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3AC10">
      <w:pPr>
        <w:jc w:val="center"/>
        <w:rPr>
          <w:rFonts w:hint="eastAsia" w:ascii="宋体" w:hAnsi="宋体" w:eastAsia="宋体" w:cs="宋体"/>
          <w:b/>
          <w:bCs/>
          <w:sz w:val="44"/>
          <w:szCs w:val="44"/>
          <w:lang w:val="en-US" w:eastAsia="zh-CN"/>
        </w:rPr>
      </w:pPr>
      <w:bookmarkStart w:id="0" w:name="_GoBack"/>
      <w:r>
        <w:rPr>
          <w:rFonts w:hint="eastAsia" w:ascii="宋体" w:hAnsi="宋体" w:eastAsia="宋体" w:cs="宋体"/>
          <w:b/>
          <w:bCs/>
          <w:sz w:val="44"/>
          <w:szCs w:val="44"/>
        </w:rPr>
        <w:t>2025-2026年南通市区地下水水位监测项目</w:t>
      </w:r>
      <w:r>
        <w:rPr>
          <w:rFonts w:hint="eastAsia" w:ascii="宋体" w:hAnsi="宋体" w:eastAsia="宋体" w:cs="宋体"/>
          <w:b/>
          <w:bCs/>
          <w:sz w:val="44"/>
          <w:szCs w:val="44"/>
          <w:lang w:val="en-US" w:eastAsia="zh-CN"/>
        </w:rPr>
        <w:t>需求</w:t>
      </w:r>
      <w:bookmarkEnd w:id="0"/>
    </w:p>
    <w:p w14:paraId="1D74A5BA">
      <w:pPr>
        <w:widowControl w:val="0"/>
        <w:spacing w:line="360" w:lineRule="auto"/>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sz w:val="24"/>
          <w:szCs w:val="24"/>
        </w:rPr>
        <w:t>一、项目概况</w:t>
      </w:r>
    </w:p>
    <w:p w14:paraId="6EC9688B">
      <w:pPr>
        <w:widowControl w:val="0"/>
        <w:spacing w:line="360" w:lineRule="auto"/>
        <w:ind w:firstLine="480" w:firstLineChars="200"/>
        <w:textAlignment w:val="auto"/>
        <w:rPr>
          <w:rStyle w:val="5"/>
          <w:rFonts w:hint="eastAsia" w:ascii="宋体" w:hAnsi="宋体" w:eastAsia="宋体" w:cs="宋体"/>
          <w:sz w:val="24"/>
          <w:szCs w:val="24"/>
        </w:rPr>
      </w:pPr>
      <w:r>
        <w:rPr>
          <w:rStyle w:val="5"/>
          <w:rFonts w:hint="eastAsia" w:ascii="宋体" w:hAnsi="宋体" w:eastAsia="宋体" w:cs="宋体"/>
          <w:sz w:val="24"/>
          <w:szCs w:val="24"/>
        </w:rPr>
        <w:t>为了掌握市区地下水位变化情况，防止地面沉降，每月度需对市区部分深井进行地下水水位动态监测，同时编写季度监测报告。采购人拟选取一家单位提供地下水水位监测服务。</w:t>
      </w:r>
    </w:p>
    <w:p w14:paraId="468FD3E2">
      <w:pPr>
        <w:widowControl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二、项目内容</w:t>
      </w:r>
    </w:p>
    <w:p w14:paraId="310C3E2C">
      <w:pPr>
        <w:widowControl w:val="0"/>
        <w:spacing w:line="360" w:lineRule="auto"/>
        <w:ind w:firstLine="480" w:firstLineChars="200"/>
        <w:textAlignment w:val="auto"/>
        <w:rPr>
          <w:rStyle w:val="5"/>
          <w:rFonts w:hint="eastAsia" w:ascii="宋体" w:hAnsi="宋体" w:eastAsia="宋体" w:cs="宋体"/>
          <w:sz w:val="24"/>
          <w:szCs w:val="24"/>
        </w:rPr>
      </w:pPr>
      <w:r>
        <w:rPr>
          <w:rStyle w:val="5"/>
          <w:rFonts w:hint="eastAsia" w:ascii="宋体" w:hAnsi="宋体" w:eastAsia="宋体" w:cs="宋体"/>
          <w:sz w:val="24"/>
          <w:szCs w:val="24"/>
        </w:rPr>
        <w:t>1.项目范围：南通市区（崇川区、经济开发区）；</w:t>
      </w:r>
    </w:p>
    <w:p w14:paraId="078A6A62">
      <w:pPr>
        <w:widowControl w:val="0"/>
        <w:spacing w:line="360" w:lineRule="auto"/>
        <w:ind w:firstLine="480" w:firstLineChars="200"/>
        <w:textAlignment w:val="auto"/>
        <w:rPr>
          <w:rStyle w:val="5"/>
          <w:rFonts w:hint="eastAsia" w:ascii="宋体" w:hAnsi="宋体" w:eastAsia="宋体" w:cs="宋体"/>
          <w:sz w:val="24"/>
          <w:szCs w:val="24"/>
        </w:rPr>
      </w:pPr>
      <w:r>
        <w:rPr>
          <w:rStyle w:val="5"/>
          <w:rFonts w:hint="eastAsia" w:ascii="宋体" w:hAnsi="宋体" w:eastAsia="宋体" w:cs="宋体"/>
          <w:sz w:val="24"/>
          <w:szCs w:val="24"/>
        </w:rPr>
        <w:t>2.每月对市区8眼第</w:t>
      </w:r>
      <w:r>
        <w:rPr>
          <w:rStyle w:val="5"/>
          <w:rFonts w:hint="eastAsia" w:ascii="宋体" w:hAnsi="宋体" w:eastAsia="宋体" w:cs="宋体"/>
          <w:sz w:val="24"/>
          <w:szCs w:val="24"/>
        </w:rPr>
        <w:fldChar w:fldCharType="begin"/>
      </w:r>
      <w:r>
        <w:rPr>
          <w:rStyle w:val="5"/>
          <w:rFonts w:hint="eastAsia" w:ascii="宋体" w:hAnsi="宋体" w:eastAsia="宋体" w:cs="宋体"/>
          <w:sz w:val="24"/>
          <w:szCs w:val="24"/>
        </w:rPr>
        <w:instrText xml:space="preserve"> = 3 \* ROMAN </w:instrText>
      </w:r>
      <w:r>
        <w:rPr>
          <w:rStyle w:val="5"/>
          <w:rFonts w:hint="eastAsia" w:ascii="宋体" w:hAnsi="宋体" w:eastAsia="宋体" w:cs="宋体"/>
          <w:sz w:val="24"/>
          <w:szCs w:val="24"/>
        </w:rPr>
        <w:fldChar w:fldCharType="separate"/>
      </w:r>
      <w:r>
        <w:rPr>
          <w:rStyle w:val="5"/>
          <w:rFonts w:hint="eastAsia" w:ascii="宋体" w:hAnsi="宋体" w:eastAsia="宋体" w:cs="宋体"/>
          <w:sz w:val="24"/>
          <w:szCs w:val="24"/>
        </w:rPr>
        <w:t>III</w:t>
      </w:r>
      <w:r>
        <w:rPr>
          <w:rStyle w:val="5"/>
          <w:rFonts w:hint="eastAsia" w:ascii="宋体" w:hAnsi="宋体" w:eastAsia="宋体" w:cs="宋体"/>
          <w:sz w:val="24"/>
          <w:szCs w:val="24"/>
        </w:rPr>
        <w:fldChar w:fldCharType="end"/>
      </w:r>
      <w:r>
        <w:rPr>
          <w:rStyle w:val="5"/>
          <w:rFonts w:hint="eastAsia" w:ascii="宋体" w:hAnsi="宋体" w:eastAsia="宋体" w:cs="宋体"/>
          <w:sz w:val="24"/>
          <w:szCs w:val="24"/>
        </w:rPr>
        <w:t>承压观测井和2眼I承压水源热泵系统观测井监测水位（含水位埋深），每个季度编制地下水水位动态监测报告。</w:t>
      </w:r>
    </w:p>
    <w:p w14:paraId="2B73BF90">
      <w:pPr>
        <w:widowControl w:val="0"/>
        <w:ind w:firstLine="482" w:firstLineChars="200"/>
        <w:jc w:val="center"/>
        <w:textAlignment w:val="auto"/>
        <w:rPr>
          <w:rStyle w:val="5"/>
          <w:rFonts w:hint="eastAsia" w:ascii="宋体" w:hAnsi="宋体" w:eastAsia="宋体" w:cs="宋体"/>
          <w:b/>
          <w:bCs/>
          <w:sz w:val="24"/>
          <w:szCs w:val="24"/>
        </w:rPr>
      </w:pPr>
      <w:r>
        <w:rPr>
          <w:rStyle w:val="5"/>
          <w:rFonts w:hint="eastAsia" w:ascii="宋体" w:hAnsi="宋体" w:eastAsia="宋体" w:cs="宋体"/>
          <w:b/>
          <w:bCs/>
          <w:sz w:val="24"/>
          <w:szCs w:val="24"/>
        </w:rPr>
        <w:t>观测井信息一览表</w:t>
      </w:r>
    </w:p>
    <w:tbl>
      <w:tblPr>
        <w:tblStyle w:val="3"/>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2805"/>
        <w:gridCol w:w="1102"/>
        <w:gridCol w:w="1058"/>
        <w:gridCol w:w="1200"/>
        <w:gridCol w:w="870"/>
        <w:gridCol w:w="989"/>
      </w:tblGrid>
      <w:tr w14:paraId="19CC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01" w:type="dxa"/>
            <w:vAlign w:val="center"/>
          </w:tcPr>
          <w:p w14:paraId="18CEB2B2">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许可证编号</w:t>
            </w:r>
          </w:p>
        </w:tc>
        <w:tc>
          <w:tcPr>
            <w:tcW w:w="2805" w:type="dxa"/>
            <w:vAlign w:val="center"/>
          </w:tcPr>
          <w:p w14:paraId="7BE2B117">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井位</w:t>
            </w:r>
          </w:p>
        </w:tc>
        <w:tc>
          <w:tcPr>
            <w:tcW w:w="1102" w:type="dxa"/>
            <w:vAlign w:val="center"/>
          </w:tcPr>
          <w:p w14:paraId="6C816CDD">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经度</w:t>
            </w:r>
          </w:p>
        </w:tc>
        <w:tc>
          <w:tcPr>
            <w:tcW w:w="1058" w:type="dxa"/>
            <w:vAlign w:val="center"/>
          </w:tcPr>
          <w:p w14:paraId="120EA048">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纬度</w:t>
            </w:r>
          </w:p>
        </w:tc>
        <w:tc>
          <w:tcPr>
            <w:tcW w:w="1200" w:type="dxa"/>
            <w:vAlign w:val="center"/>
          </w:tcPr>
          <w:p w14:paraId="39072A24">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孔口高程</w:t>
            </w:r>
          </w:p>
          <w:p w14:paraId="55454B29">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（米）</w:t>
            </w:r>
          </w:p>
        </w:tc>
        <w:tc>
          <w:tcPr>
            <w:tcW w:w="870" w:type="dxa"/>
            <w:vAlign w:val="center"/>
          </w:tcPr>
          <w:p w14:paraId="3AF6C3C7">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井深</w:t>
            </w:r>
          </w:p>
          <w:p w14:paraId="29E238C3">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（米）</w:t>
            </w:r>
          </w:p>
        </w:tc>
        <w:tc>
          <w:tcPr>
            <w:tcW w:w="989" w:type="dxa"/>
            <w:vAlign w:val="center"/>
          </w:tcPr>
          <w:p w14:paraId="5B2377FE">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含水层次</w:t>
            </w:r>
          </w:p>
        </w:tc>
      </w:tr>
      <w:tr w14:paraId="59571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01" w:type="dxa"/>
            <w:vAlign w:val="center"/>
          </w:tcPr>
          <w:p w14:paraId="703E925A">
            <w:pPr>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C320611G2021-0050</w:t>
            </w:r>
          </w:p>
        </w:tc>
        <w:tc>
          <w:tcPr>
            <w:tcW w:w="2805" w:type="dxa"/>
            <w:vAlign w:val="center"/>
          </w:tcPr>
          <w:p w14:paraId="6B561E84">
            <w:pPr>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南通健龙食品有限公司</w:t>
            </w:r>
          </w:p>
        </w:tc>
        <w:tc>
          <w:tcPr>
            <w:tcW w:w="1102" w:type="dxa"/>
            <w:vAlign w:val="center"/>
          </w:tcPr>
          <w:p w14:paraId="5BA937F3">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120.770</w:t>
            </w:r>
          </w:p>
        </w:tc>
        <w:tc>
          <w:tcPr>
            <w:tcW w:w="1058" w:type="dxa"/>
            <w:vAlign w:val="center"/>
          </w:tcPr>
          <w:p w14:paraId="5253EE71">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32.0</w:t>
            </w:r>
          </w:p>
        </w:tc>
        <w:tc>
          <w:tcPr>
            <w:tcW w:w="1200" w:type="dxa"/>
            <w:vAlign w:val="center"/>
          </w:tcPr>
          <w:p w14:paraId="339C0CA2">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4.15</w:t>
            </w:r>
          </w:p>
        </w:tc>
        <w:tc>
          <w:tcPr>
            <w:tcW w:w="870" w:type="dxa"/>
            <w:vAlign w:val="center"/>
          </w:tcPr>
          <w:p w14:paraId="5B3AAB1C">
            <w:pPr>
              <w:spacing w:line="240" w:lineRule="auto"/>
              <w:rPr>
                <w:rFonts w:hint="eastAsia" w:ascii="宋体" w:hAnsi="宋体" w:eastAsia="宋体" w:cs="宋体"/>
                <w:kern w:val="0"/>
                <w:sz w:val="21"/>
                <w:szCs w:val="21"/>
              </w:rPr>
            </w:pPr>
          </w:p>
        </w:tc>
        <w:tc>
          <w:tcPr>
            <w:tcW w:w="989" w:type="dxa"/>
            <w:vAlign w:val="center"/>
          </w:tcPr>
          <w:p w14:paraId="4D957B52">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Ⅲ承压</w:t>
            </w:r>
          </w:p>
        </w:tc>
      </w:tr>
      <w:tr w14:paraId="6B2C5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01" w:type="dxa"/>
            <w:vAlign w:val="center"/>
          </w:tcPr>
          <w:p w14:paraId="39538402">
            <w:pPr>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B06020098</w:t>
            </w:r>
          </w:p>
        </w:tc>
        <w:tc>
          <w:tcPr>
            <w:tcW w:w="2805" w:type="dxa"/>
            <w:vAlign w:val="center"/>
          </w:tcPr>
          <w:p w14:paraId="645E59DA">
            <w:pPr>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南通佳禾染整有限公司  </w:t>
            </w:r>
          </w:p>
        </w:tc>
        <w:tc>
          <w:tcPr>
            <w:tcW w:w="1102" w:type="dxa"/>
            <w:vAlign w:val="center"/>
          </w:tcPr>
          <w:p w14:paraId="1A344649">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120.8876</w:t>
            </w:r>
          </w:p>
        </w:tc>
        <w:tc>
          <w:tcPr>
            <w:tcW w:w="1058" w:type="dxa"/>
            <w:vAlign w:val="center"/>
          </w:tcPr>
          <w:p w14:paraId="5AD3E07F">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32.0318</w:t>
            </w:r>
          </w:p>
        </w:tc>
        <w:tc>
          <w:tcPr>
            <w:tcW w:w="1200" w:type="dxa"/>
            <w:vAlign w:val="center"/>
          </w:tcPr>
          <w:p w14:paraId="665C9525">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4.30</w:t>
            </w:r>
          </w:p>
        </w:tc>
        <w:tc>
          <w:tcPr>
            <w:tcW w:w="870" w:type="dxa"/>
            <w:vAlign w:val="center"/>
          </w:tcPr>
          <w:p w14:paraId="4B1CAD12">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300</w:t>
            </w:r>
          </w:p>
        </w:tc>
        <w:tc>
          <w:tcPr>
            <w:tcW w:w="989" w:type="dxa"/>
            <w:vAlign w:val="center"/>
          </w:tcPr>
          <w:p w14:paraId="7F83E32C">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Ⅲ承压</w:t>
            </w:r>
          </w:p>
        </w:tc>
      </w:tr>
      <w:tr w14:paraId="548EA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01" w:type="dxa"/>
            <w:vAlign w:val="center"/>
          </w:tcPr>
          <w:p w14:paraId="1D74955C">
            <w:pPr>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B06010118</w:t>
            </w:r>
          </w:p>
        </w:tc>
        <w:tc>
          <w:tcPr>
            <w:tcW w:w="2805" w:type="dxa"/>
            <w:vAlign w:val="center"/>
          </w:tcPr>
          <w:p w14:paraId="5740AF00">
            <w:pPr>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南通榕通纺织品有限公司</w:t>
            </w:r>
          </w:p>
        </w:tc>
        <w:tc>
          <w:tcPr>
            <w:tcW w:w="1102" w:type="dxa"/>
            <w:vAlign w:val="center"/>
          </w:tcPr>
          <w:p w14:paraId="33536386">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120.9418</w:t>
            </w:r>
          </w:p>
        </w:tc>
        <w:tc>
          <w:tcPr>
            <w:tcW w:w="1058" w:type="dxa"/>
            <w:vAlign w:val="center"/>
          </w:tcPr>
          <w:p w14:paraId="4718AC35">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31.8996</w:t>
            </w:r>
          </w:p>
        </w:tc>
        <w:tc>
          <w:tcPr>
            <w:tcW w:w="1200" w:type="dxa"/>
            <w:vAlign w:val="center"/>
          </w:tcPr>
          <w:p w14:paraId="5E54EB52">
            <w:pPr>
              <w:spacing w:line="240" w:lineRule="auto"/>
              <w:jc w:val="center"/>
              <w:rPr>
                <w:rFonts w:hint="eastAsia" w:ascii="宋体" w:hAnsi="宋体" w:eastAsia="宋体" w:cs="宋体"/>
                <w:kern w:val="0"/>
                <w:sz w:val="21"/>
                <w:szCs w:val="21"/>
              </w:rPr>
            </w:pPr>
          </w:p>
        </w:tc>
        <w:tc>
          <w:tcPr>
            <w:tcW w:w="870" w:type="dxa"/>
            <w:vAlign w:val="center"/>
          </w:tcPr>
          <w:p w14:paraId="04800D85">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230</w:t>
            </w:r>
          </w:p>
        </w:tc>
        <w:tc>
          <w:tcPr>
            <w:tcW w:w="989" w:type="dxa"/>
            <w:vAlign w:val="center"/>
          </w:tcPr>
          <w:p w14:paraId="593A3099">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Ⅲ承压</w:t>
            </w:r>
          </w:p>
        </w:tc>
      </w:tr>
      <w:tr w14:paraId="278E6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01" w:type="dxa"/>
            <w:vAlign w:val="center"/>
          </w:tcPr>
          <w:p w14:paraId="4EE3622F">
            <w:pPr>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C320601G2020-0001</w:t>
            </w:r>
          </w:p>
        </w:tc>
        <w:tc>
          <w:tcPr>
            <w:tcW w:w="2805" w:type="dxa"/>
            <w:vAlign w:val="center"/>
          </w:tcPr>
          <w:p w14:paraId="64409077">
            <w:pPr>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观音山热电有限公司</w:t>
            </w:r>
          </w:p>
        </w:tc>
        <w:tc>
          <w:tcPr>
            <w:tcW w:w="1102" w:type="dxa"/>
            <w:vAlign w:val="center"/>
          </w:tcPr>
          <w:p w14:paraId="3B649717">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120.936</w:t>
            </w:r>
          </w:p>
        </w:tc>
        <w:tc>
          <w:tcPr>
            <w:tcW w:w="1058" w:type="dxa"/>
            <w:vAlign w:val="center"/>
          </w:tcPr>
          <w:p w14:paraId="2F4BC908">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32.0326</w:t>
            </w:r>
          </w:p>
        </w:tc>
        <w:tc>
          <w:tcPr>
            <w:tcW w:w="1200" w:type="dxa"/>
            <w:vAlign w:val="center"/>
          </w:tcPr>
          <w:p w14:paraId="6E397376">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3.86</w:t>
            </w:r>
          </w:p>
        </w:tc>
        <w:tc>
          <w:tcPr>
            <w:tcW w:w="870" w:type="dxa"/>
            <w:vAlign w:val="center"/>
          </w:tcPr>
          <w:p w14:paraId="73D07AF6">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240</w:t>
            </w:r>
          </w:p>
        </w:tc>
        <w:tc>
          <w:tcPr>
            <w:tcW w:w="989" w:type="dxa"/>
            <w:vAlign w:val="center"/>
          </w:tcPr>
          <w:p w14:paraId="5F2F2A73">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Ⅲ承压</w:t>
            </w:r>
          </w:p>
        </w:tc>
      </w:tr>
      <w:tr w14:paraId="058A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01" w:type="dxa"/>
            <w:vAlign w:val="center"/>
          </w:tcPr>
          <w:p w14:paraId="705F9097">
            <w:pPr>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C320611G2021-0052</w:t>
            </w:r>
          </w:p>
        </w:tc>
        <w:tc>
          <w:tcPr>
            <w:tcW w:w="2805" w:type="dxa"/>
            <w:vAlign w:val="center"/>
          </w:tcPr>
          <w:p w14:paraId="75092B33">
            <w:pPr>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南通市亚联针织染整有限公司</w:t>
            </w:r>
          </w:p>
        </w:tc>
        <w:tc>
          <w:tcPr>
            <w:tcW w:w="1102" w:type="dxa"/>
            <w:vAlign w:val="center"/>
          </w:tcPr>
          <w:p w14:paraId="3ECEA875">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120.790</w:t>
            </w:r>
          </w:p>
        </w:tc>
        <w:tc>
          <w:tcPr>
            <w:tcW w:w="1058" w:type="dxa"/>
            <w:vAlign w:val="center"/>
          </w:tcPr>
          <w:p w14:paraId="393097B6">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32.0424</w:t>
            </w:r>
          </w:p>
        </w:tc>
        <w:tc>
          <w:tcPr>
            <w:tcW w:w="1200" w:type="dxa"/>
            <w:vAlign w:val="center"/>
          </w:tcPr>
          <w:p w14:paraId="0A105E70">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4.20</w:t>
            </w:r>
          </w:p>
        </w:tc>
        <w:tc>
          <w:tcPr>
            <w:tcW w:w="870" w:type="dxa"/>
            <w:vAlign w:val="center"/>
          </w:tcPr>
          <w:p w14:paraId="23AB3F8C">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300</w:t>
            </w:r>
          </w:p>
        </w:tc>
        <w:tc>
          <w:tcPr>
            <w:tcW w:w="989" w:type="dxa"/>
            <w:vAlign w:val="center"/>
          </w:tcPr>
          <w:p w14:paraId="10E687FC">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Ⅲ承压</w:t>
            </w:r>
          </w:p>
        </w:tc>
      </w:tr>
      <w:tr w14:paraId="1E3E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01" w:type="dxa"/>
            <w:vAlign w:val="center"/>
          </w:tcPr>
          <w:p w14:paraId="5DB9DE46">
            <w:pPr>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C320602G2021-0080</w:t>
            </w:r>
          </w:p>
        </w:tc>
        <w:tc>
          <w:tcPr>
            <w:tcW w:w="2805" w:type="dxa"/>
            <w:vAlign w:val="center"/>
          </w:tcPr>
          <w:p w14:paraId="239184F8">
            <w:pPr>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自来水公司南通港水厂</w:t>
            </w:r>
          </w:p>
        </w:tc>
        <w:tc>
          <w:tcPr>
            <w:tcW w:w="1102" w:type="dxa"/>
            <w:vAlign w:val="center"/>
          </w:tcPr>
          <w:p w14:paraId="352E31D1">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120.824</w:t>
            </w:r>
          </w:p>
        </w:tc>
        <w:tc>
          <w:tcPr>
            <w:tcW w:w="1058" w:type="dxa"/>
            <w:vAlign w:val="center"/>
          </w:tcPr>
          <w:p w14:paraId="593C984A">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32.0166</w:t>
            </w:r>
          </w:p>
        </w:tc>
        <w:tc>
          <w:tcPr>
            <w:tcW w:w="1200" w:type="dxa"/>
            <w:vAlign w:val="center"/>
          </w:tcPr>
          <w:p w14:paraId="6065CB7E">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3.56</w:t>
            </w:r>
          </w:p>
        </w:tc>
        <w:tc>
          <w:tcPr>
            <w:tcW w:w="870" w:type="dxa"/>
            <w:vAlign w:val="center"/>
          </w:tcPr>
          <w:p w14:paraId="39BAEE71">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225</w:t>
            </w:r>
          </w:p>
        </w:tc>
        <w:tc>
          <w:tcPr>
            <w:tcW w:w="989" w:type="dxa"/>
            <w:vAlign w:val="center"/>
          </w:tcPr>
          <w:p w14:paraId="557D9C4A">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Ⅲ承压</w:t>
            </w:r>
          </w:p>
        </w:tc>
      </w:tr>
      <w:tr w14:paraId="2155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01" w:type="dxa"/>
            <w:vAlign w:val="center"/>
          </w:tcPr>
          <w:p w14:paraId="0E1A6B4F">
            <w:pPr>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C320602G2021-0080</w:t>
            </w:r>
          </w:p>
        </w:tc>
        <w:tc>
          <w:tcPr>
            <w:tcW w:w="2805" w:type="dxa"/>
            <w:vAlign w:val="center"/>
          </w:tcPr>
          <w:p w14:paraId="311A6FBE">
            <w:pPr>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自来水公司城北水库</w:t>
            </w:r>
          </w:p>
        </w:tc>
        <w:tc>
          <w:tcPr>
            <w:tcW w:w="1102" w:type="dxa"/>
            <w:vAlign w:val="center"/>
          </w:tcPr>
          <w:p w14:paraId="3ADD3D59">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120.85</w:t>
            </w:r>
          </w:p>
        </w:tc>
        <w:tc>
          <w:tcPr>
            <w:tcW w:w="1058" w:type="dxa"/>
            <w:vAlign w:val="center"/>
          </w:tcPr>
          <w:p w14:paraId="293D5E73">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32.0348</w:t>
            </w:r>
          </w:p>
        </w:tc>
        <w:tc>
          <w:tcPr>
            <w:tcW w:w="1200" w:type="dxa"/>
            <w:vAlign w:val="center"/>
          </w:tcPr>
          <w:p w14:paraId="6C0F6305">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3.66</w:t>
            </w:r>
          </w:p>
        </w:tc>
        <w:tc>
          <w:tcPr>
            <w:tcW w:w="870" w:type="dxa"/>
            <w:vAlign w:val="center"/>
          </w:tcPr>
          <w:p w14:paraId="416C6720">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225</w:t>
            </w:r>
          </w:p>
        </w:tc>
        <w:tc>
          <w:tcPr>
            <w:tcW w:w="989" w:type="dxa"/>
            <w:vAlign w:val="center"/>
          </w:tcPr>
          <w:p w14:paraId="70807260">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Ⅲ承压</w:t>
            </w:r>
          </w:p>
        </w:tc>
      </w:tr>
      <w:tr w14:paraId="51218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01" w:type="dxa"/>
            <w:vAlign w:val="center"/>
          </w:tcPr>
          <w:p w14:paraId="065849E8">
            <w:pPr>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B06010122</w:t>
            </w:r>
          </w:p>
        </w:tc>
        <w:tc>
          <w:tcPr>
            <w:tcW w:w="2805" w:type="dxa"/>
            <w:vAlign w:val="center"/>
          </w:tcPr>
          <w:p w14:paraId="6E561F20">
            <w:pPr>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宝灵化工有限公司</w:t>
            </w:r>
          </w:p>
        </w:tc>
        <w:tc>
          <w:tcPr>
            <w:tcW w:w="1102" w:type="dxa"/>
            <w:vAlign w:val="center"/>
          </w:tcPr>
          <w:p w14:paraId="650F1380">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120.9542</w:t>
            </w:r>
          </w:p>
        </w:tc>
        <w:tc>
          <w:tcPr>
            <w:tcW w:w="1058" w:type="dxa"/>
            <w:vAlign w:val="center"/>
          </w:tcPr>
          <w:p w14:paraId="1405C8E8">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31.8443</w:t>
            </w:r>
          </w:p>
        </w:tc>
        <w:tc>
          <w:tcPr>
            <w:tcW w:w="1200" w:type="dxa"/>
            <w:vAlign w:val="center"/>
          </w:tcPr>
          <w:p w14:paraId="76FC6AC2">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3.89</w:t>
            </w:r>
          </w:p>
        </w:tc>
        <w:tc>
          <w:tcPr>
            <w:tcW w:w="870" w:type="dxa"/>
            <w:vAlign w:val="center"/>
          </w:tcPr>
          <w:p w14:paraId="39E9D0CE">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220</w:t>
            </w:r>
          </w:p>
        </w:tc>
        <w:tc>
          <w:tcPr>
            <w:tcW w:w="989" w:type="dxa"/>
            <w:vAlign w:val="center"/>
          </w:tcPr>
          <w:p w14:paraId="7B058428">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Ⅲ承压</w:t>
            </w:r>
          </w:p>
        </w:tc>
      </w:tr>
      <w:tr w14:paraId="5026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01" w:type="dxa"/>
            <w:vAlign w:val="center"/>
          </w:tcPr>
          <w:p w14:paraId="0E107C3A">
            <w:pPr>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320611G2022-0001</w:t>
            </w:r>
          </w:p>
        </w:tc>
        <w:tc>
          <w:tcPr>
            <w:tcW w:w="2805" w:type="dxa"/>
            <w:vAlign w:val="center"/>
          </w:tcPr>
          <w:p w14:paraId="3BD0A636">
            <w:pPr>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江苏南通二棉有限公司</w:t>
            </w:r>
          </w:p>
        </w:tc>
        <w:tc>
          <w:tcPr>
            <w:tcW w:w="1102" w:type="dxa"/>
            <w:vAlign w:val="center"/>
          </w:tcPr>
          <w:p w14:paraId="0400F8DD">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120.796</w:t>
            </w:r>
          </w:p>
        </w:tc>
        <w:tc>
          <w:tcPr>
            <w:tcW w:w="1058" w:type="dxa"/>
            <w:vAlign w:val="center"/>
          </w:tcPr>
          <w:p w14:paraId="123125E8">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32.044</w:t>
            </w:r>
          </w:p>
        </w:tc>
        <w:tc>
          <w:tcPr>
            <w:tcW w:w="1200" w:type="dxa"/>
            <w:vAlign w:val="center"/>
          </w:tcPr>
          <w:p w14:paraId="4E85DFFD">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待测</w:t>
            </w:r>
          </w:p>
        </w:tc>
        <w:tc>
          <w:tcPr>
            <w:tcW w:w="870" w:type="dxa"/>
            <w:vAlign w:val="center"/>
          </w:tcPr>
          <w:p w14:paraId="288ADD70">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100</w:t>
            </w:r>
          </w:p>
        </w:tc>
        <w:tc>
          <w:tcPr>
            <w:tcW w:w="989" w:type="dxa"/>
            <w:vAlign w:val="center"/>
          </w:tcPr>
          <w:p w14:paraId="5D5DA0CC">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I承压</w:t>
            </w:r>
          </w:p>
        </w:tc>
      </w:tr>
      <w:tr w14:paraId="4659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01" w:type="dxa"/>
            <w:vAlign w:val="center"/>
          </w:tcPr>
          <w:p w14:paraId="465D3A96">
            <w:pPr>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C320602G2022-0004</w:t>
            </w:r>
          </w:p>
        </w:tc>
        <w:tc>
          <w:tcPr>
            <w:tcW w:w="2805" w:type="dxa"/>
            <w:vAlign w:val="center"/>
          </w:tcPr>
          <w:p w14:paraId="5D433765">
            <w:pPr>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江苏省地质工程勘察院南通分院</w:t>
            </w:r>
          </w:p>
        </w:tc>
        <w:tc>
          <w:tcPr>
            <w:tcW w:w="1102" w:type="dxa"/>
            <w:vAlign w:val="center"/>
          </w:tcPr>
          <w:p w14:paraId="4AEF4DD6">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120.888</w:t>
            </w:r>
          </w:p>
        </w:tc>
        <w:tc>
          <w:tcPr>
            <w:tcW w:w="1058" w:type="dxa"/>
            <w:vAlign w:val="center"/>
          </w:tcPr>
          <w:p w14:paraId="5BB330A7">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32.031</w:t>
            </w:r>
          </w:p>
        </w:tc>
        <w:tc>
          <w:tcPr>
            <w:tcW w:w="1200" w:type="dxa"/>
            <w:vAlign w:val="center"/>
          </w:tcPr>
          <w:p w14:paraId="4CBFAE26">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待测</w:t>
            </w:r>
          </w:p>
        </w:tc>
        <w:tc>
          <w:tcPr>
            <w:tcW w:w="870" w:type="dxa"/>
            <w:vAlign w:val="center"/>
          </w:tcPr>
          <w:p w14:paraId="072CCA46">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100</w:t>
            </w:r>
          </w:p>
        </w:tc>
        <w:tc>
          <w:tcPr>
            <w:tcW w:w="989" w:type="dxa"/>
            <w:vAlign w:val="center"/>
          </w:tcPr>
          <w:p w14:paraId="1E0D81D8">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I承压</w:t>
            </w:r>
          </w:p>
        </w:tc>
      </w:tr>
    </w:tbl>
    <w:p w14:paraId="1DFB96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sz w:val="24"/>
          <w:szCs w:val="24"/>
        </w:rPr>
      </w:pPr>
      <w:r>
        <w:rPr>
          <w:rStyle w:val="5"/>
          <w:rFonts w:hint="eastAsia" w:ascii="宋体" w:hAnsi="宋体" w:eastAsia="宋体" w:cs="宋体"/>
          <w:sz w:val="24"/>
          <w:szCs w:val="24"/>
        </w:rPr>
        <w:t>供应商自备专业测量工具，做好水位埋深数据的原始记录（每月至少监测一次，水位变化较大的观测井每月至少监测3次），测量精度不宜低于1cm。《地下水水位动态监测报告》的编制，主要依据监测资料，同时应注意搜集相关水文地质调查资料，结合地下水开采量与水位历史数据对比，分析地下水位变化趋势，初步划出地下水位降落漏斗区，主要内容包括地下水监测井基本情况表、地下水埋深等值线图、地下水水位动态变化曲线图、相关水文地质剖面图。</w:t>
      </w:r>
    </w:p>
    <w:p w14:paraId="2DA9B6C1">
      <w:pPr>
        <w:keepNext w:val="0"/>
        <w:keepLines w:val="0"/>
        <w:pageBreakBefore w:val="0"/>
        <w:widowControl w:val="0"/>
        <w:kinsoku/>
        <w:wordWrap/>
        <w:overflowPunct/>
        <w:topLinePunct w:val="0"/>
        <w:autoSpaceDE/>
        <w:autoSpaceDN/>
        <w:bidi w:val="0"/>
        <w:adjustRightInd/>
        <w:snapToGrid/>
        <w:spacing w:line="360" w:lineRule="auto"/>
        <w:ind w:right="-21" w:rightChars="-1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三、项目要求</w:t>
      </w:r>
    </w:p>
    <w:p w14:paraId="040C69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sz w:val="24"/>
          <w:szCs w:val="24"/>
        </w:rPr>
      </w:pPr>
      <w:r>
        <w:rPr>
          <w:rStyle w:val="5"/>
          <w:rFonts w:hint="eastAsia" w:ascii="宋体" w:hAnsi="宋体" w:eastAsia="宋体" w:cs="宋体"/>
          <w:sz w:val="24"/>
          <w:szCs w:val="24"/>
        </w:rPr>
        <w:t>自备专业测量工具，做好水位埋深数据的原始记录（每月至少监测一次，水位变化较大的观测井每月至少监测3次），测量精度不宜低于1cm。并按要求每个季度编制地下水水位动态监测报告。</w:t>
      </w:r>
    </w:p>
    <w:p w14:paraId="3A5B60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sz w:val="24"/>
          <w:szCs w:val="24"/>
        </w:rPr>
      </w:pPr>
      <w:r>
        <w:rPr>
          <w:rStyle w:val="5"/>
          <w:rFonts w:hint="eastAsia" w:ascii="宋体" w:hAnsi="宋体" w:eastAsia="宋体" w:cs="宋体"/>
          <w:sz w:val="24"/>
          <w:szCs w:val="24"/>
        </w:rPr>
        <w:t>并将测量的水位数据及编制地下水水位动态监测报告输入或上传南通市水资源管理信息系统。</w:t>
      </w:r>
    </w:p>
    <w:p w14:paraId="3BEA2A2C">
      <w:pPr>
        <w:keepNext w:val="0"/>
        <w:keepLines w:val="0"/>
        <w:pageBreakBefore w:val="0"/>
        <w:widowControl w:val="0"/>
        <w:kinsoku/>
        <w:wordWrap/>
        <w:overflowPunct/>
        <w:topLinePunct w:val="0"/>
        <w:autoSpaceDE/>
        <w:autoSpaceDN/>
        <w:bidi w:val="0"/>
        <w:adjustRightInd/>
        <w:snapToGrid/>
        <w:spacing w:line="360" w:lineRule="auto"/>
        <w:ind w:right="-21" w:rightChars="-1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四、成果要求</w:t>
      </w:r>
    </w:p>
    <w:p w14:paraId="4A6871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sz w:val="24"/>
          <w:szCs w:val="24"/>
        </w:rPr>
      </w:pPr>
      <w:r>
        <w:rPr>
          <w:rStyle w:val="5"/>
          <w:rFonts w:hint="eastAsia" w:ascii="宋体" w:hAnsi="宋体" w:eastAsia="宋体" w:cs="宋体"/>
          <w:sz w:val="24"/>
          <w:szCs w:val="24"/>
        </w:rPr>
        <w:t>按季发布《南通市区地下水水位动态监测报告》（提供纸质文件10套和电子文件1套）。</w:t>
      </w:r>
    </w:p>
    <w:p w14:paraId="3EC488EC">
      <w:pPr>
        <w:keepNext w:val="0"/>
        <w:keepLines w:val="0"/>
        <w:pageBreakBefore w:val="0"/>
        <w:widowControl w:val="0"/>
        <w:kinsoku/>
        <w:wordWrap/>
        <w:overflowPunct/>
        <w:topLinePunct w:val="0"/>
        <w:autoSpaceDE/>
        <w:autoSpaceDN/>
        <w:bidi w:val="0"/>
        <w:adjustRightInd/>
        <w:snapToGrid/>
        <w:spacing w:line="360" w:lineRule="auto"/>
        <w:ind w:right="-21" w:rightChars="-1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五、服务期限</w:t>
      </w:r>
    </w:p>
    <w:p w14:paraId="79D109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sz w:val="24"/>
          <w:szCs w:val="24"/>
        </w:rPr>
      </w:pPr>
      <w:r>
        <w:rPr>
          <w:rStyle w:val="5"/>
          <w:rFonts w:hint="eastAsia" w:ascii="宋体" w:hAnsi="宋体" w:eastAsia="宋体" w:cs="宋体"/>
          <w:sz w:val="24"/>
          <w:szCs w:val="24"/>
        </w:rPr>
        <w:t>2025年10月－2026年9月。</w:t>
      </w:r>
    </w:p>
    <w:p w14:paraId="3DD36218">
      <w:pPr>
        <w:keepNext w:val="0"/>
        <w:keepLines w:val="0"/>
        <w:pageBreakBefore w:val="0"/>
        <w:widowControl w:val="0"/>
        <w:kinsoku/>
        <w:wordWrap/>
        <w:overflowPunct/>
        <w:topLinePunct w:val="0"/>
        <w:autoSpaceDE/>
        <w:autoSpaceDN/>
        <w:bidi w:val="0"/>
        <w:adjustRightInd/>
        <w:snapToGrid/>
        <w:spacing w:line="360" w:lineRule="auto"/>
        <w:ind w:right="-21" w:rightChars="-10" w:firstLine="482" w:firstLineChars="200"/>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六、付款方式</w:t>
      </w:r>
    </w:p>
    <w:p w14:paraId="5D438C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1"/>
          <w:szCs w:val="24"/>
          <w:lang w:val="en-US" w:eastAsia="zh-CN" w:bidi="ar-SA"/>
        </w:rPr>
      </w:pPr>
      <w:r>
        <w:rPr>
          <w:rStyle w:val="5"/>
          <w:rFonts w:hint="eastAsia" w:ascii="宋体" w:hAnsi="宋体" w:eastAsia="宋体" w:cs="宋体"/>
          <w:sz w:val="24"/>
          <w:szCs w:val="24"/>
          <w:highlight w:val="none"/>
        </w:rPr>
        <w:t>合同签订后支付合同额的40%；完成合同规定的工作内容，验收合格后支付余款</w:t>
      </w:r>
      <w:r>
        <w:rPr>
          <w:rStyle w:val="5"/>
          <w:rFonts w:hint="eastAsia" w:ascii="宋体" w:hAnsi="宋体" w:eastAsia="宋体" w:cs="宋体"/>
          <w:sz w:val="24"/>
          <w:szCs w:val="24"/>
          <w:highlight w:val="none"/>
          <w:lang w:val="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8565EA"/>
    <w:rsid w:val="5D856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before="280" w:after="290" w:line="372" w:lineRule="auto"/>
      <w:ind w:firstLine="200" w:firstLineChars="200"/>
      <w:outlineLvl w:val="3"/>
    </w:pPr>
    <w:rPr>
      <w:rFonts w:ascii="Arial" w:hAnsi="Arial" w:eastAsia="黑体"/>
      <w:b/>
      <w:kern w:val="0"/>
      <w:sz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2025-09-29T09:19:00Z</dcterms:created>
  <dc:creator>le</dc:creator>
  <cp:lastModifiedBy>le</cp:lastModifiedBy>
  <dcterms:modified xsi:type="dcterms:W3CDTF">2025-09-29T09:20:10Z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800CA90F495449CCA483121173934B87_11</vt:lpwstr>
  </property>
  <property fmtid="{D5CDD505-2E9C-101B-9397-08002B2CF9AE}" pid="4" name="KSOTemplateDocerSaveRecord">
    <vt:lpwstr>eyJoZGlkIjoiNzc3NGZiODMwZWIxNGQ1ZGM3NzU3NzM0MzJmZjJlOWYiLCJ1c2VySWQiOiIxMjY5NzgzNzg4In0=</vt:lpwstr>
  </property>
</Properties>
</file>