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C35DA">
      <w:pPr>
        <w:spacing w:line="500" w:lineRule="exact"/>
        <w:jc w:val="center"/>
        <w:rPr>
          <w:rFonts w:hint="eastAsia" w:ascii="宋体" w:hAnsi="宋体" w:cs="宋体"/>
          <w:bCs/>
          <w:color w:val="auto"/>
          <w:spacing w:val="20"/>
          <w:sz w:val="44"/>
          <w:highlight w:val="none"/>
        </w:rPr>
      </w:pPr>
    </w:p>
    <w:p w14:paraId="3A1E0731">
      <w:pPr>
        <w:spacing w:line="500" w:lineRule="exact"/>
        <w:jc w:val="center"/>
        <w:rPr>
          <w:rFonts w:hint="eastAsia" w:ascii="宋体" w:hAnsi="宋体" w:cs="宋体"/>
          <w:bCs/>
          <w:color w:val="auto"/>
          <w:spacing w:val="20"/>
          <w:sz w:val="44"/>
          <w:highlight w:val="none"/>
        </w:rPr>
      </w:pPr>
    </w:p>
    <w:p w14:paraId="4115B16A">
      <w:pPr>
        <w:spacing w:line="360" w:lineRule="auto"/>
        <w:jc w:val="center"/>
        <w:rPr>
          <w:rFonts w:hint="eastAsia" w:ascii="宋体" w:hAnsi="宋体" w:cs="宋体"/>
          <w:b/>
          <w:color w:val="auto"/>
          <w:spacing w:val="20"/>
          <w:sz w:val="48"/>
          <w:szCs w:val="48"/>
          <w:highlight w:val="none"/>
          <w:lang w:eastAsia="zh-CN"/>
        </w:rPr>
      </w:pPr>
      <w:r>
        <w:rPr>
          <w:rFonts w:hint="eastAsia" w:ascii="宋体" w:hAnsi="宋体" w:cs="宋体"/>
          <w:b/>
          <w:color w:val="auto"/>
          <w:spacing w:val="20"/>
          <w:sz w:val="48"/>
          <w:szCs w:val="48"/>
          <w:highlight w:val="none"/>
          <w:lang w:eastAsia="zh-CN"/>
        </w:rPr>
        <w:t>九圩港闸、九圩港泵站2025年度</w:t>
      </w:r>
    </w:p>
    <w:p w14:paraId="5486F954">
      <w:pPr>
        <w:spacing w:line="360" w:lineRule="auto"/>
        <w:jc w:val="center"/>
        <w:rPr>
          <w:rFonts w:hint="eastAsia" w:ascii="宋体" w:hAnsi="宋体" w:eastAsia="宋体" w:cs="宋体"/>
          <w:b/>
          <w:color w:val="auto"/>
          <w:spacing w:val="20"/>
          <w:sz w:val="48"/>
          <w:szCs w:val="48"/>
          <w:highlight w:val="none"/>
          <w:lang w:eastAsia="zh-CN"/>
        </w:rPr>
      </w:pPr>
      <w:r>
        <w:rPr>
          <w:rFonts w:hint="eastAsia" w:ascii="宋体" w:hAnsi="宋体" w:cs="宋体"/>
          <w:b/>
          <w:color w:val="auto"/>
          <w:spacing w:val="20"/>
          <w:sz w:val="48"/>
          <w:szCs w:val="48"/>
          <w:highlight w:val="none"/>
          <w:lang w:eastAsia="zh-CN"/>
        </w:rPr>
        <w:t>电气预防性试验项目</w:t>
      </w:r>
    </w:p>
    <w:p w14:paraId="2E919C25">
      <w:pPr>
        <w:spacing w:line="360" w:lineRule="auto"/>
        <w:jc w:val="center"/>
        <w:rPr>
          <w:rFonts w:hint="eastAsia" w:ascii="宋体" w:hAnsi="宋体" w:cs="宋体"/>
          <w:b/>
          <w:color w:val="auto"/>
          <w:sz w:val="72"/>
          <w:szCs w:val="72"/>
          <w:highlight w:val="none"/>
        </w:rPr>
      </w:pPr>
    </w:p>
    <w:p w14:paraId="5D8F3B68">
      <w:pPr>
        <w:spacing w:line="360" w:lineRule="auto"/>
        <w:jc w:val="center"/>
        <w:rPr>
          <w:rFonts w:hint="eastAsia" w:ascii="宋体" w:hAnsi="宋体" w:cs="宋体"/>
          <w:b/>
          <w:color w:val="auto"/>
          <w:sz w:val="72"/>
          <w:szCs w:val="72"/>
          <w:highlight w:val="none"/>
        </w:rPr>
      </w:pPr>
    </w:p>
    <w:p w14:paraId="2FC44CF2">
      <w:pPr>
        <w:pStyle w:val="17"/>
        <w:rPr>
          <w:color w:val="auto"/>
          <w:highlight w:val="none"/>
        </w:rPr>
      </w:pPr>
    </w:p>
    <w:p w14:paraId="34A576A0">
      <w:pPr>
        <w:spacing w:line="360" w:lineRule="auto"/>
        <w:jc w:val="center"/>
        <w:rPr>
          <w:rFonts w:hint="eastAsia" w:ascii="宋体" w:hAnsi="宋体" w:cs="宋体"/>
          <w:b/>
          <w:color w:val="auto"/>
          <w:sz w:val="72"/>
          <w:szCs w:val="72"/>
          <w:highlight w:val="none"/>
        </w:rPr>
      </w:pPr>
    </w:p>
    <w:p w14:paraId="6721AAC8">
      <w:pPr>
        <w:spacing w:line="360" w:lineRule="auto"/>
        <w:jc w:val="center"/>
        <w:rPr>
          <w:rFonts w:hint="eastAsia" w:ascii="宋体" w:hAnsi="宋体" w:cs="宋体"/>
          <w:b/>
          <w:color w:val="auto"/>
          <w:sz w:val="96"/>
          <w:szCs w:val="96"/>
          <w:highlight w:val="none"/>
        </w:rPr>
      </w:pPr>
      <w:r>
        <w:rPr>
          <w:rFonts w:hint="eastAsia" w:ascii="宋体" w:hAnsi="宋体" w:cs="宋体"/>
          <w:b/>
          <w:color w:val="auto"/>
          <w:sz w:val="72"/>
          <w:szCs w:val="72"/>
          <w:highlight w:val="none"/>
        </w:rPr>
        <w:t>招标文件</w:t>
      </w:r>
    </w:p>
    <w:p w14:paraId="4CC87A32">
      <w:pPr>
        <w:keepNext/>
        <w:spacing w:line="500" w:lineRule="exact"/>
        <w:jc w:val="center"/>
        <w:outlineLvl w:val="5"/>
        <w:rPr>
          <w:rFonts w:hint="eastAsia" w:ascii="宋体" w:hAnsi="宋体"/>
          <w:b/>
          <w:color w:val="auto"/>
          <w:kern w:val="0"/>
          <w:sz w:val="36"/>
          <w:szCs w:val="36"/>
          <w:highlight w:val="none"/>
        </w:rPr>
      </w:pPr>
    </w:p>
    <w:p w14:paraId="7669D494">
      <w:pPr>
        <w:spacing w:line="500" w:lineRule="exact"/>
        <w:jc w:val="center"/>
        <w:rPr>
          <w:rFonts w:hint="eastAsia" w:ascii="宋体" w:hAnsi="宋体" w:cs="宋体"/>
          <w:b/>
          <w:color w:val="auto"/>
          <w:sz w:val="36"/>
          <w:highlight w:val="none"/>
        </w:rPr>
      </w:pPr>
    </w:p>
    <w:p w14:paraId="389FF4C4">
      <w:pPr>
        <w:pStyle w:val="17"/>
        <w:rPr>
          <w:color w:val="auto"/>
          <w:highlight w:val="none"/>
        </w:rPr>
      </w:pPr>
    </w:p>
    <w:p w14:paraId="59D6BE06">
      <w:pPr>
        <w:spacing w:line="500" w:lineRule="exact"/>
        <w:jc w:val="center"/>
        <w:rPr>
          <w:rFonts w:hint="eastAsia" w:ascii="宋体" w:hAnsi="宋体" w:cs="宋体"/>
          <w:b/>
          <w:color w:val="auto"/>
          <w:sz w:val="36"/>
          <w:highlight w:val="none"/>
        </w:rPr>
      </w:pPr>
    </w:p>
    <w:p w14:paraId="5DE77F6B">
      <w:pPr>
        <w:spacing w:line="500" w:lineRule="exact"/>
        <w:jc w:val="center"/>
        <w:rPr>
          <w:rFonts w:hint="eastAsia" w:ascii="宋体" w:hAnsi="宋体" w:cs="宋体"/>
          <w:b/>
          <w:color w:val="auto"/>
          <w:sz w:val="36"/>
          <w:highlight w:val="none"/>
        </w:rPr>
      </w:pPr>
    </w:p>
    <w:p w14:paraId="15437B27">
      <w:pPr>
        <w:spacing w:line="500" w:lineRule="exact"/>
        <w:rPr>
          <w:rFonts w:hint="eastAsia" w:ascii="宋体" w:hAnsi="宋体" w:cs="宋体"/>
          <w:color w:val="auto"/>
          <w:highlight w:val="none"/>
        </w:rPr>
      </w:pPr>
    </w:p>
    <w:p w14:paraId="0382D5E0">
      <w:pPr>
        <w:pStyle w:val="17"/>
        <w:rPr>
          <w:color w:val="auto"/>
          <w:highlight w:val="none"/>
        </w:rPr>
      </w:pPr>
    </w:p>
    <w:p w14:paraId="0222604C">
      <w:pPr>
        <w:spacing w:line="500" w:lineRule="exact"/>
        <w:jc w:val="center"/>
        <w:rPr>
          <w:rFonts w:hint="eastAsia" w:ascii="宋体" w:hAnsi="宋体" w:cs="宋体"/>
          <w:color w:val="auto"/>
          <w:sz w:val="32"/>
          <w:highlight w:val="none"/>
        </w:rPr>
      </w:pPr>
    </w:p>
    <w:p w14:paraId="6D477A7F">
      <w:pPr>
        <w:pStyle w:val="18"/>
        <w:rPr>
          <w:color w:val="auto"/>
          <w:highlight w:val="none"/>
        </w:rPr>
      </w:pPr>
    </w:p>
    <w:p w14:paraId="5DB6DF5C">
      <w:pPr>
        <w:spacing w:line="500" w:lineRule="exact"/>
        <w:jc w:val="center"/>
        <w:rPr>
          <w:rFonts w:hint="eastAsia" w:ascii="宋体" w:hAnsi="宋体" w:cs="宋体"/>
          <w:color w:val="auto"/>
          <w:sz w:val="32"/>
          <w:highlight w:val="none"/>
        </w:rPr>
      </w:pPr>
    </w:p>
    <w:p w14:paraId="51C3A43B">
      <w:pPr>
        <w:spacing w:line="360" w:lineRule="auto"/>
        <w:ind w:firstLine="1285" w:firstLineChars="400"/>
        <w:rPr>
          <w:rFonts w:hint="eastAsia" w:ascii="宋体" w:hAnsi="宋体" w:eastAsia="宋体" w:cs="宋体"/>
          <w:b/>
          <w:color w:val="auto"/>
          <w:sz w:val="32"/>
          <w:szCs w:val="32"/>
          <w:highlight w:val="none"/>
          <w:lang w:eastAsia="zh-CN"/>
        </w:rPr>
      </w:pPr>
      <w:bookmarkStart w:id="0" w:name="_Toc312608845"/>
      <w:bookmarkStart w:id="1" w:name="_Toc257275442"/>
      <w:bookmarkStart w:id="2" w:name="_Toc241913651"/>
      <w:r>
        <w:rPr>
          <w:rFonts w:hint="eastAsia" w:ascii="宋体" w:hAnsi="宋体" w:cs="宋体"/>
          <w:b/>
          <w:color w:val="auto"/>
          <w:kern w:val="0"/>
          <w:sz w:val="32"/>
          <w:szCs w:val="32"/>
          <w:highlight w:val="none"/>
        </w:rPr>
        <w:t>采 购 人：</w:t>
      </w:r>
      <w:r>
        <w:rPr>
          <w:rFonts w:hint="eastAsia" w:ascii="宋体" w:hAnsi="宋体" w:cs="宋体"/>
          <w:b/>
          <w:color w:val="auto"/>
          <w:kern w:val="0"/>
          <w:sz w:val="32"/>
          <w:szCs w:val="32"/>
          <w:highlight w:val="none"/>
          <w:lang w:eastAsia="zh-CN"/>
        </w:rPr>
        <w:t>南通市九圩港水利工程管理所</w:t>
      </w:r>
    </w:p>
    <w:p w14:paraId="64630743">
      <w:pPr>
        <w:spacing w:line="360" w:lineRule="auto"/>
        <w:ind w:firstLine="1285" w:firstLineChars="4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代理单位：</w:t>
      </w:r>
      <w:r>
        <w:rPr>
          <w:rFonts w:hint="eastAsia" w:ascii="宋体" w:hAnsi="宋体" w:cs="宋体"/>
          <w:b/>
          <w:color w:val="auto"/>
          <w:sz w:val="32"/>
          <w:szCs w:val="32"/>
          <w:highlight w:val="none"/>
          <w:lang w:eastAsia="zh-CN"/>
        </w:rPr>
        <w:t>江苏广和工程咨询有限公司</w:t>
      </w:r>
    </w:p>
    <w:p w14:paraId="3E712F2C">
      <w:pPr>
        <w:spacing w:line="36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日    期：2025年</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20</w:t>
      </w:r>
      <w:r>
        <w:rPr>
          <w:rFonts w:hint="eastAsia" w:ascii="宋体" w:hAnsi="宋体" w:cs="宋体"/>
          <w:b/>
          <w:color w:val="auto"/>
          <w:sz w:val="32"/>
          <w:szCs w:val="32"/>
          <w:highlight w:val="none"/>
        </w:rPr>
        <w:t>日</w:t>
      </w:r>
      <w:bookmarkEnd w:id="0"/>
      <w:bookmarkEnd w:id="1"/>
      <w:bookmarkEnd w:id="2"/>
    </w:p>
    <w:p w14:paraId="46CE17B9">
      <w:pPr>
        <w:spacing w:line="360" w:lineRule="auto"/>
        <w:jc w:val="center"/>
        <w:rPr>
          <w:rFonts w:hint="eastAsia" w:ascii="宋体" w:hAnsi="宋体" w:cs="宋体"/>
          <w:b/>
          <w:color w:val="auto"/>
          <w:sz w:val="44"/>
          <w:szCs w:val="44"/>
          <w:highlight w:val="none"/>
        </w:rPr>
        <w:sectPr>
          <w:pgSz w:w="11906" w:h="16838"/>
          <w:pgMar w:top="1440" w:right="1800" w:bottom="1440" w:left="1800" w:header="851" w:footer="992" w:gutter="0"/>
          <w:pgNumType w:start="0"/>
          <w:cols w:space="720" w:num="1"/>
          <w:docGrid w:type="lines" w:linePitch="312" w:charSpace="0"/>
        </w:sectPr>
      </w:pPr>
    </w:p>
    <w:p w14:paraId="3BA92C54">
      <w:pPr>
        <w:adjustRightInd w:val="0"/>
        <w:snapToGrid w:val="0"/>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目 录</w:t>
      </w:r>
    </w:p>
    <w:p w14:paraId="0052A4E3">
      <w:pPr>
        <w:adjustRightInd w:val="0"/>
        <w:snapToGrid w:val="0"/>
        <w:spacing w:line="360" w:lineRule="auto"/>
        <w:jc w:val="center"/>
        <w:rPr>
          <w:rFonts w:hint="eastAsia" w:ascii="宋体" w:hAnsi="宋体" w:cs="宋体"/>
          <w:color w:val="auto"/>
          <w:sz w:val="32"/>
          <w:szCs w:val="32"/>
          <w:highlight w:val="none"/>
        </w:rPr>
      </w:pPr>
    </w:p>
    <w:p w14:paraId="7102226C">
      <w:pPr>
        <w:adjustRightInd w:val="0"/>
        <w:snapToGrid w:val="0"/>
        <w:spacing w:line="360" w:lineRule="auto"/>
        <w:jc w:val="center"/>
        <w:rPr>
          <w:rFonts w:hint="eastAsia" w:ascii="宋体" w:hAnsi="宋体" w:cs="宋体"/>
          <w:color w:val="auto"/>
          <w:sz w:val="32"/>
          <w:szCs w:val="32"/>
          <w:highlight w:val="none"/>
        </w:rPr>
      </w:pPr>
    </w:p>
    <w:p w14:paraId="447E005A">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第一部分  招标公告</w:t>
      </w:r>
    </w:p>
    <w:p w14:paraId="32E4009F">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第二部分  投标须知</w:t>
      </w:r>
    </w:p>
    <w:p w14:paraId="0B381933">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第三部分  项目需求</w:t>
      </w:r>
    </w:p>
    <w:p w14:paraId="1AF0B3BF">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bCs/>
          <w:color w:val="auto"/>
          <w:sz w:val="32"/>
          <w:szCs w:val="32"/>
          <w:highlight w:val="none"/>
        </w:rPr>
        <w:t>开标和评标</w:t>
      </w:r>
    </w:p>
    <w:p w14:paraId="7A864938">
      <w:pPr>
        <w:tabs>
          <w:tab w:val="left" w:pos="7740"/>
        </w:tabs>
        <w:adjustRightInd w:val="0"/>
        <w:snapToGrid w:val="0"/>
        <w:spacing w:line="360" w:lineRule="auto"/>
        <w:ind w:firstLine="640" w:firstLineChars="200"/>
        <w:rPr>
          <w:rFonts w:hint="eastAsia" w:ascii="宋体" w:hAnsi="宋体" w:cs="宋体"/>
          <w:color w:val="auto"/>
          <w:spacing w:val="2"/>
          <w:sz w:val="32"/>
          <w:szCs w:val="32"/>
          <w:highlight w:val="none"/>
        </w:rPr>
      </w:pPr>
      <w:r>
        <w:rPr>
          <w:rFonts w:hint="eastAsia" w:ascii="宋体" w:hAnsi="宋体" w:cs="宋体"/>
          <w:bCs/>
          <w:color w:val="auto"/>
          <w:sz w:val="32"/>
          <w:szCs w:val="32"/>
          <w:highlight w:val="none"/>
        </w:rPr>
        <w:t>第五部分  投标文件组成</w:t>
      </w:r>
    </w:p>
    <w:p w14:paraId="03AF9C6F">
      <w:pPr>
        <w:tabs>
          <w:tab w:val="left" w:pos="7740"/>
        </w:tabs>
        <w:adjustRightInd w:val="0"/>
        <w:snapToGrid w:val="0"/>
        <w:spacing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第六部分  合同条款及格式</w:t>
      </w:r>
    </w:p>
    <w:p w14:paraId="2EAA5AA6">
      <w:pPr>
        <w:spacing w:line="500" w:lineRule="exact"/>
        <w:rPr>
          <w:rFonts w:hint="eastAsia" w:ascii="宋体" w:hAnsi="宋体" w:cs="宋体"/>
          <w:b/>
          <w:color w:val="auto"/>
          <w:sz w:val="32"/>
          <w:szCs w:val="32"/>
          <w:highlight w:val="none"/>
        </w:rPr>
      </w:pPr>
    </w:p>
    <w:p w14:paraId="2817F899">
      <w:pPr>
        <w:tabs>
          <w:tab w:val="left" w:pos="7740"/>
        </w:tabs>
        <w:spacing w:line="500" w:lineRule="exact"/>
        <w:rPr>
          <w:rFonts w:hint="eastAsia" w:ascii="宋体" w:hAnsi="宋体" w:cs="宋体"/>
          <w:b/>
          <w:color w:val="auto"/>
          <w:spacing w:val="2"/>
          <w:sz w:val="32"/>
          <w:szCs w:val="32"/>
          <w:highlight w:val="none"/>
        </w:rPr>
      </w:pPr>
    </w:p>
    <w:p w14:paraId="7071125F">
      <w:pPr>
        <w:tabs>
          <w:tab w:val="left" w:pos="7740"/>
        </w:tabs>
        <w:spacing w:line="500" w:lineRule="exact"/>
        <w:rPr>
          <w:rFonts w:hint="eastAsia" w:ascii="宋体" w:hAnsi="宋体" w:cs="宋体"/>
          <w:b/>
          <w:color w:val="auto"/>
          <w:spacing w:val="2"/>
          <w:sz w:val="32"/>
          <w:szCs w:val="32"/>
          <w:highlight w:val="none"/>
        </w:rPr>
      </w:pPr>
    </w:p>
    <w:p w14:paraId="524D3DB5">
      <w:pPr>
        <w:tabs>
          <w:tab w:val="left" w:pos="7740"/>
        </w:tabs>
        <w:spacing w:line="500" w:lineRule="exact"/>
        <w:rPr>
          <w:rFonts w:hint="eastAsia" w:ascii="宋体" w:hAnsi="宋体" w:cs="宋体"/>
          <w:b/>
          <w:bCs/>
          <w:color w:val="auto"/>
          <w:sz w:val="32"/>
          <w:szCs w:val="32"/>
          <w:highlight w:val="none"/>
        </w:rPr>
      </w:pPr>
    </w:p>
    <w:p w14:paraId="560B2854">
      <w:pPr>
        <w:spacing w:line="500" w:lineRule="exact"/>
        <w:outlineLvl w:val="0"/>
        <w:rPr>
          <w:rFonts w:hint="eastAsia" w:ascii="宋体" w:hAnsi="宋体" w:cs="宋体"/>
          <w:b/>
          <w:color w:val="auto"/>
          <w:sz w:val="44"/>
          <w:szCs w:val="44"/>
          <w:highlight w:val="none"/>
        </w:rPr>
      </w:pPr>
    </w:p>
    <w:p w14:paraId="4F0C273A">
      <w:pPr>
        <w:spacing w:line="500" w:lineRule="exact"/>
        <w:outlineLvl w:val="0"/>
        <w:rPr>
          <w:rFonts w:hint="eastAsia" w:ascii="宋体" w:hAnsi="宋体" w:cs="宋体"/>
          <w:color w:val="auto"/>
          <w:sz w:val="44"/>
          <w:szCs w:val="44"/>
          <w:highlight w:val="none"/>
        </w:rPr>
      </w:pPr>
    </w:p>
    <w:p w14:paraId="7F14756F">
      <w:pPr>
        <w:spacing w:line="500" w:lineRule="exact"/>
        <w:outlineLvl w:val="0"/>
        <w:rPr>
          <w:rFonts w:hint="eastAsia" w:ascii="宋体" w:hAnsi="宋体" w:cs="宋体"/>
          <w:color w:val="auto"/>
          <w:sz w:val="44"/>
          <w:szCs w:val="44"/>
          <w:highlight w:val="none"/>
        </w:rPr>
      </w:pPr>
    </w:p>
    <w:p w14:paraId="5214EFBA">
      <w:pPr>
        <w:spacing w:line="500" w:lineRule="exact"/>
        <w:outlineLvl w:val="0"/>
        <w:rPr>
          <w:rFonts w:hint="eastAsia" w:ascii="宋体" w:hAnsi="宋体" w:cs="宋体"/>
          <w:color w:val="auto"/>
          <w:sz w:val="44"/>
          <w:szCs w:val="44"/>
          <w:highlight w:val="none"/>
        </w:rPr>
      </w:pPr>
    </w:p>
    <w:p w14:paraId="10360DDE">
      <w:pPr>
        <w:spacing w:line="500" w:lineRule="exact"/>
        <w:outlineLvl w:val="0"/>
        <w:rPr>
          <w:rFonts w:hint="eastAsia" w:ascii="宋体" w:hAnsi="宋体" w:cs="宋体"/>
          <w:color w:val="auto"/>
          <w:sz w:val="44"/>
          <w:szCs w:val="44"/>
          <w:highlight w:val="none"/>
        </w:rPr>
      </w:pPr>
    </w:p>
    <w:p w14:paraId="0B35BB43">
      <w:pPr>
        <w:spacing w:line="500" w:lineRule="exact"/>
        <w:outlineLvl w:val="0"/>
        <w:rPr>
          <w:rFonts w:hint="eastAsia" w:ascii="宋体" w:hAnsi="宋体" w:cs="宋体"/>
          <w:color w:val="auto"/>
          <w:sz w:val="44"/>
          <w:szCs w:val="44"/>
          <w:highlight w:val="none"/>
        </w:rPr>
      </w:pPr>
    </w:p>
    <w:p w14:paraId="48280B85">
      <w:pPr>
        <w:spacing w:line="500" w:lineRule="exact"/>
        <w:outlineLvl w:val="0"/>
        <w:rPr>
          <w:rFonts w:hint="eastAsia" w:ascii="宋体" w:hAnsi="宋体" w:cs="宋体"/>
          <w:color w:val="auto"/>
          <w:sz w:val="44"/>
          <w:szCs w:val="44"/>
          <w:highlight w:val="none"/>
        </w:rPr>
      </w:pPr>
    </w:p>
    <w:p w14:paraId="2054440C">
      <w:pPr>
        <w:spacing w:line="500" w:lineRule="exact"/>
        <w:outlineLvl w:val="0"/>
        <w:rPr>
          <w:rFonts w:hint="eastAsia" w:ascii="宋体" w:hAnsi="宋体" w:cs="宋体"/>
          <w:color w:val="auto"/>
          <w:sz w:val="44"/>
          <w:szCs w:val="44"/>
          <w:highlight w:val="none"/>
        </w:rPr>
      </w:pPr>
    </w:p>
    <w:p w14:paraId="507BADFF">
      <w:pPr>
        <w:spacing w:line="500" w:lineRule="exact"/>
        <w:outlineLvl w:val="0"/>
        <w:rPr>
          <w:rFonts w:hint="eastAsia" w:ascii="宋体" w:hAnsi="宋体" w:cs="宋体"/>
          <w:color w:val="auto"/>
          <w:sz w:val="44"/>
          <w:szCs w:val="44"/>
          <w:highlight w:val="none"/>
        </w:rPr>
      </w:pPr>
    </w:p>
    <w:p w14:paraId="58E3A366">
      <w:pPr>
        <w:spacing w:line="500" w:lineRule="exact"/>
        <w:outlineLvl w:val="0"/>
        <w:rPr>
          <w:rFonts w:hint="eastAsia" w:ascii="宋体" w:hAnsi="宋体" w:cs="宋体"/>
          <w:color w:val="auto"/>
          <w:sz w:val="44"/>
          <w:szCs w:val="44"/>
          <w:highlight w:val="none"/>
        </w:rPr>
      </w:pPr>
    </w:p>
    <w:p w14:paraId="1CCB1516">
      <w:pPr>
        <w:adjustRightInd w:val="0"/>
        <w:snapToGrid w:val="0"/>
        <w:spacing w:line="360" w:lineRule="auto"/>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r>
        <w:rPr>
          <w:rFonts w:hint="eastAsia" w:ascii="宋体" w:hAnsi="宋体" w:cs="宋体"/>
          <w:bCs/>
          <w:color w:val="auto"/>
          <w:sz w:val="36"/>
          <w:szCs w:val="36"/>
          <w:highlight w:val="none"/>
        </w:rPr>
        <w:t xml:space="preserve">第一部分  </w:t>
      </w:r>
      <w:bookmarkStart w:id="3" w:name="OLE_LINK5"/>
      <w:bookmarkStart w:id="4" w:name="OLE_LINK7"/>
      <w:r>
        <w:rPr>
          <w:rFonts w:hint="eastAsia" w:ascii="宋体" w:hAnsi="宋体" w:cs="宋体"/>
          <w:bCs/>
          <w:color w:val="auto"/>
          <w:sz w:val="36"/>
          <w:szCs w:val="36"/>
          <w:highlight w:val="none"/>
        </w:rPr>
        <w:t>招标公告</w:t>
      </w:r>
    </w:p>
    <w:p w14:paraId="178AB552">
      <w:pPr>
        <w:adjustRightInd w:val="0"/>
        <w:snapToGrid w:val="0"/>
        <w:spacing w:line="360" w:lineRule="auto"/>
        <w:ind w:firstLine="480" w:firstLineChars="200"/>
        <w:rPr>
          <w:rFonts w:hint="eastAsia" w:ascii="宋体" w:hAnsi="宋体" w:cs="宋体"/>
          <w:color w:val="auto"/>
          <w:sz w:val="24"/>
          <w:szCs w:val="24"/>
          <w:highlight w:val="none"/>
        </w:rPr>
      </w:pPr>
      <w:bookmarkStart w:id="5" w:name="OLE_LINK6"/>
      <w:r>
        <w:rPr>
          <w:rFonts w:hint="eastAsia" w:ascii="宋体" w:hAnsi="宋体" w:cs="宋体"/>
          <w:color w:val="auto"/>
          <w:sz w:val="24"/>
          <w:szCs w:val="24"/>
          <w:highlight w:val="none"/>
        </w:rPr>
        <w:t>受</w:t>
      </w:r>
      <w:r>
        <w:rPr>
          <w:rFonts w:hint="eastAsia" w:ascii="宋体" w:hAnsi="宋体" w:cs="宋体"/>
          <w:color w:val="auto"/>
          <w:sz w:val="24"/>
          <w:szCs w:val="24"/>
          <w:highlight w:val="none"/>
          <w:lang w:eastAsia="zh-CN"/>
        </w:rPr>
        <w:t>南通市九圩港水利工程管理所</w:t>
      </w:r>
      <w:r>
        <w:rPr>
          <w:rFonts w:hint="eastAsia" w:ascii="宋体" w:hAnsi="宋体" w:cs="宋体"/>
          <w:color w:val="auto"/>
          <w:sz w:val="24"/>
          <w:szCs w:val="24"/>
          <w:highlight w:val="none"/>
        </w:rPr>
        <w:t>的委托，</w:t>
      </w:r>
      <w:r>
        <w:rPr>
          <w:rFonts w:hint="eastAsia" w:ascii="宋体" w:hAnsi="宋体" w:cs="宋体"/>
          <w:color w:val="auto"/>
          <w:sz w:val="24"/>
          <w:szCs w:val="24"/>
          <w:highlight w:val="none"/>
          <w:lang w:eastAsia="zh-CN"/>
        </w:rPr>
        <w:t>江苏广和工程咨询有限公司</w:t>
      </w:r>
      <w:r>
        <w:rPr>
          <w:rFonts w:hint="eastAsia" w:ascii="宋体" w:hAnsi="宋体" w:cs="宋体"/>
          <w:color w:val="auto"/>
          <w:sz w:val="24"/>
          <w:szCs w:val="24"/>
          <w:highlight w:val="none"/>
        </w:rPr>
        <w:t>就</w:t>
      </w:r>
      <w:r>
        <w:rPr>
          <w:rFonts w:hint="eastAsia" w:ascii="宋体" w:hAnsi="宋体" w:cs="宋体"/>
          <w:color w:val="auto"/>
          <w:sz w:val="24"/>
          <w:szCs w:val="24"/>
          <w:highlight w:val="none"/>
          <w:lang w:eastAsia="zh-CN"/>
        </w:rPr>
        <w:t>九圩港闸、九圩港泵站2025年度电气预防性试验项目</w:t>
      </w:r>
      <w:r>
        <w:rPr>
          <w:rFonts w:hint="eastAsia" w:ascii="宋体" w:hAnsi="宋体" w:cs="宋体"/>
          <w:color w:val="auto"/>
          <w:sz w:val="24"/>
          <w:szCs w:val="24"/>
          <w:highlight w:val="none"/>
        </w:rPr>
        <w:t>进行公开招标采购，欢迎符合条件的供应商投标。</w:t>
      </w:r>
    </w:p>
    <w:p w14:paraId="3336A4B4">
      <w:pPr>
        <w:adjustRightInd w:val="0"/>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lang w:eastAsia="zh-CN"/>
        </w:rPr>
        <w:t>九圩港闸、九圩港泵站2025年度电气预防性试验项目</w:t>
      </w:r>
      <w:r>
        <w:rPr>
          <w:rFonts w:hint="eastAsia" w:ascii="宋体" w:hAnsi="宋体" w:cs="宋体"/>
          <w:color w:val="auto"/>
          <w:sz w:val="24"/>
          <w:szCs w:val="24"/>
          <w:highlight w:val="none"/>
        </w:rPr>
        <w:t>的潜在投标人应在</w:t>
      </w:r>
      <w:r>
        <w:rPr>
          <w:rFonts w:hint="eastAsia" w:ascii="宋体" w:hAnsi="宋体"/>
          <w:color w:val="auto"/>
          <w:sz w:val="24"/>
          <w:szCs w:val="24"/>
          <w:highlight w:val="none"/>
          <w:u w:val="single"/>
          <w:lang w:val="zh-CN"/>
        </w:rPr>
        <w:t>南通市水利局网</w:t>
      </w:r>
      <w:r>
        <w:rPr>
          <w:rFonts w:ascii="宋体" w:hAnsi="宋体"/>
          <w:color w:val="auto"/>
          <w:sz w:val="24"/>
          <w:szCs w:val="24"/>
          <w:highlight w:val="none"/>
          <w:u w:val="single"/>
          <w:lang w:val="zh-CN"/>
        </w:rPr>
        <w:t>-</w:t>
      </w:r>
      <w:r>
        <w:rPr>
          <w:rFonts w:hint="eastAsia" w:ascii="宋体" w:hAnsi="宋体"/>
          <w:color w:val="auto"/>
          <w:sz w:val="24"/>
          <w:szCs w:val="24"/>
          <w:highlight w:val="none"/>
          <w:u w:val="single"/>
          <w:lang w:val="zh-CN"/>
        </w:rPr>
        <w:t>公告公示栏目</w:t>
      </w:r>
      <w:r>
        <w:rPr>
          <w:rFonts w:ascii="宋体" w:hAnsi="宋体"/>
          <w:color w:val="auto"/>
          <w:sz w:val="24"/>
          <w:szCs w:val="24"/>
          <w:highlight w:val="none"/>
          <w:u w:val="single"/>
        </w:rPr>
        <w:t>本公告附件中</w:t>
      </w:r>
      <w:r>
        <w:rPr>
          <w:rFonts w:hint="eastAsia" w:ascii="宋体" w:hAnsi="宋体" w:cs="宋体"/>
          <w:color w:val="auto"/>
          <w:sz w:val="24"/>
          <w:szCs w:val="24"/>
          <w:highlight w:val="none"/>
        </w:rPr>
        <w:t>获取招标文件，并于</w:t>
      </w:r>
      <w:r>
        <w:rPr>
          <w:rFonts w:hint="eastAsia" w:ascii="宋体" w:hAnsi="宋体" w:cs="宋体"/>
          <w:color w:val="auto"/>
          <w:sz w:val="24"/>
          <w:szCs w:val="24"/>
          <w:highlight w:val="none"/>
          <w:u w:val="single"/>
        </w:rPr>
        <w:t xml:space="preserve"> 2025年</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14</w:t>
      </w:r>
      <w:r>
        <w:rPr>
          <w:rFonts w:hint="eastAsia" w:ascii="宋体" w:hAnsi="宋体" w:cs="宋体"/>
          <w:color w:val="auto"/>
          <w:sz w:val="24"/>
          <w:szCs w:val="24"/>
          <w:highlight w:val="none"/>
          <w:u w:val="singl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分</w:t>
      </w:r>
      <w:r>
        <w:rPr>
          <w:rFonts w:hint="eastAsia" w:ascii="宋体" w:hAnsi="宋体" w:cs="宋体"/>
          <w:color w:val="auto"/>
          <w:sz w:val="24"/>
          <w:szCs w:val="24"/>
          <w:highlight w:val="none"/>
        </w:rPr>
        <w:t>（北京时间）前递交投标文件。</w:t>
      </w:r>
    </w:p>
    <w:p w14:paraId="6CAFFA25">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101A62DD">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九圩港闸、九圩港泵站2025年度电气预防性试验项目</w:t>
      </w:r>
    </w:p>
    <w:p w14:paraId="18514D5F">
      <w:pPr>
        <w:adjustRightInd w:val="0"/>
        <w:snapToGrid w:val="0"/>
        <w:spacing w:line="360" w:lineRule="auto"/>
        <w:ind w:firstLine="480" w:firstLineChars="200"/>
        <w:rPr>
          <w:rFonts w:hint="default"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val="en-US" w:eastAsia="zh-CN"/>
        </w:rPr>
        <w:t>/年</w:t>
      </w:r>
    </w:p>
    <w:p w14:paraId="5E1CB69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rPr>
        <w:t xml:space="preserve">，报价超过最高限价的为无效投标文件。 </w:t>
      </w:r>
    </w:p>
    <w:p w14:paraId="3885AF5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采购需求：详见采购文件第三部分“项目需求”。</w:t>
      </w:r>
    </w:p>
    <w:p w14:paraId="58D3F787">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合同履行期限：签订合同后，试验进场时间以甲方通知为准（不迟于</w:t>
      </w:r>
      <w:r>
        <w:rPr>
          <w:rFonts w:hint="eastAsia" w:ascii="宋体" w:hAnsi="宋体" w:cs="宋体"/>
          <w:color w:val="auto"/>
          <w:sz w:val="24"/>
          <w:szCs w:val="24"/>
          <w:highlight w:val="none"/>
          <w:u w:val="single"/>
          <w:lang w:val="en-US" w:eastAsia="zh-CN"/>
        </w:rPr>
        <w:t>2025年4</w:t>
      </w:r>
      <w:r>
        <w:rPr>
          <w:rFonts w:hint="eastAsia" w:ascii="宋体" w:hAnsi="宋体" w:cs="宋体"/>
          <w:color w:val="auto"/>
          <w:sz w:val="24"/>
          <w:szCs w:val="24"/>
          <w:highlight w:val="none"/>
          <w:u w:val="single"/>
        </w:rPr>
        <w:t>月底前</w:t>
      </w:r>
      <w:r>
        <w:rPr>
          <w:rFonts w:hint="eastAsia" w:ascii="宋体" w:hAnsi="宋体" w:cs="宋体"/>
          <w:color w:val="auto"/>
          <w:sz w:val="24"/>
          <w:szCs w:val="24"/>
          <w:highlight w:val="none"/>
        </w:rPr>
        <w:t>完成），完成检测后30天内提交符合相关行业规定及甲方要求版式的正式报告并完成标签粘贴。</w:t>
      </w:r>
      <w:r>
        <w:rPr>
          <w:rFonts w:hint="eastAsia" w:ascii="宋体" w:hAnsi="宋体" w:cs="宋体"/>
          <w:color w:val="auto"/>
          <w:sz w:val="24"/>
          <w:szCs w:val="24"/>
          <w:highlight w:val="none"/>
          <w:lang w:eastAsia="zh-CN"/>
        </w:rPr>
        <w:t>（依据《政府购买服务管理办法》（财政部令第102号）第24条，“</w:t>
      </w:r>
      <w:r>
        <w:rPr>
          <w:rFonts w:hint="eastAsia" w:ascii="宋体" w:hAnsi="宋体" w:eastAsia="宋体" w:cs="宋体"/>
          <w:i w:val="0"/>
          <w:iCs w:val="0"/>
          <w:caps w:val="0"/>
          <w:color w:val="auto"/>
          <w:spacing w:val="0"/>
          <w:sz w:val="24"/>
          <w:szCs w:val="24"/>
          <w:highlight w:val="none"/>
          <w:shd w:val="clear" w:fill="FFFFFF"/>
        </w:rPr>
        <w:t>在预算保障的前提下，对于购买内容相对固定、连续性强、经费来源稳定、价格变化幅度小的政府购买服务项目，可以签订履行期限不超过3年的政府购买服务合同</w:t>
      </w:r>
      <w:r>
        <w:rPr>
          <w:rFonts w:hint="eastAsia" w:ascii="宋体" w:hAnsi="宋体" w:cs="宋体"/>
          <w:color w:val="auto"/>
          <w:sz w:val="24"/>
          <w:szCs w:val="24"/>
          <w:highlight w:val="none"/>
          <w:lang w:eastAsia="zh-CN"/>
        </w:rPr>
        <w:t>。”）</w:t>
      </w:r>
    </w:p>
    <w:p w14:paraId="5C3C208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本项目是否接受联合体投标：否。</w:t>
      </w:r>
    </w:p>
    <w:p w14:paraId="67EDC6FA">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二、投标人的资格要求：</w:t>
      </w:r>
    </w:p>
    <w:p w14:paraId="4172E74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116C5516">
      <w:pPr>
        <w:adjustRightInd w:val="0"/>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投标单位未被“信用中国”网站列入失信被执行人、重大税收违法</w:t>
      </w:r>
      <w:r>
        <w:rPr>
          <w:rFonts w:hint="eastAsia" w:ascii="宋体" w:hAnsi="宋体" w:cs="宋体"/>
          <w:color w:val="auto"/>
          <w:sz w:val="24"/>
          <w:szCs w:val="24"/>
          <w:highlight w:val="none"/>
          <w:lang w:val="en-US" w:eastAsia="zh-CN"/>
        </w:rPr>
        <w:t>失信主体</w:t>
      </w:r>
      <w:r>
        <w:rPr>
          <w:rFonts w:hint="eastAsia" w:ascii="宋体" w:hAnsi="宋体" w:cs="宋体"/>
          <w:color w:val="auto"/>
          <w:sz w:val="24"/>
          <w:szCs w:val="24"/>
          <w:highlight w:val="none"/>
        </w:rPr>
        <w:t>、政府采购严重违法失信行为记录名单、</w:t>
      </w:r>
      <w:r>
        <w:rPr>
          <w:rFonts w:hint="eastAsia" w:ascii="宋体" w:hAnsi="宋体" w:cs="宋体"/>
          <w:color w:val="auto"/>
          <w:sz w:val="24"/>
          <w:szCs w:val="24"/>
          <w:highlight w:val="none"/>
          <w:lang w:val="en-US" w:eastAsia="zh-CN"/>
        </w:rPr>
        <w:t>经营（活动）</w:t>
      </w:r>
      <w:r>
        <w:rPr>
          <w:rFonts w:hint="eastAsia" w:ascii="宋体" w:hAnsi="宋体" w:cs="宋体"/>
          <w:color w:val="auto"/>
          <w:sz w:val="24"/>
          <w:szCs w:val="24"/>
          <w:highlight w:val="none"/>
        </w:rPr>
        <w:t>异常名录、严重失信</w:t>
      </w:r>
      <w:r>
        <w:rPr>
          <w:rFonts w:hint="eastAsia" w:ascii="宋体" w:hAnsi="宋体" w:cs="宋体"/>
          <w:color w:val="auto"/>
          <w:sz w:val="24"/>
          <w:szCs w:val="24"/>
          <w:highlight w:val="none"/>
          <w:lang w:val="en-US" w:eastAsia="zh-CN"/>
        </w:rPr>
        <w:t>主体</w:t>
      </w:r>
      <w:r>
        <w:rPr>
          <w:rFonts w:hint="eastAsia" w:ascii="宋体" w:hAnsi="宋体" w:cs="宋体"/>
          <w:color w:val="auto"/>
          <w:sz w:val="24"/>
          <w:szCs w:val="24"/>
          <w:highlight w:val="none"/>
        </w:rPr>
        <w:t>名单；</w:t>
      </w:r>
    </w:p>
    <w:p w14:paraId="7A5D4C58">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.落实政府采购政策需满足的资格要求：</w:t>
      </w:r>
      <w:r>
        <w:rPr>
          <w:rFonts w:hint="eastAsia" w:ascii="宋体" w:hAnsi="宋体" w:cs="宋体"/>
          <w:color w:val="auto"/>
          <w:sz w:val="24"/>
          <w:szCs w:val="24"/>
          <w:highlight w:val="none"/>
          <w:lang w:val="en-US" w:eastAsia="zh-CN"/>
        </w:rPr>
        <w:t>无</w:t>
      </w:r>
    </w:p>
    <w:p w14:paraId="631AA9B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.本项目的特定资格要求：</w:t>
      </w:r>
    </w:p>
    <w:p w14:paraId="687167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(1)投标人是能够独立承担民事责任并具有试验服务能力，须具备《承装(修、试)电力设施许可证》四级及以上资质；</w:t>
      </w:r>
    </w:p>
    <w:p w14:paraId="06CE0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(2)项目负责人须具有</w:t>
      </w:r>
      <w:r>
        <w:rPr>
          <w:rFonts w:hint="eastAsia" w:ascii="宋体" w:hAnsi="宋体" w:eastAsia="宋体" w:cs="宋体"/>
          <w:b w:val="0"/>
          <w:bCs w:val="0"/>
          <w:color w:val="auto"/>
          <w:sz w:val="24"/>
          <w:szCs w:val="24"/>
          <w:highlight w:val="none"/>
          <w:lang w:val="en-US" w:eastAsia="zh-CN"/>
        </w:rPr>
        <w:t>水利专业工程师及以上职称，</w:t>
      </w:r>
      <w:r>
        <w:rPr>
          <w:rFonts w:hint="eastAsia" w:ascii="宋体" w:hAnsi="宋体" w:eastAsia="宋体" w:cs="宋体"/>
          <w:b w:val="0"/>
          <w:bCs w:val="0"/>
          <w:color w:val="auto"/>
          <w:sz w:val="24"/>
          <w:szCs w:val="24"/>
          <w:highlight w:val="none"/>
        </w:rPr>
        <w:t>主要试验人员具有高压电工作业、电气试验作业、继电保护作业等专业电工证。</w:t>
      </w:r>
    </w:p>
    <w:p w14:paraId="6E726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(3)投标时须提供社保机构出具且加盖社保部门有效章印(或社保官网查询打印的盖有社保机构电子专用章)的202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月-2025年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eastAsia="zh-CN"/>
        </w:rPr>
        <w:t>任意一</w:t>
      </w:r>
      <w:r>
        <w:rPr>
          <w:rFonts w:hint="eastAsia" w:ascii="宋体" w:hAnsi="宋体" w:eastAsia="宋体" w:cs="宋体"/>
          <w:color w:val="auto"/>
          <w:sz w:val="24"/>
          <w:szCs w:val="24"/>
          <w:highlight w:val="none"/>
        </w:rPr>
        <w:t>个月的社保缴费记录，参保缴费清单应涵盖项目所有参与人员，包括项目负责人、授权委托人及现场所有检测人员在该单位的参保情况；项目实施人员须与投标时提供的项目参与人员一致，若投标人擅自变更项目主要参与人员，招标人有权无条件中止合同，一切损失由投标人承担；</w:t>
      </w:r>
    </w:p>
    <w:p w14:paraId="4E0F67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(4)投标</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2022年1月1日以来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从事过</w:t>
      </w:r>
      <w:r>
        <w:rPr>
          <w:rFonts w:hint="eastAsia" w:ascii="宋体" w:hAnsi="宋体" w:eastAsia="宋体" w:cs="宋体"/>
          <w:color w:val="auto"/>
          <w:sz w:val="24"/>
          <w:szCs w:val="24"/>
          <w:highlight w:val="none"/>
          <w:lang w:val="en-US" w:eastAsia="zh-CN"/>
        </w:rPr>
        <w:t>大、中型泵站（设计流量大于10m³/s或装机容量大于1000kW ）</w:t>
      </w:r>
      <w:r>
        <w:rPr>
          <w:rFonts w:hint="eastAsia" w:ascii="宋体" w:hAnsi="宋体" w:eastAsia="宋体" w:cs="宋体"/>
          <w:color w:val="auto"/>
          <w:sz w:val="24"/>
          <w:szCs w:val="24"/>
          <w:highlight w:val="none"/>
        </w:rPr>
        <w:t>电气预防性试验项目的业绩证明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需提供</w:t>
      </w:r>
      <w:r>
        <w:rPr>
          <w:rFonts w:hint="eastAsia" w:ascii="宋体" w:hAnsi="宋体" w:eastAsia="宋体" w:cs="宋体"/>
          <w:color w:val="auto"/>
          <w:sz w:val="24"/>
          <w:szCs w:val="24"/>
          <w:highlight w:val="none"/>
          <w:lang w:val="en-US" w:eastAsia="zh-CN"/>
        </w:rPr>
        <w:t>工程管理</w:t>
      </w:r>
      <w:r>
        <w:rPr>
          <w:rFonts w:hint="eastAsia" w:ascii="宋体" w:hAnsi="宋体" w:eastAsia="宋体" w:cs="宋体"/>
          <w:color w:val="auto"/>
          <w:sz w:val="24"/>
          <w:szCs w:val="24"/>
          <w:highlight w:val="none"/>
        </w:rPr>
        <w:t>单位盖章的试验报告)</w:t>
      </w:r>
    </w:p>
    <w:p w14:paraId="48A12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单位具有满足试验要求的试验设备（主要包括交流高压测量装置、直流高压发生器、继电保护测试仪、仪表校验装置），</w:t>
      </w:r>
      <w:r>
        <w:rPr>
          <w:rFonts w:hint="eastAsia" w:ascii="宋体" w:hAnsi="宋体" w:eastAsia="宋体" w:cs="宋体"/>
          <w:i w:val="0"/>
          <w:iCs w:val="0"/>
          <w:caps w:val="0"/>
          <w:color w:val="auto"/>
          <w:spacing w:val="0"/>
          <w:sz w:val="24"/>
          <w:szCs w:val="24"/>
          <w:highlight w:val="none"/>
          <w:shd w:val="clear" w:fill="FFFFFF"/>
        </w:rPr>
        <w:t>提供设备需通过</w:t>
      </w:r>
      <w:r>
        <w:rPr>
          <w:rFonts w:hint="eastAsia" w:ascii="宋体" w:hAnsi="宋体" w:eastAsia="宋体" w:cs="宋体"/>
          <w:i w:val="0"/>
          <w:iCs w:val="0"/>
          <w:caps w:val="0"/>
          <w:color w:val="auto"/>
          <w:spacing w:val="0"/>
          <w:sz w:val="24"/>
          <w:szCs w:val="24"/>
          <w:highlight w:val="none"/>
          <w:shd w:val="clear" w:fill="FFFFFF"/>
          <w:lang w:val="en-US" w:eastAsia="zh-CN"/>
        </w:rPr>
        <w:t>具备国家认可的计量检测资质单位</w:t>
      </w:r>
      <w:r>
        <w:rPr>
          <w:rFonts w:hint="eastAsia" w:ascii="宋体" w:hAnsi="宋体" w:eastAsia="宋体" w:cs="宋体"/>
          <w:i w:val="0"/>
          <w:iCs w:val="0"/>
          <w:caps w:val="0"/>
          <w:color w:val="auto"/>
          <w:spacing w:val="0"/>
          <w:sz w:val="24"/>
          <w:szCs w:val="24"/>
          <w:highlight w:val="none"/>
          <w:shd w:val="clear" w:fill="FFFFFF"/>
        </w:rPr>
        <w:t>校验</w:t>
      </w:r>
      <w:r>
        <w:rPr>
          <w:rFonts w:hint="eastAsia" w:ascii="宋体" w:hAnsi="宋体" w:eastAsia="宋体" w:cs="宋体"/>
          <w:color w:val="auto"/>
          <w:sz w:val="24"/>
          <w:szCs w:val="24"/>
          <w:highlight w:val="none"/>
          <w:lang w:val="en-US" w:eastAsia="zh-CN"/>
        </w:rPr>
        <w:t>，并获得相应校准证书，校准证书委托人应一致且为投标单位。</w:t>
      </w:r>
    </w:p>
    <w:p w14:paraId="7E7D5353">
      <w:pPr>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rPr>
        <w:t>单位负责人为同一人或者存在直接控股、管理关系的不同供应商</w:t>
      </w:r>
      <w:r>
        <w:rPr>
          <w:rFonts w:hint="eastAsia" w:ascii="宋体" w:hAnsi="宋体" w:cs="宋体"/>
          <w:color w:val="auto"/>
          <w:sz w:val="24"/>
          <w:szCs w:val="24"/>
          <w:highlight w:val="none"/>
          <w:lang w:val="zh-CN"/>
        </w:rPr>
        <w:t>，不得参加同一合同项下的采购活动。</w:t>
      </w:r>
    </w:p>
    <w:p w14:paraId="3C0CE1B3">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三、获取招标文件</w:t>
      </w:r>
    </w:p>
    <w:p w14:paraId="6305263B">
      <w:pPr>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1、时间：自本招标公告发布之日起。</w:t>
      </w:r>
    </w:p>
    <w:p w14:paraId="4188C834">
      <w:pPr>
        <w:adjustRightInd w:val="0"/>
        <w:snapToGrid w:val="0"/>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2、方式：本项目资格审查采用资格后审方式，无报名环节，投标人直接从南通市水利局网-公告公示栏目下载招标文件、澄清答疑等相关招标资料。</w:t>
      </w:r>
    </w:p>
    <w:p w14:paraId="47B70B08">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四、提交投标文件截止时间、开标时间和地点</w:t>
      </w:r>
    </w:p>
    <w:p w14:paraId="103766FE">
      <w:pPr>
        <w:adjustRightInd w:val="0"/>
        <w:snapToGrid w:val="0"/>
        <w:spacing w:line="360" w:lineRule="auto"/>
        <w:ind w:firstLine="480" w:firstLineChars="20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截止时间及开标时间：</w:t>
      </w:r>
      <w:r>
        <w:rPr>
          <w:rFonts w:hint="eastAsia" w:ascii="宋体" w:hAnsi="宋体" w:cs="宋体"/>
          <w:b/>
          <w:bCs/>
          <w:color w:val="auto"/>
          <w:sz w:val="24"/>
          <w:szCs w:val="24"/>
          <w:highlight w:val="none"/>
          <w:u w:val="single"/>
        </w:rPr>
        <w:t xml:space="preserve"> 2025年</w:t>
      </w:r>
      <w:r>
        <w:rPr>
          <w:rFonts w:hint="eastAsia" w:ascii="宋体" w:hAnsi="宋体" w:cs="宋体"/>
          <w:b/>
          <w:bCs/>
          <w:color w:val="auto"/>
          <w:sz w:val="24"/>
          <w:szCs w:val="24"/>
          <w:highlight w:val="none"/>
          <w:u w:val="single"/>
          <w:lang w:val="en-US" w:eastAsia="zh-CN"/>
        </w:rPr>
        <w:t>4</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10</w:t>
      </w:r>
      <w:r>
        <w:rPr>
          <w:rFonts w:hint="eastAsia" w:ascii="宋体" w:hAnsi="宋体" w:cs="宋体"/>
          <w:b/>
          <w:bCs/>
          <w:color w:val="auto"/>
          <w:sz w:val="24"/>
          <w:szCs w:val="24"/>
          <w:highlight w:val="none"/>
          <w:u w:val="single"/>
        </w:rPr>
        <w:t>日</w:t>
      </w:r>
      <w:r>
        <w:rPr>
          <w:rFonts w:hint="eastAsia" w:ascii="宋体" w:hAnsi="宋体" w:cs="宋体"/>
          <w:b/>
          <w:bCs/>
          <w:color w:val="auto"/>
          <w:sz w:val="24"/>
          <w:szCs w:val="24"/>
          <w:highlight w:val="none"/>
          <w:u w:val="single"/>
          <w:lang w:val="en-US" w:eastAsia="zh-CN"/>
        </w:rPr>
        <w:t>14</w:t>
      </w:r>
      <w:r>
        <w:rPr>
          <w:rFonts w:hint="eastAsia" w:ascii="宋体" w:hAnsi="宋体" w:cs="宋体"/>
          <w:b/>
          <w:bCs/>
          <w:color w:val="auto"/>
          <w:sz w:val="24"/>
          <w:szCs w:val="24"/>
          <w:highlight w:val="none"/>
          <w:u w:val="single"/>
        </w:rPr>
        <w:t>时</w:t>
      </w:r>
      <w:r>
        <w:rPr>
          <w:rFonts w:hint="eastAsia" w:ascii="宋体" w:hAnsi="宋体" w:cs="宋体"/>
          <w:b/>
          <w:bCs/>
          <w:color w:val="auto"/>
          <w:sz w:val="24"/>
          <w:szCs w:val="24"/>
          <w:highlight w:val="none"/>
          <w:u w:val="single"/>
          <w:lang w:val="en-US" w:eastAsia="zh-CN"/>
        </w:rPr>
        <w:t>30</w:t>
      </w:r>
      <w:r>
        <w:rPr>
          <w:rFonts w:hint="eastAsia" w:ascii="宋体" w:hAnsi="宋体" w:cs="宋体"/>
          <w:b/>
          <w:bCs/>
          <w:color w:val="auto"/>
          <w:sz w:val="24"/>
          <w:szCs w:val="24"/>
          <w:highlight w:val="none"/>
          <w:u w:val="single"/>
        </w:rPr>
        <w:t>分</w:t>
      </w:r>
      <w:r>
        <w:rPr>
          <w:rFonts w:hint="eastAsia" w:ascii="宋体" w:hAnsi="宋体" w:cs="宋体"/>
          <w:color w:val="auto"/>
          <w:sz w:val="24"/>
          <w:szCs w:val="24"/>
          <w:highlight w:val="none"/>
        </w:rPr>
        <w:t>（北京时间）</w:t>
      </w:r>
    </w:p>
    <w:p w14:paraId="77AE780E">
      <w:pPr>
        <w:adjustRightInd w:val="0"/>
        <w:snapToGrid w:val="0"/>
        <w:spacing w:line="360" w:lineRule="auto"/>
        <w:ind w:firstLine="480" w:firstLineChars="200"/>
        <w:rPr>
          <w:rFonts w:hint="eastAsia" w:ascii="宋体" w:hAnsi="宋体" w:cs="宋体"/>
          <w:i/>
          <w:color w:val="auto"/>
          <w:sz w:val="24"/>
          <w:szCs w:val="24"/>
          <w:highlight w:val="none"/>
        </w:rPr>
      </w:pPr>
      <w:r>
        <w:rPr>
          <w:rFonts w:hint="eastAsia" w:ascii="宋体" w:hAnsi="宋体" w:cs="宋体"/>
          <w:color w:val="auto"/>
          <w:sz w:val="24"/>
          <w:szCs w:val="24"/>
          <w:highlight w:val="none"/>
        </w:rPr>
        <w:t>地点：</w:t>
      </w:r>
      <w:r>
        <w:rPr>
          <w:rFonts w:hint="eastAsia" w:ascii="宋体" w:hAnsi="宋体" w:eastAsia="宋体" w:cs="宋体"/>
          <w:b/>
          <w:bCs/>
          <w:color w:val="auto"/>
          <w:sz w:val="24"/>
          <w:szCs w:val="24"/>
          <w:highlight w:val="none"/>
          <w:u w:val="single"/>
          <w:lang w:eastAsia="zh-CN"/>
        </w:rPr>
        <w:t>南通市城港路735-11号</w:t>
      </w:r>
      <w:r>
        <w:rPr>
          <w:rFonts w:hint="eastAsia" w:ascii="宋体" w:hAnsi="宋体"/>
          <w:b/>
          <w:bCs/>
          <w:color w:val="auto"/>
          <w:sz w:val="24"/>
          <w:szCs w:val="24"/>
          <w:highlight w:val="none"/>
          <w:u w:val="single"/>
          <w:lang w:eastAsia="zh-CN"/>
        </w:rPr>
        <w:t>，南通市九圩港水利工程管理所办公楼一楼会议室</w:t>
      </w:r>
      <w:r>
        <w:rPr>
          <w:rFonts w:hint="eastAsia" w:ascii="宋体" w:hAnsi="宋体" w:cs="宋体"/>
          <w:b/>
          <w:color w:val="auto"/>
          <w:sz w:val="24"/>
          <w:szCs w:val="24"/>
          <w:highlight w:val="none"/>
          <w:u w:val="single"/>
        </w:rPr>
        <w:t>，</w:t>
      </w:r>
      <w:r>
        <w:rPr>
          <w:rFonts w:hint="eastAsia" w:ascii="宋体" w:hAnsi="宋体" w:cs="宋体"/>
          <w:b/>
          <w:color w:val="auto"/>
          <w:sz w:val="24"/>
          <w:szCs w:val="24"/>
          <w:highlight w:val="none"/>
        </w:rPr>
        <w:t>如有变动另行通知。</w:t>
      </w:r>
    </w:p>
    <w:p w14:paraId="46FC2315">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逾时递交或未递交至指定地点的将拒绝接收。</w:t>
      </w:r>
    </w:p>
    <w:p w14:paraId="5A26CADF">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五、公告期限</w:t>
      </w:r>
    </w:p>
    <w:p w14:paraId="11F9DE9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自本公告发布之日起5个工作日。</w:t>
      </w:r>
    </w:p>
    <w:p w14:paraId="4920E3CE">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六、其他补充事宜</w:t>
      </w:r>
    </w:p>
    <w:p w14:paraId="4B1ABBE5">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1、投标保证金：免收</w:t>
      </w:r>
    </w:p>
    <w:p w14:paraId="4E0E06BD">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2、项目开标活动模式：本项目采用现场开标模式，投标人须在提交投标文件的截止时间前到达开标现场提交纸质投标文件。</w:t>
      </w:r>
    </w:p>
    <w:p w14:paraId="17D9E0F5">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七、对本次采购提出询问，请按以下方式联系。</w:t>
      </w:r>
    </w:p>
    <w:p w14:paraId="25D532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1、采购人：</w:t>
      </w:r>
      <w:r>
        <w:rPr>
          <w:rFonts w:hint="eastAsia" w:ascii="宋体" w:hAnsi="宋体" w:cs="宋体"/>
          <w:color w:val="auto"/>
          <w:sz w:val="24"/>
          <w:szCs w:val="24"/>
          <w:highlight w:val="none"/>
          <w:lang w:eastAsia="zh-CN"/>
        </w:rPr>
        <w:t>南通市九圩港水利工程管理所</w:t>
      </w:r>
    </w:p>
    <w:p w14:paraId="1CA9A1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eastAsia="zh-CN"/>
        </w:rPr>
        <w:t>南通市城港路735-11号</w:t>
      </w:r>
      <w:r>
        <w:rPr>
          <w:rFonts w:hint="eastAsia" w:ascii="宋体" w:hAnsi="宋体" w:cs="宋体"/>
          <w:color w:val="auto"/>
          <w:sz w:val="24"/>
          <w:szCs w:val="24"/>
          <w:highlight w:val="none"/>
          <w:lang w:val="en-US" w:eastAsia="zh-CN"/>
        </w:rPr>
        <w:t xml:space="preserve">   </w:t>
      </w:r>
    </w:p>
    <w:p w14:paraId="4A462B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eastAsia="宋体" w:cs="宋体"/>
          <w:color w:val="auto"/>
          <w:sz w:val="24"/>
          <w:szCs w:val="24"/>
          <w:highlight w:val="none"/>
        </w:rPr>
        <w:t>0513-85567453</w:t>
      </w:r>
    </w:p>
    <w:p w14:paraId="496AA8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2、采购代理机构：江苏广和工程咨询有限公司</w:t>
      </w:r>
    </w:p>
    <w:p w14:paraId="7305B0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址：南通开发区中央路25号新星商厦12楼</w:t>
      </w:r>
    </w:p>
    <w:p w14:paraId="578E72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联系电话：0513－85920810-803</w:t>
      </w:r>
    </w:p>
    <w:p w14:paraId="76F766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3、项目联系方式</w:t>
      </w:r>
    </w:p>
    <w:p w14:paraId="6CCB76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项目联系人：李女士</w:t>
      </w:r>
    </w:p>
    <w:p w14:paraId="563A66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 话：0513－85920810-803</w:t>
      </w:r>
    </w:p>
    <w:p w14:paraId="5ACFEEF0">
      <w:pPr>
        <w:adjustRightInd w:val="0"/>
        <w:snapToGrid w:val="0"/>
        <w:spacing w:line="360" w:lineRule="auto"/>
        <w:jc w:val="center"/>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r>
        <w:rPr>
          <w:rFonts w:hint="eastAsia" w:ascii="宋体" w:hAnsi="宋体" w:cs="宋体"/>
          <w:bCs/>
          <w:color w:val="auto"/>
          <w:sz w:val="36"/>
          <w:szCs w:val="36"/>
          <w:highlight w:val="none"/>
        </w:rPr>
        <w:t>第二部分  投标须知</w:t>
      </w:r>
    </w:p>
    <w:p w14:paraId="32A9021C">
      <w:pPr>
        <w:pStyle w:val="6"/>
        <w:adjustRightInd w:val="0"/>
        <w:snapToGrid w:val="0"/>
        <w:spacing w:before="0" w:after="0" w:line="360" w:lineRule="auto"/>
        <w:rPr>
          <w:rFonts w:hint="eastAsia" w:ascii="宋体" w:hAnsi="宋体" w:cs="宋体"/>
          <w:color w:val="auto"/>
          <w:sz w:val="24"/>
          <w:szCs w:val="24"/>
          <w:highlight w:val="none"/>
        </w:rPr>
      </w:pPr>
      <w:bookmarkStart w:id="6" w:name="_Toc120614214"/>
      <w:bookmarkStart w:id="7" w:name="_Toc20823275"/>
      <w:bookmarkStart w:id="8" w:name="_Toc513029203"/>
      <w:bookmarkStart w:id="9" w:name="_Toc16938519"/>
      <w:r>
        <w:rPr>
          <w:rFonts w:hint="eastAsia" w:ascii="宋体" w:hAnsi="宋体" w:cs="宋体"/>
          <w:color w:val="auto"/>
          <w:sz w:val="24"/>
          <w:szCs w:val="24"/>
          <w:highlight w:val="none"/>
        </w:rPr>
        <w:t>（一）总则</w:t>
      </w:r>
      <w:bookmarkEnd w:id="6"/>
      <w:bookmarkEnd w:id="7"/>
      <w:bookmarkEnd w:id="8"/>
      <w:bookmarkEnd w:id="9"/>
    </w:p>
    <w:p w14:paraId="1741C1E5">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10" w:name="_Hlt16619475"/>
      <w:bookmarkEnd w:id="10"/>
      <w:bookmarkStart w:id="11" w:name="_Toc458694821"/>
      <w:bookmarkStart w:id="12" w:name="_Toc20823276"/>
      <w:bookmarkStart w:id="13" w:name="_Toc16938520"/>
      <w:bookmarkStart w:id="14" w:name="_Toc513029204"/>
      <w:r>
        <w:rPr>
          <w:rFonts w:hint="eastAsia" w:ascii="宋体" w:hAnsi="宋体" w:eastAsia="宋体" w:cs="宋体"/>
          <w:color w:val="auto"/>
          <w:sz w:val="24"/>
          <w:szCs w:val="24"/>
          <w:highlight w:val="none"/>
        </w:rPr>
        <w:t>1</w:t>
      </w:r>
      <w:bookmarkEnd w:id="11"/>
      <w:r>
        <w:rPr>
          <w:rFonts w:hint="eastAsia" w:ascii="宋体" w:hAnsi="宋体" w:eastAsia="宋体" w:cs="宋体"/>
          <w:color w:val="auto"/>
          <w:sz w:val="24"/>
          <w:szCs w:val="24"/>
          <w:highlight w:val="none"/>
        </w:rPr>
        <w:t>.招标方式</w:t>
      </w:r>
      <w:bookmarkEnd w:id="12"/>
      <w:bookmarkEnd w:id="13"/>
      <w:bookmarkEnd w:id="14"/>
    </w:p>
    <w:p w14:paraId="0EFAC5F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 本次招标采取公开招标方式，本招标文件仅适用于招标公告中所述项目。</w:t>
      </w:r>
    </w:p>
    <w:p w14:paraId="27477848">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15" w:name="_Toc513029205"/>
      <w:bookmarkStart w:id="16" w:name="_Toc16938521"/>
      <w:bookmarkStart w:id="17" w:name="_Toc20823277"/>
      <w:r>
        <w:rPr>
          <w:rFonts w:hint="eastAsia" w:ascii="宋体" w:hAnsi="宋体" w:eastAsia="宋体" w:cs="宋体"/>
          <w:color w:val="auto"/>
          <w:sz w:val="24"/>
          <w:szCs w:val="24"/>
          <w:highlight w:val="none"/>
        </w:rPr>
        <w:t>2.合格的投标人</w:t>
      </w:r>
      <w:bookmarkEnd w:id="15"/>
      <w:bookmarkEnd w:id="16"/>
      <w:bookmarkEnd w:id="17"/>
    </w:p>
    <w:p w14:paraId="3E636F2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2.1满足招标公告中供应商的资格要求的规定。</w:t>
      </w:r>
    </w:p>
    <w:p w14:paraId="27EF8AC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满足本文件实质性条款的规定。</w:t>
      </w:r>
    </w:p>
    <w:p w14:paraId="06694ED1">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18" w:name="_Toc16938522"/>
      <w:bookmarkStart w:id="19" w:name="_Toc20823278"/>
      <w:bookmarkStart w:id="20" w:name="_Toc513029206"/>
      <w:r>
        <w:rPr>
          <w:rFonts w:hint="eastAsia" w:ascii="宋体" w:hAnsi="宋体" w:eastAsia="宋体" w:cs="宋体"/>
          <w:color w:val="auto"/>
          <w:sz w:val="24"/>
          <w:szCs w:val="24"/>
          <w:highlight w:val="none"/>
        </w:rPr>
        <w:t>3.适用法律</w:t>
      </w:r>
      <w:bookmarkEnd w:id="18"/>
      <w:bookmarkEnd w:id="19"/>
      <w:bookmarkEnd w:id="20"/>
    </w:p>
    <w:p w14:paraId="3E330AFC">
      <w:pPr>
        <w:adjustRightInd w:val="0"/>
        <w:snapToGrid w:val="0"/>
        <w:spacing w:line="360" w:lineRule="auto"/>
        <w:ind w:firstLine="420" w:firstLineChars="175"/>
        <w:rPr>
          <w:rFonts w:hint="eastAsia" w:ascii="宋体" w:hAnsi="宋体" w:cs="宋体"/>
          <w:color w:val="auto"/>
          <w:sz w:val="24"/>
          <w:highlight w:val="none"/>
        </w:rPr>
      </w:pPr>
      <w:r>
        <w:rPr>
          <w:rFonts w:hint="eastAsia" w:ascii="宋体" w:hAnsi="宋体" w:cs="宋体"/>
          <w:color w:val="auto"/>
          <w:sz w:val="24"/>
          <w:highlight w:val="none"/>
        </w:rPr>
        <w:t>3.1 本次招标及由此产生的合同受中华人民共和国有关的法律法规制约和保护。</w:t>
      </w:r>
    </w:p>
    <w:p w14:paraId="220892CC">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21" w:name="_Toc462564067"/>
      <w:bookmarkStart w:id="22" w:name="_Toc16938523"/>
      <w:bookmarkStart w:id="23" w:name="_Toc513029207"/>
      <w:bookmarkStart w:id="24" w:name="_Toc20823279"/>
      <w:r>
        <w:rPr>
          <w:rFonts w:hint="eastAsia" w:ascii="宋体" w:hAnsi="宋体" w:eastAsia="宋体" w:cs="宋体"/>
          <w:color w:val="auto"/>
          <w:sz w:val="24"/>
          <w:szCs w:val="24"/>
          <w:highlight w:val="none"/>
        </w:rPr>
        <w:t>4.投标费用</w:t>
      </w:r>
      <w:bookmarkEnd w:id="21"/>
      <w:bookmarkEnd w:id="22"/>
      <w:bookmarkEnd w:id="23"/>
      <w:bookmarkEnd w:id="24"/>
    </w:p>
    <w:p w14:paraId="76CB483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4.1</w:t>
      </w:r>
      <w:r>
        <w:rPr>
          <w:rFonts w:hint="eastAsia" w:ascii="宋体" w:hAnsi="宋体" w:cs="宋体"/>
          <w:color w:val="auto"/>
          <w:sz w:val="24"/>
          <w:highlight w:val="none"/>
        </w:rPr>
        <w:t xml:space="preserve"> 投标人应自行承担所有与参加投标有关的费用，无论投标过程中的做法和结果如何，</w:t>
      </w:r>
      <w:r>
        <w:rPr>
          <w:rFonts w:ascii="宋体" w:hAnsi="宋体" w:cs="宋体"/>
          <w:bCs/>
          <w:color w:val="auto"/>
          <w:sz w:val="24"/>
          <w:highlight w:val="none"/>
        </w:rPr>
        <w:t>采购人</w:t>
      </w:r>
      <w:r>
        <w:rPr>
          <w:rFonts w:hint="eastAsia" w:ascii="宋体" w:hAnsi="宋体" w:cs="宋体"/>
          <w:color w:val="auto"/>
          <w:sz w:val="24"/>
          <w:highlight w:val="none"/>
        </w:rPr>
        <w:t>在任何情况下均无义务和责任承担这些费用。</w:t>
      </w:r>
    </w:p>
    <w:p w14:paraId="27E9F84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4.2</w:t>
      </w:r>
      <w:r>
        <w:rPr>
          <w:rFonts w:hint="eastAsia" w:ascii="宋体" w:hAnsi="宋体"/>
          <w:color w:val="auto"/>
          <w:sz w:val="24"/>
          <w:highlight w:val="none"/>
        </w:rPr>
        <w:t>本项目中标人须支付代理服务费，代理服务费为</w:t>
      </w:r>
      <w:r>
        <w:rPr>
          <w:rFonts w:hint="eastAsia" w:ascii="宋体" w:hAnsi="宋体"/>
          <w:color w:val="auto"/>
          <w:sz w:val="24"/>
          <w:highlight w:val="none"/>
          <w:lang w:eastAsia="zh-CN"/>
        </w:rPr>
        <w:t>中标价的</w:t>
      </w:r>
      <w:r>
        <w:rPr>
          <w:rFonts w:hint="eastAsia" w:ascii="宋体" w:hAnsi="宋体"/>
          <w:color w:val="auto"/>
          <w:sz w:val="24"/>
          <w:highlight w:val="none"/>
          <w:lang w:val="en-US" w:eastAsia="zh-CN"/>
        </w:rPr>
        <w:t>1.5%，不足2000元按</w:t>
      </w:r>
      <w:r>
        <w:rPr>
          <w:rFonts w:hint="eastAsia" w:ascii="宋体" w:hAnsi="宋体"/>
          <w:color w:val="auto"/>
          <w:sz w:val="24"/>
          <w:highlight w:val="none"/>
        </w:rPr>
        <w:t>2000元</w:t>
      </w:r>
      <w:r>
        <w:rPr>
          <w:rFonts w:hint="eastAsia" w:ascii="宋体" w:hAnsi="宋体"/>
          <w:color w:val="auto"/>
          <w:sz w:val="24"/>
          <w:highlight w:val="none"/>
          <w:lang w:val="en-US" w:eastAsia="zh-CN"/>
        </w:rPr>
        <w:t>计收</w:t>
      </w:r>
      <w:r>
        <w:rPr>
          <w:rFonts w:hint="eastAsia" w:ascii="宋体" w:hAnsi="宋体"/>
          <w:color w:val="auto"/>
          <w:sz w:val="24"/>
          <w:highlight w:val="none"/>
        </w:rPr>
        <w:t>，投标单位自行综合考虑并将该费用含在投标报价中，不得单列，由中标人在领取中标通知书前，向招标代理机构一次付清。</w:t>
      </w:r>
    </w:p>
    <w:p w14:paraId="6F8937F6">
      <w:pPr>
        <w:pStyle w:val="7"/>
        <w:adjustRightInd w:val="0"/>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5.招标文件的约束力</w:t>
      </w:r>
    </w:p>
    <w:p w14:paraId="51317CF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5.1</w:t>
      </w:r>
      <w:r>
        <w:rPr>
          <w:rFonts w:hint="eastAsia" w:ascii="宋体" w:hAnsi="宋体" w:cs="宋体"/>
          <w:color w:val="auto"/>
          <w:sz w:val="24"/>
          <w:highlight w:val="none"/>
        </w:rPr>
        <w:t xml:space="preserve"> 投标人一旦参加本项目采购活动，即被认为接受了本招标文件的规定和约束。</w:t>
      </w:r>
    </w:p>
    <w:p w14:paraId="7890D436">
      <w:pPr>
        <w:pStyle w:val="7"/>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4AFAE3E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招标文件需求部分（供应商资格要求、项目需求、评分标准）由采购人解释，其它部分由代理机构解释。</w:t>
      </w:r>
    </w:p>
    <w:p w14:paraId="62C7252B">
      <w:pPr>
        <w:pStyle w:val="6"/>
        <w:adjustRightInd w:val="0"/>
        <w:snapToGrid w:val="0"/>
        <w:spacing w:before="0" w:after="0" w:line="360" w:lineRule="auto"/>
        <w:rPr>
          <w:rFonts w:hint="eastAsia" w:ascii="宋体" w:hAnsi="宋体" w:cs="宋体"/>
          <w:color w:val="auto"/>
          <w:sz w:val="24"/>
          <w:szCs w:val="24"/>
          <w:highlight w:val="none"/>
        </w:rPr>
      </w:pPr>
      <w:bookmarkStart w:id="25" w:name="_Toc16938525"/>
      <w:bookmarkStart w:id="26" w:name="_Toc120614215"/>
      <w:bookmarkStart w:id="27" w:name="_Toc513029209"/>
      <w:bookmarkStart w:id="28" w:name="_Toc20823281"/>
      <w:r>
        <w:rPr>
          <w:rFonts w:hint="eastAsia" w:ascii="宋体" w:hAnsi="宋体" w:cs="宋体"/>
          <w:color w:val="auto"/>
          <w:sz w:val="24"/>
          <w:szCs w:val="24"/>
          <w:highlight w:val="none"/>
        </w:rPr>
        <w:t>（二）招标文件</w:t>
      </w:r>
      <w:bookmarkEnd w:id="25"/>
      <w:bookmarkEnd w:id="26"/>
      <w:bookmarkEnd w:id="27"/>
      <w:bookmarkEnd w:id="28"/>
    </w:p>
    <w:p w14:paraId="683AE82A">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29" w:name="_Toc16938526"/>
      <w:bookmarkStart w:id="30" w:name="_Toc513029210"/>
      <w:bookmarkStart w:id="31" w:name="_Toc20823282"/>
      <w:r>
        <w:rPr>
          <w:rFonts w:hint="eastAsia" w:ascii="宋体" w:hAnsi="宋体" w:eastAsia="宋体" w:cs="宋体"/>
          <w:color w:val="auto"/>
          <w:sz w:val="24"/>
          <w:szCs w:val="24"/>
          <w:highlight w:val="none"/>
        </w:rPr>
        <w:t>1.招标文件构成</w:t>
      </w:r>
      <w:bookmarkEnd w:id="29"/>
      <w:bookmarkEnd w:id="30"/>
      <w:bookmarkEnd w:id="31"/>
    </w:p>
    <w:p w14:paraId="2557459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1.1</w:t>
      </w:r>
      <w:r>
        <w:rPr>
          <w:rFonts w:hint="eastAsia" w:ascii="宋体" w:hAnsi="宋体" w:cs="宋体"/>
          <w:color w:val="auto"/>
          <w:sz w:val="24"/>
          <w:highlight w:val="none"/>
        </w:rPr>
        <w:t xml:space="preserve"> 招标文件由以下部分组成：</w:t>
      </w:r>
    </w:p>
    <w:p w14:paraId="4CD89E3F">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（1）招标公告</w:t>
      </w:r>
    </w:p>
    <w:p w14:paraId="65240957">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（2）投标须知</w:t>
      </w:r>
    </w:p>
    <w:p w14:paraId="138A8F75">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（3）项目需求</w:t>
      </w:r>
    </w:p>
    <w:p w14:paraId="49F8167C">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（4）开标和评标</w:t>
      </w:r>
    </w:p>
    <w:p w14:paraId="297CE2CE">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（5）投标文件组成</w:t>
      </w:r>
    </w:p>
    <w:p w14:paraId="5E8B3CE8">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（6）合同主要条款</w:t>
      </w:r>
    </w:p>
    <w:p w14:paraId="7947CA7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请仔细检查招标文件是否齐全，如有缺漏请立即与代理机构联系解决。</w:t>
      </w:r>
    </w:p>
    <w:p w14:paraId="5091009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1.2</w:t>
      </w:r>
      <w:r>
        <w:rPr>
          <w:rFonts w:hint="eastAsia" w:ascii="宋体" w:hAnsi="宋体" w:cs="宋体"/>
          <w:color w:val="auto"/>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9BAE2E9">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32" w:name="_Toc513029211"/>
      <w:bookmarkStart w:id="33" w:name="_Toc16938527"/>
      <w:bookmarkStart w:id="34" w:name="_Toc462564070"/>
      <w:bookmarkStart w:id="35" w:name="_Toc20823283"/>
      <w:r>
        <w:rPr>
          <w:rFonts w:hint="eastAsia" w:ascii="宋体" w:hAnsi="宋体" w:eastAsia="宋体" w:cs="宋体"/>
          <w:color w:val="auto"/>
          <w:sz w:val="24"/>
          <w:szCs w:val="24"/>
          <w:highlight w:val="none"/>
        </w:rPr>
        <w:t>2.招标文件的澄清</w:t>
      </w:r>
      <w:bookmarkEnd w:id="32"/>
      <w:bookmarkEnd w:id="33"/>
      <w:bookmarkEnd w:id="34"/>
      <w:bookmarkEnd w:id="35"/>
    </w:p>
    <w:p w14:paraId="42E9550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2.1 任何要求对招标文件进行澄清的投标人，应在本项目招标公告发布之日起3日内按招标公告中的联系方式，以书面形式提出。采购人有权对发</w:t>
      </w:r>
      <w:r>
        <w:rPr>
          <w:rFonts w:hint="eastAsia" w:ascii="宋体" w:hAnsi="宋体" w:cs="宋体"/>
          <w:color w:val="auto"/>
          <w:sz w:val="24"/>
          <w:highlight w:val="none"/>
        </w:rPr>
        <w:t>出的招标文件进行必要的澄清或修改。</w:t>
      </w:r>
    </w:p>
    <w:p w14:paraId="70A4136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2.2采购人视情组织答疑会</w:t>
      </w:r>
    </w:p>
    <w:p w14:paraId="71D4A4E6">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36" w:name="_Toc513029212"/>
      <w:bookmarkStart w:id="37" w:name="_Toc16938528"/>
      <w:bookmarkStart w:id="38" w:name="_Toc20823284"/>
      <w:bookmarkStart w:id="39" w:name="_Toc462564071"/>
      <w:r>
        <w:rPr>
          <w:rFonts w:hint="eastAsia" w:ascii="宋体" w:hAnsi="宋体" w:eastAsia="宋体" w:cs="宋体"/>
          <w:color w:val="auto"/>
          <w:sz w:val="24"/>
          <w:szCs w:val="24"/>
          <w:highlight w:val="none"/>
        </w:rPr>
        <w:t>3.招标文件的修改</w:t>
      </w:r>
      <w:bookmarkEnd w:id="36"/>
      <w:bookmarkEnd w:id="37"/>
      <w:bookmarkEnd w:id="38"/>
      <w:bookmarkEnd w:id="39"/>
    </w:p>
    <w:p w14:paraId="394CF39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3.1</w:t>
      </w:r>
      <w:r>
        <w:rPr>
          <w:rFonts w:hint="eastAsia" w:ascii="宋体" w:hAnsi="宋体" w:cs="宋体"/>
          <w:color w:val="auto"/>
          <w:sz w:val="24"/>
          <w:highlight w:val="none"/>
        </w:rPr>
        <w:t xml:space="preserve"> 在投标截止时间前，采购人可以对招标文件进行修改。</w:t>
      </w:r>
    </w:p>
    <w:p w14:paraId="54C1670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 xml:space="preserve">3.2 </w:t>
      </w:r>
      <w:r>
        <w:rPr>
          <w:rFonts w:hint="eastAsia" w:ascii="宋体" w:hAnsi="宋体" w:cs="宋体"/>
          <w:color w:val="auto"/>
          <w:sz w:val="24"/>
          <w:highlight w:val="none"/>
        </w:rPr>
        <w:t>采购人有权按照法定的要求推迟投标截止日期和开标日期。</w:t>
      </w:r>
    </w:p>
    <w:p w14:paraId="54BD0C3F">
      <w:pPr>
        <w:adjustRightInd w:val="0"/>
        <w:snapToGrid w:val="0"/>
        <w:spacing w:line="360" w:lineRule="auto"/>
        <w:ind w:firstLine="480" w:firstLineChars="200"/>
        <w:rPr>
          <w:rFonts w:hint="eastAsia" w:ascii="宋体" w:hAnsi="宋体" w:cs="宋体"/>
          <w:color w:val="auto"/>
          <w:sz w:val="24"/>
          <w:highlight w:val="none"/>
        </w:rPr>
      </w:pPr>
      <w:bookmarkStart w:id="40" w:name="_Toc20823285"/>
      <w:bookmarkStart w:id="41" w:name="_Toc513029213"/>
      <w:bookmarkStart w:id="42" w:name="_Toc462564072"/>
      <w:bookmarkStart w:id="43" w:name="_Toc16938529"/>
      <w:bookmarkStart w:id="44" w:name="_Toc120614216"/>
      <w:r>
        <w:rPr>
          <w:rFonts w:hint="eastAsia" w:ascii="宋体" w:hAnsi="宋体" w:cs="宋体"/>
          <w:bCs/>
          <w:color w:val="auto"/>
          <w:sz w:val="24"/>
          <w:highlight w:val="none"/>
        </w:rPr>
        <w:t xml:space="preserve">3.3 </w:t>
      </w:r>
      <w:r>
        <w:rPr>
          <w:rFonts w:hint="eastAsia" w:ascii="宋体" w:hAnsi="宋体" w:cs="宋体"/>
          <w:color w:val="auto"/>
          <w:sz w:val="24"/>
          <w:highlight w:val="none"/>
        </w:rPr>
        <w:t>招标文件的修改将在</w:t>
      </w:r>
      <w:r>
        <w:rPr>
          <w:rFonts w:hint="eastAsia" w:ascii="宋体" w:hAnsi="宋体" w:cs="宋体"/>
          <w:color w:val="auto"/>
          <w:sz w:val="24"/>
          <w:highlight w:val="none"/>
          <w:lang w:val="zh-CN"/>
        </w:rPr>
        <w:t>南通市水利局网-公告公示栏目</w:t>
      </w:r>
      <w:r>
        <w:rPr>
          <w:rFonts w:hint="eastAsia" w:ascii="宋体" w:hAnsi="宋体" w:cs="宋体"/>
          <w:color w:val="auto"/>
          <w:sz w:val="24"/>
          <w:highlight w:val="none"/>
        </w:rPr>
        <w:t>公布，补充文件将作为招标文件的组成部分，并对投标人具有约束力。</w:t>
      </w:r>
    </w:p>
    <w:p w14:paraId="52C04B45">
      <w:pPr>
        <w:pStyle w:val="6"/>
        <w:adjustRightInd w:val="0"/>
        <w:snapToGrid w:val="0"/>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（三）投标文件的编制</w:t>
      </w:r>
      <w:bookmarkEnd w:id="40"/>
      <w:bookmarkEnd w:id="41"/>
      <w:bookmarkEnd w:id="42"/>
      <w:bookmarkEnd w:id="43"/>
      <w:bookmarkEnd w:id="44"/>
    </w:p>
    <w:p w14:paraId="7F574191">
      <w:pPr>
        <w:pStyle w:val="7"/>
        <w:adjustRightInd w:val="0"/>
        <w:snapToGrid w:val="0"/>
        <w:spacing w:line="360" w:lineRule="auto"/>
        <w:jc w:val="both"/>
        <w:rPr>
          <w:rFonts w:hint="eastAsia" w:ascii="宋体" w:hAnsi="宋体" w:eastAsia="宋体" w:cs="宋体"/>
          <w:bCs/>
          <w:color w:val="auto"/>
          <w:sz w:val="24"/>
          <w:szCs w:val="24"/>
          <w:highlight w:val="none"/>
        </w:rPr>
      </w:pPr>
      <w:bookmarkStart w:id="45" w:name="_Toc16938530"/>
      <w:bookmarkStart w:id="46" w:name="_Toc462564073"/>
      <w:bookmarkStart w:id="47" w:name="_Toc20823286"/>
      <w:bookmarkStart w:id="48" w:name="_Toc513029214"/>
      <w:r>
        <w:rPr>
          <w:rFonts w:hint="eastAsia" w:ascii="宋体" w:hAnsi="宋体" w:eastAsia="宋体" w:cs="宋体"/>
          <w:color w:val="auto"/>
          <w:sz w:val="24"/>
          <w:szCs w:val="24"/>
          <w:highlight w:val="none"/>
        </w:rPr>
        <w:t>1.投标文件的语言及度量衡单位</w:t>
      </w:r>
      <w:bookmarkEnd w:id="45"/>
      <w:bookmarkEnd w:id="46"/>
      <w:bookmarkEnd w:id="47"/>
      <w:bookmarkEnd w:id="48"/>
    </w:p>
    <w:p w14:paraId="588F70B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1.1</w:t>
      </w:r>
      <w:r>
        <w:rPr>
          <w:rFonts w:hint="eastAsia" w:ascii="宋体" w:hAnsi="宋体" w:cs="宋体"/>
          <w:color w:val="auto"/>
          <w:sz w:val="24"/>
          <w:highlight w:val="none"/>
        </w:rPr>
        <w:t xml:space="preserve"> 投标人提交的投标文件以及投标人与采购人就有关投标的所有来往通知、函件和文件均应使用</w:t>
      </w:r>
      <w:r>
        <w:rPr>
          <w:rFonts w:hint="eastAsia" w:ascii="宋体" w:hAnsi="宋体" w:cs="宋体"/>
          <w:bCs/>
          <w:color w:val="auto"/>
          <w:sz w:val="24"/>
          <w:highlight w:val="none"/>
        </w:rPr>
        <w:t>简体中文</w:t>
      </w:r>
      <w:r>
        <w:rPr>
          <w:rFonts w:hint="eastAsia" w:ascii="宋体" w:hAnsi="宋体" w:cs="宋体"/>
          <w:color w:val="auto"/>
          <w:sz w:val="24"/>
          <w:highlight w:val="none"/>
        </w:rPr>
        <w:t>。</w:t>
      </w:r>
    </w:p>
    <w:p w14:paraId="3E9DDD8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1.2</w:t>
      </w:r>
      <w:r>
        <w:rPr>
          <w:rFonts w:hint="eastAsia" w:ascii="宋体" w:hAnsi="宋体" w:cs="宋体"/>
          <w:color w:val="auto"/>
          <w:sz w:val="24"/>
          <w:highlight w:val="none"/>
        </w:rPr>
        <w:t xml:space="preserve"> 除技术性能另有规定外，投标文件所使用的度量衡单位，均须采用国家法定计量单位。</w:t>
      </w:r>
    </w:p>
    <w:p w14:paraId="68B18E3B">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49" w:name="_Toc20823287"/>
      <w:bookmarkStart w:id="50" w:name="_Toc513029215"/>
      <w:bookmarkStart w:id="51" w:name="_Toc462564074"/>
      <w:bookmarkStart w:id="52" w:name="_Toc16938531"/>
      <w:r>
        <w:rPr>
          <w:rFonts w:hint="eastAsia" w:ascii="宋体" w:hAnsi="宋体" w:eastAsia="宋体" w:cs="宋体"/>
          <w:color w:val="auto"/>
          <w:sz w:val="24"/>
          <w:szCs w:val="24"/>
          <w:highlight w:val="none"/>
        </w:rPr>
        <w:t>2.投标文件构成</w:t>
      </w:r>
      <w:bookmarkEnd w:id="49"/>
      <w:bookmarkEnd w:id="50"/>
      <w:bookmarkEnd w:id="51"/>
      <w:bookmarkEnd w:id="52"/>
    </w:p>
    <w:p w14:paraId="3E5B86C7">
      <w:pPr>
        <w:adjustRightInd w:val="0"/>
        <w:snapToGrid w:val="0"/>
        <w:spacing w:line="360" w:lineRule="auto"/>
        <w:ind w:firstLine="480" w:firstLineChars="200"/>
        <w:rPr>
          <w:rFonts w:hint="eastAsia" w:ascii="宋体" w:hAnsi="宋体" w:cs="宋体"/>
          <w:color w:val="auto"/>
          <w:sz w:val="24"/>
          <w:highlight w:val="none"/>
        </w:rPr>
      </w:pPr>
      <w:bookmarkStart w:id="53" w:name="_Hlt26670360"/>
      <w:bookmarkEnd w:id="53"/>
      <w:bookmarkStart w:id="54" w:name="_Hlt26668975"/>
      <w:bookmarkEnd w:id="54"/>
      <w:bookmarkStart w:id="55" w:name="_Hlt26954838"/>
      <w:bookmarkEnd w:id="55"/>
      <w:bookmarkStart w:id="56" w:name="_Toc14577360"/>
      <w:bookmarkStart w:id="57" w:name="_Toc49090511"/>
      <w:r>
        <w:rPr>
          <w:rFonts w:hint="eastAsia" w:ascii="宋体" w:hAnsi="宋体" w:cs="宋体"/>
          <w:bCs/>
          <w:color w:val="auto"/>
          <w:sz w:val="24"/>
          <w:highlight w:val="none"/>
        </w:rPr>
        <w:t>2.1</w:t>
      </w:r>
      <w:r>
        <w:rPr>
          <w:rFonts w:hint="eastAsia" w:ascii="宋体" w:hAnsi="宋体" w:cs="宋体"/>
          <w:color w:val="auto"/>
          <w:sz w:val="24"/>
          <w:highlight w:val="none"/>
        </w:rPr>
        <w:t xml:space="preserve"> 投标人编写的投标文件应包括资格审查文件、价格标文件。供应商按“第五部分 投标文件组成”要求编写投标文件。</w:t>
      </w:r>
    </w:p>
    <w:p w14:paraId="53E50F7F">
      <w:pPr>
        <w:pStyle w:val="7"/>
        <w:adjustRightInd w:val="0"/>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3.投标有效期</w:t>
      </w:r>
      <w:bookmarkEnd w:id="56"/>
      <w:bookmarkEnd w:id="57"/>
    </w:p>
    <w:p w14:paraId="60FEF75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3.1投标有效期为采购人规定的开标之日后</w:t>
      </w:r>
      <w:r>
        <w:rPr>
          <w:rFonts w:hint="eastAsia" w:ascii="宋体" w:hAnsi="宋体" w:cs="宋体"/>
          <w:b/>
          <w:color w:val="auto"/>
          <w:sz w:val="24"/>
          <w:highlight w:val="none"/>
          <w:u w:val="single"/>
        </w:rPr>
        <w:t>九十（90）天</w:t>
      </w:r>
      <w:r>
        <w:rPr>
          <w:rFonts w:hint="eastAsia" w:ascii="宋体" w:hAnsi="宋体" w:cs="宋体"/>
          <w:bCs/>
          <w:color w:val="auto"/>
          <w:sz w:val="24"/>
          <w:highlight w:val="none"/>
        </w:rPr>
        <w:t>。投标有效期比规定短的将被视为非响应性投标而予以拒绝。</w:t>
      </w:r>
    </w:p>
    <w:p w14:paraId="012D0702">
      <w:pPr>
        <w:pStyle w:val="7"/>
        <w:adjustRightInd w:val="0"/>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4.投标有效期的延长</w:t>
      </w:r>
    </w:p>
    <w:p w14:paraId="57807439">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w:t>
      </w:r>
      <w:r>
        <w:rPr>
          <w:rFonts w:hint="eastAsia" w:ascii="宋体" w:hAnsi="宋体" w:cs="宋体"/>
          <w:color w:val="auto"/>
          <w:sz w:val="24"/>
          <w:highlight w:val="none"/>
        </w:rPr>
        <w:t>受投标有效期约束的所有权利与义务均延长至新的有效期</w:t>
      </w:r>
      <w:r>
        <w:rPr>
          <w:rFonts w:hint="eastAsia" w:ascii="宋体" w:hAnsi="宋体" w:cs="宋体"/>
          <w:bCs/>
          <w:color w:val="auto"/>
          <w:sz w:val="24"/>
          <w:highlight w:val="none"/>
        </w:rPr>
        <w:t>。</w:t>
      </w:r>
    </w:p>
    <w:p w14:paraId="01414ADE">
      <w:pPr>
        <w:pStyle w:val="7"/>
        <w:adjustRightInd w:val="0"/>
        <w:snapToGrid w:val="0"/>
        <w:spacing w:line="360" w:lineRule="auto"/>
        <w:jc w:val="both"/>
        <w:rPr>
          <w:rFonts w:hint="eastAsia" w:ascii="宋体" w:hAnsi="宋体" w:eastAsia="宋体" w:cs="宋体"/>
          <w:color w:val="auto"/>
          <w:sz w:val="24"/>
          <w:szCs w:val="24"/>
          <w:highlight w:val="none"/>
        </w:rPr>
      </w:pPr>
      <w:bookmarkStart w:id="58" w:name="_Hlt26954739"/>
      <w:bookmarkEnd w:id="58"/>
      <w:bookmarkStart w:id="59" w:name="_Hlt26954852"/>
      <w:bookmarkEnd w:id="59"/>
      <w:bookmarkStart w:id="60" w:name="_Toc120614217"/>
      <w:bookmarkStart w:id="61" w:name="_Toc513029224"/>
      <w:bookmarkStart w:id="62" w:name="_Toc16938540"/>
      <w:bookmarkStart w:id="63" w:name="_Toc20823296"/>
      <w:r>
        <w:rPr>
          <w:rFonts w:hint="eastAsia" w:ascii="宋体" w:hAnsi="宋体" w:eastAsia="宋体" w:cs="宋体"/>
          <w:color w:val="auto"/>
          <w:sz w:val="24"/>
          <w:szCs w:val="24"/>
          <w:highlight w:val="none"/>
        </w:rPr>
        <w:t>5.投标报价</w:t>
      </w:r>
    </w:p>
    <w:p w14:paraId="0C4FF2B6">
      <w:pPr>
        <w:snapToGrid w:val="0"/>
        <w:spacing w:line="360" w:lineRule="auto"/>
        <w:ind w:firstLine="470" w:firstLineChars="196"/>
        <w:outlineLvl w:val="1"/>
        <w:rPr>
          <w:rFonts w:hint="eastAsia" w:ascii="宋体" w:hAnsi="宋体"/>
          <w:color w:val="auto"/>
          <w:sz w:val="24"/>
          <w:highlight w:val="none"/>
        </w:rPr>
      </w:pPr>
      <w:r>
        <w:rPr>
          <w:rFonts w:hint="eastAsia" w:ascii="宋体" w:hAnsi="宋体"/>
          <w:color w:val="auto"/>
          <w:sz w:val="24"/>
          <w:highlight w:val="none"/>
        </w:rPr>
        <w:t>5.1本项目不接受任何有选择的报价。</w:t>
      </w:r>
    </w:p>
    <w:p w14:paraId="16A09161">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5.2投标报价均以人民币为报价的币种。</w:t>
      </w:r>
    </w:p>
    <w:p w14:paraId="53BFCBBA">
      <w:pPr>
        <w:snapToGrid w:val="0"/>
        <w:spacing w:line="360" w:lineRule="auto"/>
        <w:ind w:firstLine="494" w:firstLineChars="206"/>
        <w:rPr>
          <w:rFonts w:hint="eastAsia" w:ascii="宋体" w:hAnsi="宋体"/>
          <w:color w:val="auto"/>
          <w:sz w:val="24"/>
          <w:highlight w:val="none"/>
        </w:rPr>
      </w:pPr>
      <w:r>
        <w:rPr>
          <w:rFonts w:hint="eastAsia" w:ascii="宋体" w:hAnsi="宋体"/>
          <w:color w:val="auto"/>
          <w:sz w:val="24"/>
          <w:highlight w:val="none"/>
        </w:rPr>
        <w:t>5.3</w:t>
      </w:r>
      <w:r>
        <w:rPr>
          <w:rFonts w:hint="eastAsia" w:ascii="宋体" w:hAnsi="宋体" w:cs="宋体"/>
          <w:color w:val="auto"/>
          <w:sz w:val="24"/>
          <w:highlight w:val="none"/>
        </w:rPr>
        <w:t>本项目</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包括但不限于完成本项目内容所需的人工费、材料费、机械费、管理费、利润、规费、税金、人员保险费、措施项目费用、其他项目费用等涉及的所有费用，</w:t>
      </w:r>
      <w:r>
        <w:rPr>
          <w:rFonts w:hint="eastAsia" w:ascii="宋体" w:hAnsi="宋体"/>
          <w:bCs/>
          <w:color w:val="auto"/>
          <w:sz w:val="24"/>
          <w:highlight w:val="none"/>
        </w:rPr>
        <w:t>投标人报价时应充分考虑实施期间的各类风险因素</w:t>
      </w:r>
      <w:r>
        <w:rPr>
          <w:rFonts w:hint="eastAsia" w:ascii="宋体" w:hAnsi="宋体" w:cs="宋体"/>
          <w:color w:val="auto"/>
          <w:sz w:val="24"/>
          <w:highlight w:val="none"/>
        </w:rPr>
        <w:t>。</w:t>
      </w:r>
      <w:r>
        <w:rPr>
          <w:rFonts w:hint="eastAsia" w:ascii="宋体" w:hAnsi="宋体"/>
          <w:color w:val="auto"/>
          <w:sz w:val="24"/>
          <w:highlight w:val="none"/>
        </w:rPr>
        <w:t>投标报价包含响应及完成本项目工作所需的一切费用。</w:t>
      </w:r>
    </w:p>
    <w:p w14:paraId="136AC36A">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5.4本项目中标人须支付代理服务费，代理服务费为</w:t>
      </w:r>
      <w:r>
        <w:rPr>
          <w:rFonts w:hint="eastAsia" w:ascii="宋体" w:hAnsi="宋体"/>
          <w:color w:val="auto"/>
          <w:sz w:val="24"/>
          <w:highlight w:val="none"/>
          <w:lang w:eastAsia="zh-CN"/>
        </w:rPr>
        <w:t>中标价的</w:t>
      </w:r>
      <w:r>
        <w:rPr>
          <w:rFonts w:hint="eastAsia" w:ascii="宋体" w:hAnsi="宋体"/>
          <w:color w:val="auto"/>
          <w:sz w:val="24"/>
          <w:highlight w:val="none"/>
          <w:lang w:val="en-US" w:eastAsia="zh-CN"/>
        </w:rPr>
        <w:t>1.5%，不足2000元按</w:t>
      </w:r>
      <w:r>
        <w:rPr>
          <w:rFonts w:hint="eastAsia" w:ascii="宋体" w:hAnsi="宋体"/>
          <w:color w:val="auto"/>
          <w:sz w:val="24"/>
          <w:highlight w:val="none"/>
        </w:rPr>
        <w:t>2000元</w:t>
      </w:r>
      <w:r>
        <w:rPr>
          <w:rFonts w:hint="eastAsia" w:ascii="宋体" w:hAnsi="宋体"/>
          <w:color w:val="auto"/>
          <w:sz w:val="24"/>
          <w:highlight w:val="none"/>
          <w:lang w:val="en-US" w:eastAsia="zh-CN"/>
        </w:rPr>
        <w:t>计收</w:t>
      </w:r>
      <w:r>
        <w:rPr>
          <w:rFonts w:hint="eastAsia" w:ascii="宋体" w:hAnsi="宋体"/>
          <w:color w:val="auto"/>
          <w:sz w:val="24"/>
          <w:highlight w:val="none"/>
        </w:rPr>
        <w:t>，投标单位自行综合考虑并将该费用含在投标报价中，不得单列，由中标人在领取中标通知书前，向招标代理机构一次付清。</w:t>
      </w:r>
    </w:p>
    <w:p w14:paraId="0E1EA8A4">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5.5采购人设定最高限价为人民币</w:t>
      </w:r>
      <w:r>
        <w:rPr>
          <w:rFonts w:hint="eastAsia" w:ascii="宋体" w:hAnsi="宋体"/>
          <w:color w:val="auto"/>
          <w:sz w:val="24"/>
          <w:highlight w:val="none"/>
          <w:u w:val="single"/>
          <w:lang w:val="en-US" w:eastAsia="zh-CN"/>
        </w:rPr>
        <w:t>14万</w:t>
      </w:r>
      <w:r>
        <w:rPr>
          <w:rFonts w:hint="eastAsia" w:ascii="宋体" w:hAnsi="宋体"/>
          <w:color w:val="auto"/>
          <w:sz w:val="24"/>
          <w:highlight w:val="none"/>
          <w:u w:val="single"/>
        </w:rPr>
        <w:t>元</w:t>
      </w:r>
      <w:r>
        <w:rPr>
          <w:rFonts w:hint="eastAsia" w:ascii="宋体" w:hAnsi="宋体"/>
          <w:color w:val="auto"/>
          <w:sz w:val="24"/>
          <w:highlight w:val="none"/>
          <w:u w:val="single"/>
          <w:lang w:val="en-US" w:eastAsia="zh-CN"/>
        </w:rPr>
        <w:t>/年</w:t>
      </w:r>
      <w:r>
        <w:rPr>
          <w:rFonts w:hint="eastAsia" w:ascii="宋体" w:hAnsi="宋体"/>
          <w:color w:val="auto"/>
          <w:sz w:val="24"/>
          <w:highlight w:val="none"/>
        </w:rPr>
        <w:t>。投标人的投标报价超出采购人设定的最高限价的，采购人不予接受，其投标按否决投标处理。投标人的投标报价发生算术性修正时，修正后经投标人确认的投标报价超出采购人设定的最高限价，其投标按否决投标处理。</w:t>
      </w:r>
    </w:p>
    <w:p w14:paraId="4F67FA21">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5.6投标人应无条件地服从采购人的总体协调安排，按照采购人的指令做好各项的沟通、协调及配合等工作，为此发生的一切相关费用，含在投标报价中，采购人不另支付。</w:t>
      </w:r>
    </w:p>
    <w:p w14:paraId="0CABD98E">
      <w:pPr>
        <w:snapToGrid w:val="0"/>
        <w:spacing w:line="360" w:lineRule="auto"/>
        <w:ind w:firstLine="470" w:firstLineChars="196"/>
        <w:rPr>
          <w:rFonts w:hint="eastAsia" w:ascii="宋体" w:hAnsi="宋体"/>
          <w:color w:val="auto"/>
          <w:sz w:val="24"/>
          <w:highlight w:val="none"/>
        </w:rPr>
      </w:pPr>
      <w:r>
        <w:rPr>
          <w:rFonts w:hint="eastAsia" w:ascii="宋体" w:hAnsi="宋体"/>
          <w:color w:val="auto"/>
          <w:sz w:val="24"/>
          <w:highlight w:val="none"/>
        </w:rPr>
        <w:t>5.7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536CD6B5">
      <w:pPr>
        <w:snapToGrid w:val="0"/>
        <w:spacing w:line="360" w:lineRule="auto"/>
        <w:ind w:firstLine="480" w:firstLineChars="200"/>
        <w:rPr>
          <w:rFonts w:hint="eastAsia" w:ascii="宋体" w:hAnsi="宋体" w:cs="宋体"/>
          <w:color w:val="auto"/>
          <w:sz w:val="24"/>
          <w:szCs w:val="21"/>
          <w:highlight w:val="none"/>
        </w:rPr>
      </w:pPr>
      <w:r>
        <w:rPr>
          <w:rFonts w:hint="eastAsia" w:ascii="宋体" w:hAnsi="宋体" w:cs="宋体"/>
          <w:color w:val="auto"/>
          <w:sz w:val="24"/>
          <w:highlight w:val="none"/>
        </w:rPr>
        <w:t>5.8</w:t>
      </w:r>
      <w:r>
        <w:rPr>
          <w:rFonts w:hint="eastAsia" w:ascii="宋体" w:hAnsi="宋体" w:cs="宋体"/>
          <w:color w:val="auto"/>
          <w:sz w:val="24"/>
          <w:szCs w:val="21"/>
          <w:highlight w:val="none"/>
        </w:rPr>
        <w:t>投标人投标报价时应考虑项目实施过程中可能发生的各种风险因素，在整个项目实施过程中，若发生对周边相关构筑物、设施损坏的，承包人必须负责更换或修复，直至得到发包人的认可，期间涉及的所有费用由投标人承担，采购人不再另行支付该项费用，结算时一律不作调整。</w:t>
      </w:r>
    </w:p>
    <w:p w14:paraId="594E9FD8">
      <w:pPr>
        <w:pStyle w:val="6"/>
        <w:adjustRightInd w:val="0"/>
        <w:snapToGrid w:val="0"/>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（四）投标文件的递交</w:t>
      </w:r>
      <w:bookmarkEnd w:id="60"/>
      <w:bookmarkEnd w:id="61"/>
      <w:bookmarkEnd w:id="62"/>
      <w:bookmarkEnd w:id="63"/>
    </w:p>
    <w:p w14:paraId="769A9E16">
      <w:pPr>
        <w:snapToGrid w:val="0"/>
        <w:spacing w:line="360" w:lineRule="auto"/>
        <w:ind w:left="482"/>
        <w:outlineLvl w:val="1"/>
        <w:rPr>
          <w:rFonts w:hint="eastAsia" w:ascii="宋体" w:hAnsi="宋体" w:cs="宋体"/>
          <w:b/>
          <w:color w:val="auto"/>
          <w:sz w:val="24"/>
          <w:highlight w:val="none"/>
        </w:rPr>
      </w:pPr>
      <w:bookmarkStart w:id="64" w:name="_Toc513029225"/>
      <w:bookmarkStart w:id="65" w:name="_Toc20823297"/>
      <w:bookmarkStart w:id="66" w:name="_Toc462564084"/>
      <w:bookmarkStart w:id="67" w:name="_Toc16938541"/>
      <w:r>
        <w:rPr>
          <w:rFonts w:hint="eastAsia" w:ascii="宋体" w:hAnsi="宋体" w:cs="宋体"/>
          <w:b/>
          <w:color w:val="auto"/>
          <w:sz w:val="24"/>
          <w:highlight w:val="none"/>
        </w:rPr>
        <w:t>A、投标文件的组成及装订</w:t>
      </w:r>
    </w:p>
    <w:p w14:paraId="6467310D">
      <w:pPr>
        <w:snapToGrid w:val="0"/>
        <w:spacing w:line="360" w:lineRule="auto"/>
        <w:ind w:firstLine="480" w:firstLineChars="200"/>
        <w:outlineLvl w:val="1"/>
        <w:rPr>
          <w:rFonts w:hint="eastAsia" w:ascii="宋体" w:hAnsi="宋体" w:cs="宋体"/>
          <w:b/>
          <w:color w:val="auto"/>
          <w:sz w:val="24"/>
          <w:highlight w:val="none"/>
        </w:rPr>
      </w:pPr>
      <w:r>
        <w:rPr>
          <w:rFonts w:hint="eastAsia" w:ascii="宋体" w:hAnsi="宋体" w:cs="宋体"/>
          <w:color w:val="auto"/>
          <w:sz w:val="24"/>
          <w:highlight w:val="none"/>
        </w:rPr>
        <w:t>1、投标文件由：①资格审查文件、②价格标共二部分组成。</w:t>
      </w:r>
    </w:p>
    <w:p w14:paraId="47518202">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2、投标人</w:t>
      </w:r>
      <w:r>
        <w:rPr>
          <w:rFonts w:hint="eastAsia" w:ascii="宋体" w:hAnsi="宋体" w:cs="宋体"/>
          <w:color w:val="auto"/>
          <w:kern w:val="0"/>
          <w:sz w:val="24"/>
          <w:highlight w:val="none"/>
        </w:rPr>
        <w:t>按招标文件要求编写投标文</w:t>
      </w:r>
      <w:r>
        <w:rPr>
          <w:rFonts w:hint="eastAsia" w:ascii="宋体" w:hAnsi="宋体" w:cs="宋体"/>
          <w:color w:val="auto"/>
          <w:sz w:val="24"/>
          <w:highlight w:val="none"/>
        </w:rPr>
        <w:t>件，并牢固装订成册。投标文件不得行间插字、涂改、增删，如修改错漏处，须经签署投标文件的投标人法定代表人或其委托的代理人（以下称被授权人）签字（或盖章）并加盖公章。</w:t>
      </w:r>
    </w:p>
    <w:p w14:paraId="5AD1E9C5">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3、投标文件的“资格审查文件”、“价格标”各自装订成册。特别提示：“资格审查文件”中不得出现价格。</w:t>
      </w:r>
    </w:p>
    <w:p w14:paraId="66621E89">
      <w:pPr>
        <w:autoSpaceDE w:val="0"/>
        <w:autoSpaceDN w:val="0"/>
        <w:adjustRightInd w:val="0"/>
        <w:spacing w:line="360" w:lineRule="auto"/>
        <w:ind w:firstLine="482" w:firstLineChars="200"/>
        <w:rPr>
          <w:rFonts w:hint="eastAsia" w:ascii="宋体" w:hAnsi="宋体" w:cs="宋体"/>
          <w:b/>
          <w:bCs/>
          <w:color w:val="auto"/>
          <w:sz w:val="24"/>
          <w:highlight w:val="none"/>
        </w:rPr>
      </w:pPr>
      <w:r>
        <w:rPr>
          <w:rFonts w:hint="eastAsia" w:ascii="宋体" w:hAnsi="宋体" w:cs="宋体"/>
          <w:b/>
          <w:color w:val="auto"/>
          <w:sz w:val="24"/>
          <w:highlight w:val="none"/>
        </w:rPr>
        <w:t>投标人递交投标文件时，投标人的法定代表人（或其授权代理人）必须携带本人身份证原件、法定代表人身份证明（或授权委托书）原件准时参加开标会议。</w:t>
      </w:r>
    </w:p>
    <w:p w14:paraId="06AFDA83">
      <w:pPr>
        <w:snapToGrid w:val="0"/>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B、投标文件的份数、签署</w:t>
      </w:r>
    </w:p>
    <w:p w14:paraId="55E39CE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1、投标人应准备</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lang w:eastAsia="zh-CN"/>
        </w:rPr>
        <w:t>叁</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份</w:t>
      </w:r>
      <w:r>
        <w:rPr>
          <w:rFonts w:hint="eastAsia" w:ascii="宋体" w:hAnsi="宋体" w:cs="宋体"/>
          <w:color w:val="auto"/>
          <w:sz w:val="24"/>
          <w:highlight w:val="none"/>
        </w:rPr>
        <w:t>完整的投标文件，其中</w:t>
      </w:r>
      <w:r>
        <w:rPr>
          <w:rFonts w:hint="eastAsia" w:ascii="宋体" w:hAnsi="宋体" w:cs="宋体"/>
          <w:b/>
          <w:bCs/>
          <w:color w:val="auto"/>
          <w:sz w:val="24"/>
          <w:highlight w:val="none"/>
        </w:rPr>
        <w:t>正本</w:t>
      </w:r>
      <w:r>
        <w:rPr>
          <w:rFonts w:hint="eastAsia" w:ascii="宋体" w:hAnsi="宋体" w:cs="宋体"/>
          <w:b/>
          <w:bCs/>
          <w:color w:val="auto"/>
          <w:sz w:val="24"/>
          <w:highlight w:val="none"/>
          <w:u w:val="single"/>
        </w:rPr>
        <w:t xml:space="preserve"> 壹 </w:t>
      </w:r>
      <w:r>
        <w:rPr>
          <w:rFonts w:hint="eastAsia" w:ascii="宋体" w:hAnsi="宋体" w:cs="宋体"/>
          <w:b/>
          <w:bCs/>
          <w:color w:val="auto"/>
          <w:sz w:val="24"/>
          <w:highlight w:val="none"/>
        </w:rPr>
        <w:t>份，副本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贰</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份</w:t>
      </w:r>
      <w:r>
        <w:rPr>
          <w:rFonts w:hint="eastAsia" w:ascii="宋体" w:hAnsi="宋体" w:cs="宋体"/>
          <w:color w:val="auto"/>
          <w:sz w:val="24"/>
          <w:highlight w:val="none"/>
        </w:rPr>
        <w:t>，并标明“正本”或“副本”字样，若有差异，概以“正本”为准。</w:t>
      </w:r>
    </w:p>
    <w:p w14:paraId="43B8B87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2、投标文件分二册密封。第一册为“资格审查文件”一正</w:t>
      </w:r>
      <w:r>
        <w:rPr>
          <w:rFonts w:hint="eastAsia" w:ascii="宋体" w:hAnsi="宋体" w:cs="宋体"/>
          <w:color w:val="auto"/>
          <w:sz w:val="24"/>
          <w:highlight w:val="none"/>
          <w:lang w:eastAsia="zh-CN"/>
        </w:rPr>
        <w:t>二</w:t>
      </w:r>
      <w:r>
        <w:rPr>
          <w:rFonts w:hint="eastAsia" w:ascii="宋体" w:hAnsi="宋体" w:cs="宋体"/>
          <w:color w:val="auto"/>
          <w:sz w:val="24"/>
          <w:highlight w:val="none"/>
        </w:rPr>
        <w:t>副，第二册为“价格标”一正</w:t>
      </w:r>
      <w:r>
        <w:rPr>
          <w:rFonts w:hint="eastAsia" w:ascii="宋体" w:hAnsi="宋体" w:cs="宋体"/>
          <w:color w:val="auto"/>
          <w:sz w:val="24"/>
          <w:highlight w:val="none"/>
          <w:lang w:eastAsia="zh-CN"/>
        </w:rPr>
        <w:t>二</w:t>
      </w:r>
      <w:r>
        <w:rPr>
          <w:rFonts w:hint="eastAsia" w:ascii="宋体" w:hAnsi="宋体" w:cs="宋体"/>
          <w:color w:val="auto"/>
          <w:sz w:val="24"/>
          <w:highlight w:val="none"/>
        </w:rPr>
        <w:t>副，投标文件的第一册、第二册应分别密封，并在封袋上标明“资格审查文件”、“价格标”。</w:t>
      </w:r>
    </w:p>
    <w:p w14:paraId="75E9A363">
      <w:pPr>
        <w:snapToGrid w:val="0"/>
        <w:spacing w:line="360" w:lineRule="auto"/>
        <w:ind w:firstLine="470" w:firstLineChars="196"/>
        <w:outlineLvl w:val="1"/>
        <w:rPr>
          <w:rFonts w:hint="eastAsia" w:ascii="宋体" w:hAnsi="宋体" w:cs="宋体"/>
          <w:color w:val="auto"/>
          <w:sz w:val="24"/>
          <w:highlight w:val="none"/>
        </w:rPr>
      </w:pPr>
      <w:r>
        <w:rPr>
          <w:rFonts w:hint="eastAsia" w:ascii="宋体" w:hAnsi="宋体" w:cs="宋体"/>
          <w:color w:val="auto"/>
          <w:sz w:val="24"/>
          <w:highlight w:val="none"/>
        </w:rPr>
        <w:t>3、投标文件正本须按招标文件要求由法定代表人或被授权人签字或盖章并加盖投标人印章。副本可复印，但须加盖投标人印章。</w:t>
      </w:r>
    </w:p>
    <w:p w14:paraId="40187B19">
      <w:pPr>
        <w:snapToGrid w:val="0"/>
        <w:spacing w:line="360" w:lineRule="auto"/>
        <w:ind w:firstLine="470" w:firstLineChars="196"/>
        <w:outlineLvl w:val="1"/>
        <w:rPr>
          <w:rFonts w:hint="eastAsia" w:ascii="宋体" w:hAnsi="宋体" w:cs="宋体"/>
          <w:color w:val="auto"/>
          <w:sz w:val="24"/>
          <w:highlight w:val="none"/>
        </w:rPr>
      </w:pPr>
      <w:r>
        <w:rPr>
          <w:rFonts w:hint="eastAsia" w:ascii="宋体" w:hAnsi="宋体" w:cs="宋体"/>
          <w:color w:val="auto"/>
          <w:sz w:val="24"/>
          <w:highlight w:val="none"/>
        </w:rPr>
        <w:t>4、开标程序顺利进行后，所有投标文件都将作为档案保存，不论中标与否，代理机构均不退回（未拆封的除外）。</w:t>
      </w:r>
    </w:p>
    <w:p w14:paraId="6F15B850">
      <w:pPr>
        <w:snapToGrid w:val="0"/>
        <w:spacing w:line="360" w:lineRule="auto"/>
        <w:ind w:firstLine="472" w:firstLineChars="196"/>
        <w:outlineLvl w:val="1"/>
        <w:rPr>
          <w:rFonts w:hint="eastAsia" w:ascii="宋体" w:hAnsi="宋体" w:cs="宋体"/>
          <w:b/>
          <w:bCs/>
          <w:color w:val="auto"/>
          <w:sz w:val="24"/>
          <w:highlight w:val="none"/>
        </w:rPr>
      </w:pPr>
      <w:r>
        <w:rPr>
          <w:rFonts w:hint="eastAsia" w:ascii="宋体" w:hAnsi="宋体" w:cs="宋体"/>
          <w:b/>
          <w:bCs/>
          <w:color w:val="auto"/>
          <w:sz w:val="24"/>
          <w:highlight w:val="none"/>
        </w:rPr>
        <w:t>C、投标文件的密封及标记</w:t>
      </w:r>
    </w:p>
    <w:p w14:paraId="2289A6F5">
      <w:pPr>
        <w:snapToGrid w:val="0"/>
        <w:spacing w:line="360" w:lineRule="auto"/>
        <w:ind w:firstLine="470" w:firstLineChars="196"/>
        <w:outlineLvl w:val="1"/>
        <w:rPr>
          <w:rFonts w:hint="eastAsia" w:ascii="宋体" w:hAnsi="宋体"/>
          <w:bCs/>
          <w:color w:val="auto"/>
          <w:sz w:val="24"/>
          <w:highlight w:val="none"/>
        </w:rPr>
      </w:pPr>
      <w:r>
        <w:rPr>
          <w:rFonts w:hint="eastAsia" w:ascii="宋体" w:hAnsi="宋体"/>
          <w:bCs/>
          <w:color w:val="auto"/>
          <w:sz w:val="24"/>
          <w:highlight w:val="none"/>
        </w:rPr>
        <w:t>密封后，应在每一密封包的投标文件上明确标注投标项目名称、投标文件各自对应的名称、</w:t>
      </w:r>
      <w:r>
        <w:rPr>
          <w:rFonts w:hint="eastAsia" w:ascii="宋体" w:hAnsi="宋体" w:cs="宋体"/>
          <w:bCs/>
          <w:color w:val="auto"/>
          <w:sz w:val="24"/>
          <w:highlight w:val="none"/>
        </w:rPr>
        <w:t>投标人名称、</w:t>
      </w:r>
      <w:r>
        <w:rPr>
          <w:rFonts w:hint="eastAsia" w:ascii="宋体" w:hAnsi="宋体"/>
          <w:bCs/>
          <w:color w:val="auto"/>
          <w:sz w:val="24"/>
          <w:highlight w:val="none"/>
        </w:rPr>
        <w:t>同时加盖投标人公章。</w:t>
      </w:r>
    </w:p>
    <w:p w14:paraId="5304DF94">
      <w:pPr>
        <w:snapToGrid w:val="0"/>
        <w:spacing w:line="360" w:lineRule="auto"/>
        <w:ind w:firstLine="472" w:firstLineChars="196"/>
        <w:outlineLvl w:val="1"/>
        <w:rPr>
          <w:rFonts w:hint="eastAsia" w:ascii="宋体" w:hAnsi="宋体" w:cs="宋体"/>
          <w:b/>
          <w:bCs/>
          <w:color w:val="auto"/>
          <w:sz w:val="24"/>
          <w:highlight w:val="none"/>
        </w:rPr>
      </w:pPr>
      <w:r>
        <w:rPr>
          <w:rFonts w:hint="eastAsia" w:ascii="宋体" w:hAnsi="宋体" w:cs="宋体"/>
          <w:b/>
          <w:bCs/>
          <w:color w:val="auto"/>
          <w:sz w:val="24"/>
          <w:highlight w:val="none"/>
        </w:rPr>
        <w:t>D、投标文件的递交、撤回、修改</w:t>
      </w:r>
    </w:p>
    <w:p w14:paraId="1CD2D95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1.</w:t>
      </w:r>
      <w:bookmarkEnd w:id="64"/>
      <w:bookmarkEnd w:id="65"/>
      <w:bookmarkEnd w:id="66"/>
      <w:bookmarkEnd w:id="67"/>
      <w:r>
        <w:rPr>
          <w:rFonts w:hint="eastAsia" w:ascii="宋体" w:hAnsi="宋体" w:cs="宋体"/>
          <w:bCs/>
          <w:color w:val="auto"/>
          <w:sz w:val="24"/>
          <w:highlight w:val="none"/>
        </w:rPr>
        <w:t xml:space="preserve"> 投标人递交投标文件的时间不得迟于招标公告中规定的投标截止时间。</w:t>
      </w:r>
    </w:p>
    <w:p w14:paraId="0E4DCB5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 xml:space="preserve"> 采购人可以按照规定，通过修改招标文件酌情延长投标截止日期，在此情况下，投标人的所有权利和义务以及投标人受制的截止日期均应以延长后新的截止日期为准。</w:t>
      </w:r>
    </w:p>
    <w:p w14:paraId="3334591F">
      <w:pPr>
        <w:adjustRightInd w:val="0"/>
        <w:snapToGrid w:val="0"/>
        <w:spacing w:line="360" w:lineRule="auto"/>
        <w:ind w:firstLine="480" w:firstLineChars="200"/>
        <w:rPr>
          <w:rFonts w:hint="eastAsia" w:ascii="宋体" w:hAnsi="宋体" w:cs="宋体"/>
          <w:bCs/>
          <w:color w:val="auto"/>
          <w:sz w:val="24"/>
          <w:highlight w:val="none"/>
        </w:rPr>
      </w:pPr>
      <w:bookmarkStart w:id="68" w:name="_Toc16938543"/>
      <w:bookmarkStart w:id="69" w:name="_Toc513029227"/>
      <w:bookmarkStart w:id="70" w:name="_Toc20823299"/>
      <w:r>
        <w:rPr>
          <w:rFonts w:hint="eastAsia" w:ascii="宋体" w:hAnsi="宋体" w:cs="宋体"/>
          <w:color w:val="auto"/>
          <w:sz w:val="24"/>
          <w:highlight w:val="none"/>
        </w:rPr>
        <w:t>3.</w:t>
      </w:r>
      <w:bookmarkEnd w:id="68"/>
      <w:bookmarkEnd w:id="69"/>
      <w:bookmarkEnd w:id="70"/>
      <w:r>
        <w:rPr>
          <w:rFonts w:hint="eastAsia" w:ascii="宋体" w:hAnsi="宋体" w:cs="宋体"/>
          <w:bCs/>
          <w:color w:val="auto"/>
          <w:sz w:val="24"/>
          <w:highlight w:val="none"/>
        </w:rPr>
        <w:t xml:space="preserve"> 采购人拒绝接收在其规定的投标截止时间后递交的任何投标文件。</w:t>
      </w:r>
    </w:p>
    <w:p w14:paraId="7E03421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可在投标截止时间之前，对其所递交的投标文件进行修改或撤回，但所递交的修改或撤回通知必须按招标文件的规定进行编制、密封、标志(在包封上标明“修改”或“撤回”字样，并注明修改或撤回的时间)和递交。投标人撤回投标文件，则认为其不再参与本项目投标活动。在投标截止时间至招标文件中规定的投标有效期满之间的这段时间内，投标人不得撤回其投标。在投标截止时间之后，投标人不得对其投标文件作任何修改。</w:t>
      </w:r>
    </w:p>
    <w:p w14:paraId="616007E1">
      <w:pPr>
        <w:pStyle w:val="6"/>
        <w:adjustRightInd w:val="0"/>
        <w:snapToGrid w:val="0"/>
        <w:spacing w:before="0" w:after="0" w:line="360" w:lineRule="auto"/>
        <w:rPr>
          <w:rFonts w:hint="eastAsia" w:ascii="宋体" w:hAnsi="宋体" w:cs="宋体"/>
          <w:color w:val="auto"/>
          <w:sz w:val="24"/>
          <w:szCs w:val="24"/>
          <w:highlight w:val="none"/>
        </w:rPr>
      </w:pPr>
      <w:bookmarkStart w:id="71" w:name="_Toc513029229"/>
      <w:bookmarkStart w:id="72" w:name="_Toc120614218"/>
      <w:bookmarkStart w:id="73" w:name="_Toc20823301"/>
      <w:bookmarkStart w:id="74" w:name="_Toc16938545"/>
      <w:r>
        <w:rPr>
          <w:rFonts w:hint="eastAsia" w:ascii="宋体" w:hAnsi="宋体" w:cs="宋体"/>
          <w:color w:val="auto"/>
          <w:sz w:val="24"/>
          <w:szCs w:val="24"/>
          <w:highlight w:val="none"/>
        </w:rPr>
        <w:t>（五）开标与评标</w:t>
      </w:r>
      <w:bookmarkEnd w:id="71"/>
      <w:bookmarkEnd w:id="72"/>
      <w:bookmarkEnd w:id="73"/>
      <w:bookmarkEnd w:id="74"/>
    </w:p>
    <w:p w14:paraId="6B85AABB">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75" w:name="_Toc16938546"/>
      <w:bookmarkStart w:id="76" w:name="_Toc20823302"/>
      <w:bookmarkStart w:id="77" w:name="_Toc513029230"/>
      <w:r>
        <w:rPr>
          <w:rFonts w:hint="eastAsia" w:ascii="宋体" w:hAnsi="宋体" w:eastAsia="宋体" w:cs="宋体"/>
          <w:color w:val="auto"/>
          <w:sz w:val="24"/>
          <w:szCs w:val="24"/>
          <w:highlight w:val="none"/>
        </w:rPr>
        <w:t>1开标</w:t>
      </w:r>
      <w:bookmarkEnd w:id="75"/>
      <w:bookmarkEnd w:id="76"/>
      <w:bookmarkEnd w:id="77"/>
    </w:p>
    <w:p w14:paraId="0396D231">
      <w:pPr>
        <w:adjustRightInd w:val="0"/>
        <w:snapToGrid w:val="0"/>
        <w:spacing w:line="360" w:lineRule="auto"/>
        <w:ind w:firstLine="556"/>
        <w:rPr>
          <w:rFonts w:hint="eastAsia" w:ascii="宋体" w:hAnsi="宋体" w:cs="宋体"/>
          <w:bCs/>
          <w:color w:val="auto"/>
          <w:sz w:val="24"/>
          <w:highlight w:val="none"/>
        </w:rPr>
      </w:pPr>
      <w:r>
        <w:rPr>
          <w:rFonts w:hint="eastAsia" w:ascii="宋体" w:hAnsi="宋体" w:cs="宋体"/>
          <w:bCs/>
          <w:color w:val="auto"/>
          <w:sz w:val="24"/>
          <w:highlight w:val="none"/>
        </w:rPr>
        <w:t>1.1 采购人将在招标公告中规定的时间和地点组织公开开标。投标人应当在招标公告中规定的时间和地点参加开标活动。</w:t>
      </w:r>
    </w:p>
    <w:p w14:paraId="5D1718B7">
      <w:pPr>
        <w:adjustRightInd w:val="0"/>
        <w:snapToGrid w:val="0"/>
        <w:spacing w:line="360" w:lineRule="auto"/>
        <w:ind w:firstLine="556"/>
        <w:rPr>
          <w:rFonts w:hint="eastAsia" w:ascii="宋体" w:hAnsi="宋体" w:cs="宋体"/>
          <w:color w:val="auto"/>
          <w:sz w:val="24"/>
          <w:highlight w:val="none"/>
        </w:rPr>
      </w:pPr>
      <w:r>
        <w:rPr>
          <w:rFonts w:hint="eastAsia" w:ascii="宋体" w:hAnsi="宋体" w:cs="宋体"/>
          <w:bCs/>
          <w:color w:val="auto"/>
          <w:sz w:val="24"/>
          <w:highlight w:val="none"/>
        </w:rPr>
        <w:t>1.2开标仪</w:t>
      </w:r>
      <w:r>
        <w:rPr>
          <w:rFonts w:hint="eastAsia" w:ascii="宋体" w:hAnsi="宋体" w:cs="宋体"/>
          <w:color w:val="auto"/>
          <w:sz w:val="24"/>
          <w:highlight w:val="none"/>
        </w:rPr>
        <w:t>式由采购人</w:t>
      </w:r>
      <w:r>
        <w:rPr>
          <w:rFonts w:hint="eastAsia" w:ascii="宋体" w:hAnsi="宋体" w:cs="宋体"/>
          <w:color w:val="auto"/>
          <w:sz w:val="24"/>
          <w:highlight w:val="none"/>
          <w:lang w:eastAsia="zh-CN"/>
        </w:rPr>
        <w:t>或代理单位</w:t>
      </w:r>
      <w:r>
        <w:rPr>
          <w:rFonts w:hint="eastAsia" w:ascii="宋体" w:hAnsi="宋体" w:cs="宋体"/>
          <w:color w:val="auto"/>
          <w:sz w:val="24"/>
          <w:highlight w:val="none"/>
        </w:rPr>
        <w:t>组织，在现场进行开标，资格审查结束后开价格标，价格标开标时对各投标人的报价等进行唱标。</w:t>
      </w:r>
    </w:p>
    <w:p w14:paraId="71E8E2A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1.3投标人在开标过程中涉及到的开标结果确认等工作，按照现场要求执行。</w:t>
      </w:r>
    </w:p>
    <w:p w14:paraId="308C4AF8">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78" w:name="_Toc20823303"/>
      <w:bookmarkStart w:id="79" w:name="_Toc16938547"/>
      <w:bookmarkStart w:id="80" w:name="_Toc513029231"/>
      <w:r>
        <w:rPr>
          <w:rFonts w:hint="eastAsia" w:ascii="宋体" w:hAnsi="宋体" w:eastAsia="宋体" w:cs="宋体"/>
          <w:color w:val="auto"/>
          <w:sz w:val="24"/>
          <w:szCs w:val="24"/>
          <w:highlight w:val="none"/>
        </w:rPr>
        <w:t>2评标委员会</w:t>
      </w:r>
    </w:p>
    <w:p w14:paraId="47A2E3FA">
      <w:pPr>
        <w:adjustRightInd w:val="0"/>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2.1</w:t>
      </w:r>
      <w:r>
        <w:rPr>
          <w:rFonts w:hint="eastAsia" w:ascii="宋体" w:hAnsi="宋体" w:cs="宋体"/>
          <w:b/>
          <w:color w:val="auto"/>
          <w:sz w:val="24"/>
          <w:highlight w:val="none"/>
        </w:rPr>
        <w:t xml:space="preserve"> </w:t>
      </w:r>
      <w:r>
        <w:rPr>
          <w:rFonts w:hint="eastAsia" w:ascii="宋体" w:hAnsi="宋体" w:cs="宋体"/>
          <w:color w:val="auto"/>
          <w:sz w:val="24"/>
          <w:highlight w:val="none"/>
        </w:rPr>
        <w:t>开标后，采购人将立即组织评标委员会（以下简称评委会）进行评标。</w:t>
      </w:r>
    </w:p>
    <w:p w14:paraId="44ED77CD">
      <w:pPr>
        <w:adjustRightInd w:val="0"/>
        <w:snapToGrid w:val="0"/>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2.2 评委会由采购人组建。</w:t>
      </w:r>
    </w:p>
    <w:p w14:paraId="6AD1E96D">
      <w:pPr>
        <w:adjustRightInd w:val="0"/>
        <w:snapToGrid w:val="0"/>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2.3评委会独立工作，负责评审所有投标文件并确定中标</w:t>
      </w:r>
      <w:r>
        <w:rPr>
          <w:rFonts w:hint="eastAsia" w:ascii="宋体" w:hAnsi="宋体" w:cs="宋体"/>
          <w:color w:val="auto"/>
          <w:sz w:val="24"/>
          <w:highlight w:val="none"/>
          <w:lang w:val="en-US" w:eastAsia="zh-CN"/>
        </w:rPr>
        <w:t>候</w:t>
      </w:r>
      <w:bookmarkStart w:id="110" w:name="_GoBack"/>
      <w:bookmarkEnd w:id="110"/>
      <w:r>
        <w:rPr>
          <w:rFonts w:hint="eastAsia" w:ascii="宋体" w:hAnsi="宋体" w:cs="宋体"/>
          <w:color w:val="auto"/>
          <w:sz w:val="24"/>
          <w:highlight w:val="none"/>
        </w:rPr>
        <w:t>选人。</w:t>
      </w:r>
    </w:p>
    <w:p w14:paraId="00B1FCC0">
      <w:pPr>
        <w:pStyle w:val="7"/>
        <w:adjustRightInd w:val="0"/>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3.评标过程的保密与公正</w:t>
      </w:r>
      <w:bookmarkEnd w:id="78"/>
      <w:bookmarkEnd w:id="79"/>
      <w:bookmarkEnd w:id="80"/>
    </w:p>
    <w:p w14:paraId="2C8DB9D7">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3.1</w:t>
      </w:r>
      <w:r>
        <w:rPr>
          <w:rFonts w:hint="eastAsia" w:ascii="宋体" w:hAnsi="宋体" w:cs="宋体"/>
          <w:bCs/>
          <w:color w:val="auto"/>
          <w:sz w:val="24"/>
          <w:highlight w:val="none"/>
        </w:rPr>
        <w:t>公开开标后，直至向中标的投标人授予合同时止，凡是与审查、澄清、评价和比较投标的有关资料以及授标建议等，采购人、评委、采购人均不得向投标人或与评标无关的其他人员透露。</w:t>
      </w:r>
    </w:p>
    <w:p w14:paraId="5E55AF5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3.2在评标过程中，投标人不得以任何行为影响评标过程，否则其投标文件将被作为无效投标文件。</w:t>
      </w:r>
    </w:p>
    <w:p w14:paraId="08918EA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3.3在评标期间，采购人将设专门人员与投标人联系。</w:t>
      </w:r>
    </w:p>
    <w:p w14:paraId="06E8FA7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 采购人和评标委员会不向未中标的投标人解释未中标原因，也不公布评标过程中的相关细节。</w:t>
      </w:r>
    </w:p>
    <w:p w14:paraId="3CDD5696">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81" w:name="_Toc513029232"/>
      <w:bookmarkStart w:id="82" w:name="_Toc16938548"/>
      <w:bookmarkStart w:id="83" w:name="_Toc20823304"/>
      <w:r>
        <w:rPr>
          <w:rFonts w:hint="eastAsia" w:ascii="宋体" w:hAnsi="宋体" w:eastAsia="宋体" w:cs="宋体"/>
          <w:color w:val="auto"/>
          <w:sz w:val="24"/>
          <w:szCs w:val="24"/>
          <w:highlight w:val="none"/>
        </w:rPr>
        <w:t>4.投标的澄清</w:t>
      </w:r>
      <w:bookmarkEnd w:id="81"/>
      <w:bookmarkEnd w:id="82"/>
      <w:bookmarkEnd w:id="83"/>
    </w:p>
    <w:p w14:paraId="3A1AFBA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4.1评标期间，为有助于对投标文件的审查、评价和比较，评委会有权以书面形式要求投标人对其投标文件进行澄清，但并非对每个投标人都作澄清要求。</w:t>
      </w:r>
    </w:p>
    <w:p w14:paraId="63704D8F">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4.2接到评委会澄清要求的投标人应按评委会规定的时间和格式在现场做出澄清，澄清的内容作为投标文件的补充部分，但投标的价格和实质性的内容不得做任何更改。</w:t>
      </w:r>
    </w:p>
    <w:p w14:paraId="01B279F6">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4.3 接到评委会澄清要求的投标人如未按规定做出澄清，其风险由投标人自行承担。</w:t>
      </w:r>
    </w:p>
    <w:p w14:paraId="53B4030B">
      <w:pPr>
        <w:pStyle w:val="7"/>
        <w:adjustRightInd w:val="0"/>
        <w:snapToGrid w:val="0"/>
        <w:spacing w:line="360" w:lineRule="auto"/>
        <w:jc w:val="both"/>
        <w:rPr>
          <w:rFonts w:hint="eastAsia" w:ascii="宋体" w:hAnsi="宋体" w:eastAsia="宋体" w:cs="宋体"/>
          <w:b/>
          <w:bCs/>
          <w:color w:val="auto"/>
          <w:sz w:val="24"/>
          <w:szCs w:val="24"/>
          <w:highlight w:val="none"/>
        </w:rPr>
      </w:pPr>
      <w:bookmarkStart w:id="84" w:name="_Toc20823305"/>
      <w:bookmarkStart w:id="85" w:name="_Toc16938549"/>
      <w:bookmarkStart w:id="86" w:name="_Toc513029233"/>
      <w:r>
        <w:rPr>
          <w:rFonts w:hint="eastAsia" w:ascii="宋体" w:hAnsi="宋体" w:eastAsia="宋体" w:cs="宋体"/>
          <w:color w:val="auto"/>
          <w:sz w:val="24"/>
          <w:szCs w:val="24"/>
          <w:highlight w:val="none"/>
        </w:rPr>
        <w:t>5.对投标文件的初审</w:t>
      </w:r>
      <w:bookmarkEnd w:id="84"/>
      <w:bookmarkEnd w:id="85"/>
      <w:bookmarkEnd w:id="86"/>
    </w:p>
    <w:p w14:paraId="486CEDB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5.1</w:t>
      </w:r>
      <w:r>
        <w:rPr>
          <w:rFonts w:hint="eastAsia" w:ascii="宋体" w:hAnsi="宋体" w:cs="宋体"/>
          <w:bCs/>
          <w:color w:val="auto"/>
          <w:sz w:val="24"/>
          <w:highlight w:val="none"/>
        </w:rPr>
        <w:t>投标文件初审分为资格审查和符合性审查。</w:t>
      </w:r>
    </w:p>
    <w:p w14:paraId="0FF57C6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5.1.1 资格审查：依据法律法规和招标文件的规定，对投标文件中的资格证明文件进行审查。</w:t>
      </w:r>
    </w:p>
    <w:p w14:paraId="7B43602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5.1.2 符合性审查：依据招标文件的规定，由评委会从投标文件的有效性、完整性和对招标文件的响应程度进行审查，以确定是否对招标文件的实质性要求作出响应。</w:t>
      </w:r>
    </w:p>
    <w:p w14:paraId="3213E05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5.1.3 未通过资格审查或符合性审查的投标人，采购人将在</w:t>
      </w:r>
      <w:r>
        <w:rPr>
          <w:rFonts w:hint="eastAsia" w:ascii="宋体" w:hAnsi="宋体" w:cs="宋体"/>
          <w:color w:val="auto"/>
          <w:sz w:val="24"/>
          <w:highlight w:val="none"/>
        </w:rPr>
        <w:t>现场</w:t>
      </w:r>
      <w:r>
        <w:rPr>
          <w:rFonts w:hint="eastAsia" w:ascii="宋体" w:hAnsi="宋体" w:cs="宋体"/>
          <w:bCs/>
          <w:color w:val="auto"/>
          <w:sz w:val="24"/>
          <w:highlight w:val="none"/>
        </w:rPr>
        <w:t>告知未通过资格审查或符合性审查的原因，评审结束后，采购人将不再告知未通过资格审查或符合性审查的原因。</w:t>
      </w:r>
    </w:p>
    <w:p w14:paraId="00126CA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644AA87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color w:val="auto"/>
          <w:sz w:val="24"/>
          <w:highlight w:val="none"/>
        </w:rPr>
        <w:t>评委决定投标文件的响应性只根据投标文件本身的内容，而不寻求外部的证据。</w:t>
      </w:r>
    </w:p>
    <w:p w14:paraId="7311224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5.3</w:t>
      </w:r>
      <w:r>
        <w:rPr>
          <w:rFonts w:hint="eastAsia" w:ascii="宋体" w:hAnsi="宋体" w:cs="宋体"/>
          <w:bCs/>
          <w:color w:val="auto"/>
          <w:sz w:val="24"/>
          <w:highlight w:val="none"/>
        </w:rPr>
        <w:t>如果投标文件实质上没有响应招标文件的要求，评委会将予以拒绝，投标人不得通过修改或撤销不合要求的偏离或保留而使其投标成为实质性响应的投标。</w:t>
      </w:r>
    </w:p>
    <w:p w14:paraId="7B33A29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5.4</w:t>
      </w:r>
      <w:r>
        <w:rPr>
          <w:rFonts w:hint="eastAsia" w:ascii="宋体" w:hAnsi="宋体" w:cs="宋体"/>
          <w:bCs/>
          <w:color w:val="auto"/>
          <w:sz w:val="24"/>
          <w:highlight w:val="none"/>
        </w:rPr>
        <w:t>评委会将对确定为实质性响应的投标进行进一步审核，看其是否有计算上或累加上的算术错误，修正错误的原则如下：</w:t>
      </w:r>
    </w:p>
    <w:p w14:paraId="09654D5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（1）投标文件中开标一览表内容与投标文件中相应内容不一致的，以开标一览表为准。</w:t>
      </w:r>
    </w:p>
    <w:p w14:paraId="1705B71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（2）大写金额和小写金额不一致的，以大写金额为准。</w:t>
      </w:r>
    </w:p>
    <w:p w14:paraId="6CE994C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（3）单价金额小数点或者百分比有明显错位的，以开标一览表的总价为准，并修改单价。</w:t>
      </w:r>
    </w:p>
    <w:p w14:paraId="471E27E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（4）总价金额与按单价汇总金额不一致的，以单价金额计算结果为准。</w:t>
      </w:r>
    </w:p>
    <w:p w14:paraId="4D00FF2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同时出现两种以上错误的，按照前款规定的顺序修正。</w:t>
      </w:r>
    </w:p>
    <w:p w14:paraId="384B3CB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5.5</w:t>
      </w:r>
      <w:r>
        <w:rPr>
          <w:rFonts w:hint="eastAsia" w:ascii="宋体" w:hAnsi="宋体" w:cs="宋体"/>
          <w:bCs/>
          <w:color w:val="auto"/>
          <w:sz w:val="24"/>
          <w:highlight w:val="none"/>
        </w:rPr>
        <w:t>评委会将按上述修正错误的方法调整投标文件中的投标报价，并现场告知投标人，调整后的价格应对投标人具有约束力。如果投标人不接受修正后的价格，则其投标将被拒绝。</w:t>
      </w:r>
    </w:p>
    <w:p w14:paraId="6BA6AAAA">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5.6</w:t>
      </w:r>
      <w:r>
        <w:rPr>
          <w:rFonts w:hint="eastAsia" w:ascii="宋体" w:hAnsi="宋体" w:cs="宋体"/>
          <w:bCs/>
          <w:color w:val="auto"/>
          <w:sz w:val="24"/>
          <w:highlight w:val="none"/>
        </w:rPr>
        <w:t>评委会将允许修正投标文件中不构成重大偏离的、微小的、非正规的、不一致的或不规则的地方，但这些修改不能影响任何投标人相应的名次排列。</w:t>
      </w:r>
    </w:p>
    <w:p w14:paraId="679A32AF">
      <w:pPr>
        <w:adjustRightInd w:val="0"/>
        <w:snapToGrid w:val="0"/>
        <w:spacing w:line="360" w:lineRule="auto"/>
        <w:ind w:firstLine="420"/>
        <w:rPr>
          <w:rFonts w:hint="eastAsia" w:ascii="宋体" w:hAnsi="宋体" w:cs="宋体"/>
          <w:color w:val="auto"/>
          <w:sz w:val="24"/>
          <w:highlight w:val="none"/>
        </w:rPr>
      </w:pPr>
      <w:bookmarkStart w:id="87" w:name="_Toc20823306"/>
      <w:bookmarkStart w:id="88" w:name="_Toc16938550"/>
      <w:bookmarkStart w:id="89" w:name="_Toc513029234"/>
      <w:r>
        <w:rPr>
          <w:rFonts w:hint="eastAsia" w:ascii="宋体" w:hAnsi="宋体" w:cs="宋体"/>
          <w:color w:val="auto"/>
          <w:sz w:val="24"/>
          <w:highlight w:val="none"/>
        </w:rPr>
        <w:t>5.</w:t>
      </w:r>
      <w:r>
        <w:rPr>
          <w:rFonts w:ascii="宋体" w:hAnsi="宋体" w:cs="宋体"/>
          <w:color w:val="auto"/>
          <w:sz w:val="24"/>
          <w:highlight w:val="none"/>
        </w:rPr>
        <w:t>7</w:t>
      </w:r>
      <w:r>
        <w:rPr>
          <w:rFonts w:hint="eastAsia" w:ascii="宋体" w:hAnsi="宋体" w:cs="宋体"/>
          <w:color w:val="auto"/>
          <w:sz w:val="24"/>
          <w:highlight w:val="none"/>
        </w:rPr>
        <w:t xml:space="preserve"> 投标人在开、评标全过程中应在现场并保持通讯畅通，否则视为认同评审结果。</w:t>
      </w:r>
      <w:bookmarkEnd w:id="87"/>
      <w:bookmarkEnd w:id="88"/>
      <w:bookmarkEnd w:id="89"/>
    </w:p>
    <w:p w14:paraId="100F3894">
      <w:pPr>
        <w:pStyle w:val="7"/>
        <w:adjustRightInd w:val="0"/>
        <w:snapToGri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6.无效投标条款和废标条款</w:t>
      </w:r>
    </w:p>
    <w:p w14:paraId="712710B0">
      <w:pPr>
        <w:adjustRightInd w:val="0"/>
        <w:snapToGrid w:val="0"/>
        <w:spacing w:line="360" w:lineRule="auto"/>
        <w:ind w:firstLine="480" w:firstLineChars="200"/>
        <w:rPr>
          <w:rFonts w:hint="eastAsia" w:ascii="宋体" w:hAnsi="宋体" w:cs="宋体"/>
          <w:bCs/>
          <w:color w:val="auto"/>
          <w:sz w:val="24"/>
          <w:highlight w:val="none"/>
        </w:rPr>
      </w:pPr>
      <w:bookmarkStart w:id="90" w:name="_Toc513029235"/>
      <w:bookmarkStart w:id="91" w:name="_Toc16938551"/>
      <w:bookmarkStart w:id="92" w:name="_Toc20823307"/>
      <w:r>
        <w:rPr>
          <w:rFonts w:hint="eastAsia" w:ascii="宋体" w:hAnsi="宋体" w:cs="宋体"/>
          <w:bCs/>
          <w:color w:val="auto"/>
          <w:sz w:val="24"/>
          <w:highlight w:val="none"/>
        </w:rPr>
        <w:t>6.1无效投标条款</w:t>
      </w:r>
    </w:p>
    <w:p w14:paraId="7DC717E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 投标人未按照招标文件要求编制投标文件的。</w:t>
      </w:r>
    </w:p>
    <w:p w14:paraId="4BE5A81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6.1.2同一投标人提交两个（含两个）以上不同的投标报价的。</w:t>
      </w:r>
    </w:p>
    <w:p w14:paraId="52B878F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6.1.3投标人不具备招标文件中规定资格要求的。</w:t>
      </w:r>
    </w:p>
    <w:p w14:paraId="7C39F49C">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6.1.4投标人的报价超过了采购预算或最高限价的。</w:t>
      </w:r>
    </w:p>
    <w:p w14:paraId="47046284">
      <w:pPr>
        <w:adjustRightInd w:val="0"/>
        <w:snapToGrid w:val="0"/>
        <w:spacing w:line="360" w:lineRule="auto"/>
        <w:ind w:firstLine="480" w:firstLineChars="200"/>
        <w:rPr>
          <w:rFonts w:hint="eastAsia" w:ascii="宋体" w:hAnsi="宋体" w:cs="宋体"/>
          <w:bCs/>
          <w:i/>
          <w:color w:val="auto"/>
          <w:sz w:val="24"/>
          <w:highlight w:val="none"/>
          <w:u w:val="single"/>
        </w:rPr>
      </w:pPr>
      <w:r>
        <w:rPr>
          <w:rFonts w:hint="eastAsia" w:ascii="宋体" w:hAnsi="宋体" w:cs="宋体"/>
          <w:bCs/>
          <w:color w:val="auto"/>
          <w:sz w:val="24"/>
          <w:highlight w:val="none"/>
        </w:rPr>
        <w:t>6.1.5未通过符合性检查的。</w:t>
      </w:r>
    </w:p>
    <w:p w14:paraId="5E5DB6C6">
      <w:pPr>
        <w:adjustRightInd w:val="0"/>
        <w:snapToGrid w:val="0"/>
        <w:spacing w:line="360" w:lineRule="auto"/>
        <w:ind w:firstLine="360" w:firstLineChars="150"/>
        <w:rPr>
          <w:rFonts w:hint="eastAsia" w:ascii="宋体" w:hAnsi="宋体" w:cs="宋体"/>
          <w:bCs/>
          <w:i/>
          <w:color w:val="auto"/>
          <w:sz w:val="24"/>
          <w:highlight w:val="none"/>
          <w:u w:val="single"/>
        </w:rPr>
      </w:pPr>
      <w:r>
        <w:rPr>
          <w:rFonts w:hint="eastAsia" w:ascii="宋体" w:hAnsi="宋体" w:cs="宋体"/>
          <w:bCs/>
          <w:color w:val="auto"/>
          <w:sz w:val="24"/>
          <w:highlight w:val="none"/>
        </w:rPr>
        <w:t xml:space="preserve"> 6.1.6不符合招标文件中规定的其他实质性要求和条件的。</w:t>
      </w:r>
    </w:p>
    <w:p w14:paraId="4F4F5C55">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6.1.7 投标单位被“信用中国”网站列入失信被执行人、重大税收违法</w:t>
      </w:r>
      <w:r>
        <w:rPr>
          <w:rFonts w:hint="eastAsia" w:ascii="宋体" w:hAnsi="宋体" w:cs="宋体"/>
          <w:bCs/>
          <w:color w:val="auto"/>
          <w:sz w:val="24"/>
          <w:highlight w:val="none"/>
          <w:lang w:val="en-US" w:eastAsia="zh-CN"/>
        </w:rPr>
        <w:t>失信主体</w:t>
      </w:r>
      <w:r>
        <w:rPr>
          <w:rFonts w:hint="eastAsia" w:ascii="宋体" w:hAnsi="宋体" w:cs="宋体"/>
          <w:bCs/>
          <w:color w:val="auto"/>
          <w:sz w:val="24"/>
          <w:highlight w:val="none"/>
        </w:rPr>
        <w:t>、政府采购严重违法失信行为记录名单、</w:t>
      </w:r>
      <w:r>
        <w:rPr>
          <w:rFonts w:hint="eastAsia" w:ascii="宋体" w:hAnsi="宋体" w:cs="宋体"/>
          <w:bCs/>
          <w:color w:val="auto"/>
          <w:sz w:val="24"/>
          <w:highlight w:val="none"/>
          <w:lang w:val="en-US" w:eastAsia="zh-CN"/>
        </w:rPr>
        <w:t>经营（活动）</w:t>
      </w:r>
      <w:r>
        <w:rPr>
          <w:rFonts w:hint="eastAsia" w:ascii="宋体" w:hAnsi="宋体" w:cs="宋体"/>
          <w:bCs/>
          <w:color w:val="auto"/>
          <w:sz w:val="24"/>
          <w:highlight w:val="none"/>
        </w:rPr>
        <w:t>异常名录、严重失信</w:t>
      </w:r>
      <w:r>
        <w:rPr>
          <w:rFonts w:hint="eastAsia" w:ascii="宋体" w:hAnsi="宋体" w:cs="宋体"/>
          <w:bCs/>
          <w:color w:val="auto"/>
          <w:sz w:val="24"/>
          <w:highlight w:val="none"/>
          <w:lang w:val="en-US" w:eastAsia="zh-CN"/>
        </w:rPr>
        <w:t>主体</w:t>
      </w:r>
      <w:r>
        <w:rPr>
          <w:rFonts w:hint="eastAsia" w:ascii="宋体" w:hAnsi="宋体" w:cs="宋体"/>
          <w:bCs/>
          <w:color w:val="auto"/>
          <w:sz w:val="24"/>
          <w:highlight w:val="none"/>
        </w:rPr>
        <w:t>名单</w:t>
      </w:r>
      <w:r>
        <w:rPr>
          <w:rFonts w:hint="eastAsia" w:ascii="宋体" w:hAnsi="宋体" w:cs="宋体"/>
          <w:bCs/>
          <w:color w:val="auto"/>
          <w:sz w:val="24"/>
          <w:highlight w:val="none"/>
          <w:lang w:eastAsia="zh-CN"/>
        </w:rPr>
        <w:t>的</w:t>
      </w:r>
      <w:r>
        <w:rPr>
          <w:rFonts w:hint="eastAsia" w:ascii="宋体" w:hAnsi="宋体" w:cs="宋体"/>
          <w:bCs/>
          <w:color w:val="auto"/>
          <w:sz w:val="24"/>
          <w:highlight w:val="none"/>
        </w:rPr>
        <w:t>。或查询“信用中国”网站后发现投标人存在其他不符合《中华人民共和国政府采购法》第二十二条规定条件的信用记录。</w:t>
      </w:r>
    </w:p>
    <w:p w14:paraId="4D43181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6.1.8 投标文件含有采购人不能接受的附加条件的。</w:t>
      </w:r>
    </w:p>
    <w:p w14:paraId="168073C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6.1.9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3D54569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6.1.10投标文件未按照招标文件要求签章。</w:t>
      </w:r>
    </w:p>
    <w:p w14:paraId="0FE93062">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6.1.11其他法律、法规及本招标文件规定的属无效投标的情形。</w:t>
      </w:r>
    </w:p>
    <w:p w14:paraId="5DD6A19B">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6.2废标条款：</w:t>
      </w:r>
    </w:p>
    <w:p w14:paraId="4D715A4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6.2.1符合专业条件的供应商或者对招标文件作实质响应的供应商不足三家的。</w:t>
      </w:r>
    </w:p>
    <w:p w14:paraId="3865D19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6.2.2出现影响采购公正的违法、违规行为的。</w:t>
      </w:r>
    </w:p>
    <w:p w14:paraId="4D250F3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6.2.3因重大变故，采购任务取消的。</w:t>
      </w:r>
    </w:p>
    <w:p w14:paraId="47011BA1">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6.2.4评标委员会认定招标文件存在歧义、重大缺陷导致评审工作无法进行。</w:t>
      </w:r>
    </w:p>
    <w:p w14:paraId="22A8931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6.3 投标截止时间结束后参加投标的供应商不足三家的处理：</w:t>
      </w:r>
    </w:p>
    <w:p w14:paraId="43638C23">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6.3.1如出现投标截止时间结束后参加投标的供应商或者在评标期间对招标文件做出实质响应的供应商不足三家情况，按相关规定执行。</w:t>
      </w:r>
      <w:bookmarkEnd w:id="90"/>
      <w:bookmarkEnd w:id="91"/>
      <w:bookmarkEnd w:id="92"/>
    </w:p>
    <w:p w14:paraId="4CC2A34A">
      <w:pPr>
        <w:pStyle w:val="6"/>
        <w:adjustRightInd w:val="0"/>
        <w:snapToGrid w:val="0"/>
        <w:spacing w:before="0" w:after="0" w:line="360" w:lineRule="auto"/>
        <w:rPr>
          <w:rFonts w:hint="eastAsia" w:ascii="宋体" w:hAnsi="宋体" w:cs="宋体"/>
          <w:color w:val="auto"/>
          <w:sz w:val="24"/>
          <w:szCs w:val="24"/>
          <w:highlight w:val="none"/>
        </w:rPr>
      </w:pPr>
      <w:bookmarkStart w:id="93" w:name="_Toc120614219"/>
      <w:r>
        <w:rPr>
          <w:rFonts w:hint="eastAsia" w:ascii="宋体" w:hAnsi="宋体" w:cs="宋体"/>
          <w:color w:val="auto"/>
          <w:sz w:val="24"/>
          <w:szCs w:val="24"/>
          <w:highlight w:val="none"/>
        </w:rPr>
        <w:t>（六）定标</w:t>
      </w:r>
      <w:bookmarkEnd w:id="93"/>
    </w:p>
    <w:p w14:paraId="77A8C2F4">
      <w:pPr>
        <w:pStyle w:val="7"/>
        <w:adjustRightInd w:val="0"/>
        <w:snapToGrid w:val="0"/>
        <w:spacing w:line="360" w:lineRule="auto"/>
        <w:jc w:val="both"/>
        <w:rPr>
          <w:rFonts w:hint="eastAsia" w:ascii="宋体" w:hAnsi="宋体" w:eastAsia="宋体" w:cs="宋体"/>
          <w:b/>
          <w:color w:val="auto"/>
          <w:sz w:val="24"/>
          <w:szCs w:val="24"/>
          <w:highlight w:val="none"/>
        </w:rPr>
      </w:pPr>
      <w:bookmarkStart w:id="94" w:name="_Toc16938554"/>
      <w:bookmarkStart w:id="95" w:name="_Toc20823310"/>
      <w:r>
        <w:rPr>
          <w:rFonts w:hint="eastAsia" w:ascii="宋体" w:hAnsi="宋体" w:eastAsia="宋体" w:cs="宋体"/>
          <w:color w:val="auto"/>
          <w:sz w:val="24"/>
          <w:szCs w:val="24"/>
          <w:highlight w:val="none"/>
        </w:rPr>
        <w:t>1.确定</w:t>
      </w:r>
      <w:bookmarkEnd w:id="94"/>
      <w:bookmarkEnd w:id="95"/>
      <w:r>
        <w:rPr>
          <w:rFonts w:hint="eastAsia" w:ascii="宋体" w:hAnsi="宋体" w:eastAsia="宋体" w:cs="宋体"/>
          <w:color w:val="auto"/>
          <w:sz w:val="24"/>
          <w:szCs w:val="24"/>
          <w:highlight w:val="none"/>
        </w:rPr>
        <w:t>中标单位</w:t>
      </w:r>
    </w:p>
    <w:p w14:paraId="3CFA1A46">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1.1中标候选人的选取原则和数量见招标文件第四部分规定。 </w:t>
      </w:r>
    </w:p>
    <w:p w14:paraId="616CCD70">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1.2采购人授权评委会在中标候选人中直接确定中标人。</w:t>
      </w:r>
    </w:p>
    <w:p w14:paraId="581688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1.3</w:t>
      </w:r>
      <w:r>
        <w:rPr>
          <w:rFonts w:hint="eastAsia" w:ascii="宋体" w:hAnsi="宋体" w:cs="宋体"/>
          <w:color w:val="auto"/>
          <w:sz w:val="24"/>
          <w:highlight w:val="none"/>
        </w:rPr>
        <w:t>采购人将在“</w:t>
      </w:r>
      <w:r>
        <w:rPr>
          <w:rFonts w:hint="eastAsia" w:ascii="宋体" w:hAnsi="宋体" w:cs="宋体"/>
          <w:color w:val="auto"/>
          <w:sz w:val="24"/>
          <w:highlight w:val="none"/>
          <w:lang w:val="zh-CN"/>
        </w:rPr>
        <w:t>南通市水利局网-公告公示栏目</w:t>
      </w:r>
      <w:r>
        <w:rPr>
          <w:rFonts w:hint="eastAsia" w:ascii="宋体" w:hAnsi="宋体" w:cs="宋体"/>
          <w:color w:val="auto"/>
          <w:sz w:val="24"/>
          <w:highlight w:val="none"/>
        </w:rPr>
        <w:t>”发布中标公告，公告期限为1个工作日。</w:t>
      </w:r>
    </w:p>
    <w:p w14:paraId="704C2D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1.4若有充分证据证明，中标人出现下列情况之一的，一经查实，将被取消中标资格：</w:t>
      </w:r>
    </w:p>
    <w:p w14:paraId="27198F7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1.4.1提供虚假材料谋取中标的。</w:t>
      </w:r>
    </w:p>
    <w:p w14:paraId="28C1912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1.4.2向采购人、采购人行贿或者提供其他不正当利益的。</w:t>
      </w:r>
    </w:p>
    <w:p w14:paraId="4EC58C8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1.4.3恶意竞争，投标总报价明显低于其自身合理成本且又无法提供证明的。</w:t>
      </w:r>
    </w:p>
    <w:p w14:paraId="441E334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1.4.4属于本文件规定的无效条件，但在评标过程中又未被评委会发现的。</w:t>
      </w:r>
    </w:p>
    <w:p w14:paraId="3CDBBC9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1.4.5与采购人或者其他供应商恶意串通的。</w:t>
      </w:r>
    </w:p>
    <w:p w14:paraId="6F75DED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1.4.6采取不正当手段诋毁、排挤其他供应商的。</w:t>
      </w:r>
    </w:p>
    <w:p w14:paraId="22CDA27E">
      <w:pPr>
        <w:adjustRightInd w:val="0"/>
        <w:snapToGrid w:val="0"/>
        <w:spacing w:line="360" w:lineRule="auto"/>
        <w:ind w:firstLine="480" w:firstLineChars="200"/>
        <w:rPr>
          <w:rFonts w:hint="eastAsia" w:ascii="宋体" w:hAnsi="宋体" w:cs="宋体"/>
          <w:color w:val="auto"/>
          <w:sz w:val="24"/>
          <w:highlight w:val="none"/>
        </w:rPr>
      </w:pPr>
      <w:bookmarkStart w:id="96" w:name="_Toc200451960"/>
      <w:r>
        <w:rPr>
          <w:rFonts w:hint="eastAsia" w:ascii="宋体" w:hAnsi="宋体" w:cs="宋体"/>
          <w:color w:val="auto"/>
          <w:sz w:val="24"/>
          <w:highlight w:val="none"/>
        </w:rPr>
        <w:t>1.5.</w:t>
      </w:r>
      <w:r>
        <w:rPr>
          <w:rFonts w:hint="eastAsia" w:ascii="宋体" w:hAnsi="宋体" w:cs="宋体"/>
          <w:color w:val="auto"/>
          <w:kern w:val="0"/>
          <w:sz w:val="24"/>
          <w:highlight w:val="none"/>
        </w:rPr>
        <w:t>有下列情形之一的，视为投标人串通投标，投标无效：</w:t>
      </w:r>
    </w:p>
    <w:p w14:paraId="444BB9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1.5.1不同投标人的投标文件由同一单位或者个人编制；</w:t>
      </w:r>
    </w:p>
    <w:p w14:paraId="5ED1FE5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1.5.2不同投标人委托同一单位或者个人办理投标事宜；</w:t>
      </w:r>
    </w:p>
    <w:p w14:paraId="60D847B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1.5.3不同投标人的投标文件载明的项目管理成员或者联系人员为同一人；</w:t>
      </w:r>
    </w:p>
    <w:p w14:paraId="570581A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1.5.4不同投标人的投标文件异常一致或者投标报价呈规律性差异；</w:t>
      </w:r>
    </w:p>
    <w:p w14:paraId="5198E7F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1.5.5不同投标人的投标文件相互混装；</w:t>
      </w:r>
    </w:p>
    <w:p w14:paraId="7780F50D">
      <w:pPr>
        <w:pStyle w:val="7"/>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2.质疑处理</w:t>
      </w:r>
      <w:bookmarkEnd w:id="96"/>
    </w:p>
    <w:p w14:paraId="65AD277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提出质疑的供应商应当是参与所质疑项目采购活动的供应商。潜在供应商依法获取其可质疑的采购文件的，可以对采购文件提出质疑。</w:t>
      </w:r>
    </w:p>
    <w:p w14:paraId="53E3C4A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2.2供应商认为采购文件、采购过程和采购结果使自己的权益受到损害的，可以在知道或应知其权益受到损害之日起七个工作日内，以书面形式向采购人提出质疑。上述应知其权益受到损害之日，是指：</w:t>
      </w:r>
    </w:p>
    <w:p w14:paraId="39674F7B">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2.2.1</w:t>
      </w:r>
      <w:r>
        <w:rPr>
          <w:rFonts w:hint="eastAsia" w:ascii="宋体" w:hAnsi="宋体" w:cs="宋体"/>
          <w:color w:val="auto"/>
          <w:kern w:val="0"/>
          <w:sz w:val="24"/>
          <w:highlight w:val="none"/>
        </w:rPr>
        <w:t>对可以质疑的采购文件提出质疑的，为收到采购文件之日或者采购文件公告期限届满之日；</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w:t>
      </w:r>
      <w:r>
        <w:rPr>
          <w:rFonts w:hint="eastAsia" w:ascii="宋体" w:hAnsi="宋体" w:cs="宋体"/>
          <w:color w:val="auto"/>
          <w:sz w:val="24"/>
          <w:highlight w:val="none"/>
        </w:rPr>
        <w:t>2.2.2</w:t>
      </w:r>
      <w:r>
        <w:rPr>
          <w:rFonts w:hint="eastAsia" w:ascii="宋体" w:hAnsi="宋体" w:cs="宋体"/>
          <w:color w:val="auto"/>
          <w:kern w:val="0"/>
          <w:sz w:val="24"/>
          <w:highlight w:val="none"/>
        </w:rPr>
        <w:t>对采购过程提出质疑的，为各采购程序环节结束之日；</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w:t>
      </w:r>
      <w:r>
        <w:rPr>
          <w:rFonts w:hint="eastAsia" w:ascii="宋体" w:hAnsi="宋体" w:cs="宋体"/>
          <w:color w:val="auto"/>
          <w:sz w:val="24"/>
          <w:highlight w:val="none"/>
        </w:rPr>
        <w:t>2.2.3</w:t>
      </w:r>
      <w:r>
        <w:rPr>
          <w:rFonts w:hint="eastAsia" w:ascii="宋体" w:hAnsi="宋体" w:cs="宋体"/>
          <w:color w:val="auto"/>
          <w:kern w:val="0"/>
          <w:sz w:val="24"/>
          <w:highlight w:val="none"/>
        </w:rPr>
        <w:t>对中标或者中标结果提出质疑的，为中标或者中标结果公告期限届满之日。</w:t>
      </w:r>
    </w:p>
    <w:p w14:paraId="786D3EB4">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供应商应当在法定质疑期内一次性提出针对同一采购程序环节的质疑。</w:t>
      </w:r>
    </w:p>
    <w:p w14:paraId="2F5AF39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2.3质疑函必须按照本招标文件中《质疑函范本》要求的格式和内容进行填写。供应商如组成联合体参加投标，则《质疑函范本》中要求签字、盖章、加盖公章之处，联合体各方均须按要求签字、盖章、加盖公章。</w:t>
      </w:r>
    </w:p>
    <w:p w14:paraId="2080E66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 以下情形的质疑不予受理</w:t>
      </w:r>
    </w:p>
    <w:p w14:paraId="03D0A47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内容不符合《政府采购质疑和投诉办法》第十二条规定的质疑。</w:t>
      </w:r>
    </w:p>
    <w:p w14:paraId="1DD7AFE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超出政府采购法定期限的质疑。</w:t>
      </w:r>
    </w:p>
    <w:p w14:paraId="7F1C205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2.4.3 未参加投标活动的供应商或在投标活动中自身权益未受到损害的供应商所提出的质疑。</w:t>
      </w:r>
    </w:p>
    <w:p w14:paraId="6B49F1C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2.4.4供应商组成联合体参加投标，联合体中任何一方或多方未按要求签字、盖章、加盖公章的质疑。</w:t>
      </w:r>
    </w:p>
    <w:p w14:paraId="668C2DC7">
      <w:pPr>
        <w:adjustRightInd w:val="0"/>
        <w:snapToGrid w:val="0"/>
        <w:spacing w:line="360" w:lineRule="auto"/>
        <w:ind w:firstLine="468" w:firstLineChars="195"/>
        <w:rPr>
          <w:rFonts w:hint="eastAsia" w:ascii="宋体" w:hAnsi="宋体" w:cs="宋体"/>
          <w:color w:val="auto"/>
          <w:sz w:val="24"/>
          <w:highlight w:val="none"/>
        </w:rPr>
      </w:pPr>
      <w:r>
        <w:rPr>
          <w:rFonts w:hint="eastAsia" w:ascii="宋体" w:hAnsi="宋体" w:cs="宋体"/>
          <w:color w:val="auto"/>
          <w:sz w:val="24"/>
          <w:highlight w:val="none"/>
        </w:rPr>
        <w:t>2.5 供应商提出书面质疑必须有理、有据，不得捏造事实、提供虚假材料进行恶意质疑。否则，一经查实，采购人有权依据政府采购的有关规定，报请相关部门对该供应商进行相应的行政处罚和记录该供应商的失信信息。</w:t>
      </w:r>
    </w:p>
    <w:p w14:paraId="64632808">
      <w:pPr>
        <w:pStyle w:val="7"/>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3中标通知书</w:t>
      </w:r>
    </w:p>
    <w:p w14:paraId="4393BD5F">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3.l</w:t>
      </w:r>
      <w:r>
        <w:rPr>
          <w:rFonts w:hint="eastAsia" w:ascii="宋体" w:hAnsi="宋体" w:cs="宋体"/>
          <w:b/>
          <w:color w:val="auto"/>
          <w:sz w:val="24"/>
          <w:highlight w:val="none"/>
        </w:rPr>
        <w:t xml:space="preserve"> </w:t>
      </w:r>
      <w:r>
        <w:rPr>
          <w:rFonts w:hint="eastAsia" w:ascii="宋体" w:hAnsi="宋体" w:cs="宋体"/>
          <w:color w:val="auto"/>
          <w:sz w:val="24"/>
          <w:highlight w:val="none"/>
        </w:rPr>
        <w:t>中标结果确定后，采购人将向中标供应商发出中标通知书。</w:t>
      </w:r>
    </w:p>
    <w:p w14:paraId="74B676B5">
      <w:pPr>
        <w:adjustRightInd w:val="0"/>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3.2中标通知书将是合同的一个组成部分。对采购人和中标供应商均具有法律效力。中标通知书发出后，采购人改变中标结果的，或者中标供应商放弃中标项目的，应当依法承担法律责任。</w:t>
      </w:r>
    </w:p>
    <w:p w14:paraId="0FA7A987">
      <w:pPr>
        <w:pStyle w:val="6"/>
        <w:adjustRightInd w:val="0"/>
        <w:snapToGrid w:val="0"/>
        <w:spacing w:before="0" w:after="0" w:line="360" w:lineRule="auto"/>
        <w:rPr>
          <w:rFonts w:hint="eastAsia" w:ascii="宋体" w:hAnsi="宋体" w:cs="宋体"/>
          <w:color w:val="auto"/>
          <w:sz w:val="24"/>
          <w:szCs w:val="24"/>
          <w:highlight w:val="none"/>
        </w:rPr>
      </w:pPr>
      <w:bookmarkStart w:id="97" w:name="_Toc120614220"/>
      <w:bookmarkStart w:id="98" w:name="_Toc20823308"/>
      <w:bookmarkStart w:id="99" w:name="_Toc16938552"/>
      <w:bookmarkStart w:id="100" w:name="_Toc513029236"/>
      <w:r>
        <w:rPr>
          <w:rFonts w:hint="eastAsia" w:ascii="宋体" w:hAnsi="宋体" w:cs="宋体"/>
          <w:color w:val="auto"/>
          <w:sz w:val="24"/>
          <w:szCs w:val="24"/>
          <w:highlight w:val="none"/>
        </w:rPr>
        <w:t>（七）授予合同</w:t>
      </w:r>
      <w:bookmarkEnd w:id="97"/>
      <w:bookmarkEnd w:id="98"/>
      <w:bookmarkEnd w:id="99"/>
      <w:bookmarkEnd w:id="100"/>
    </w:p>
    <w:p w14:paraId="3AFB9D66">
      <w:pPr>
        <w:pStyle w:val="7"/>
        <w:adjustRightInd w:val="0"/>
        <w:snapToGrid w:val="0"/>
        <w:spacing w:line="360" w:lineRule="auto"/>
        <w:jc w:val="both"/>
        <w:rPr>
          <w:rFonts w:hint="eastAsia" w:ascii="宋体" w:hAnsi="宋体" w:eastAsia="宋体" w:cs="宋体"/>
          <w:b/>
          <w:color w:val="auto"/>
          <w:sz w:val="24"/>
          <w:szCs w:val="24"/>
          <w:highlight w:val="none"/>
        </w:rPr>
      </w:pPr>
      <w:bookmarkStart w:id="101" w:name="_Toc513029237"/>
      <w:bookmarkStart w:id="102" w:name="_Toc20823309"/>
      <w:bookmarkStart w:id="103" w:name="_Toc16938553"/>
      <w:r>
        <w:rPr>
          <w:rFonts w:hint="eastAsia" w:ascii="宋体" w:hAnsi="宋体" w:eastAsia="宋体" w:cs="宋体"/>
          <w:color w:val="auto"/>
          <w:sz w:val="24"/>
          <w:szCs w:val="24"/>
          <w:highlight w:val="none"/>
        </w:rPr>
        <w:t>1.签订合同</w:t>
      </w:r>
    </w:p>
    <w:p w14:paraId="77001D7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.l中标人应当在中标通知书发出之日起三十日内，按照招标文件确定的事项与采购人签订采购合同。</w:t>
      </w:r>
    </w:p>
    <w:p w14:paraId="730A55F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1.2招标文件、中标人的投标文件及招标过程中有关澄清、承诺文件均应作为合同附件。</w:t>
      </w:r>
    </w:p>
    <w:p w14:paraId="54EAD67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签订合同后，中标人不得将工程进行转包。未经采购人同意，中标人也不得采用分包的形式履行合同，否则采购人有权终止合同。采购合同分包履行的，中标、成交供应商就采购项目和分包项目向采购人负责，分包供应商就分包项目承担责任。转包或分包造成采购人损失的，中标人应承担相应赔偿责任。</w:t>
      </w:r>
      <w:bookmarkEnd w:id="3"/>
      <w:bookmarkEnd w:id="4"/>
      <w:bookmarkEnd w:id="5"/>
      <w:bookmarkEnd w:id="101"/>
      <w:bookmarkEnd w:id="102"/>
      <w:bookmarkEnd w:id="103"/>
    </w:p>
    <w:p w14:paraId="6DA4C6C2">
      <w:pPr>
        <w:pStyle w:val="7"/>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2.货物和服务的追加、减少和添购。</w:t>
      </w:r>
    </w:p>
    <w:p w14:paraId="7879ACB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2.1采购合同履行中，采购人需追加与合同标的相同的货物和服务的，在不改变合同其他条款的前提下，可以与中标人协商签订补充合同，但所有补充合同的采购金额不超过原合同金额10%。</w:t>
      </w:r>
    </w:p>
    <w:p w14:paraId="496A5F6F">
      <w:pPr>
        <w:adjustRightInd w:val="0"/>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p>
    <w:p w14:paraId="64501478">
      <w:pPr>
        <w:rPr>
          <w:rFonts w:hint="eastAsia" w:ascii="宋体" w:hAnsi="宋体"/>
          <w:bCs/>
          <w:color w:val="auto"/>
          <w:sz w:val="36"/>
          <w:szCs w:val="36"/>
          <w:highlight w:val="none"/>
        </w:rPr>
      </w:pPr>
      <w:r>
        <w:rPr>
          <w:rFonts w:hint="eastAsia" w:ascii="宋体" w:hAnsi="宋体"/>
          <w:bCs/>
          <w:color w:val="auto"/>
          <w:sz w:val="36"/>
          <w:szCs w:val="36"/>
          <w:highlight w:val="none"/>
        </w:rPr>
        <w:br w:type="page"/>
      </w:r>
    </w:p>
    <w:p w14:paraId="2AAE314C">
      <w:pPr>
        <w:adjustRightInd w:val="0"/>
        <w:snapToGrid w:val="0"/>
        <w:spacing w:line="360" w:lineRule="auto"/>
        <w:jc w:val="center"/>
        <w:rPr>
          <w:rFonts w:hint="eastAsia" w:ascii="宋体" w:hAnsi="宋体"/>
          <w:bCs/>
          <w:color w:val="auto"/>
          <w:sz w:val="36"/>
          <w:szCs w:val="36"/>
          <w:highlight w:val="none"/>
        </w:rPr>
      </w:pPr>
      <w:r>
        <w:rPr>
          <w:rFonts w:hint="eastAsia" w:ascii="宋体" w:hAnsi="宋体"/>
          <w:bCs/>
          <w:color w:val="auto"/>
          <w:sz w:val="36"/>
          <w:szCs w:val="36"/>
          <w:highlight w:val="none"/>
        </w:rPr>
        <w:t>第三部分  项目需求</w:t>
      </w:r>
    </w:p>
    <w:p w14:paraId="2DDCFD1F">
      <w:pPr>
        <w:spacing w:line="360" w:lineRule="auto"/>
        <w:ind w:firstLine="482" w:firstLineChars="200"/>
        <w:rPr>
          <w:rFonts w:hint="eastAsia" w:ascii="宋体" w:hAnsi="宋体" w:eastAsia="宋体" w:cs="宋体"/>
          <w:b/>
          <w:color w:val="auto"/>
          <w:sz w:val="24"/>
          <w:szCs w:val="24"/>
          <w:highlight w:val="none"/>
        </w:rPr>
      </w:pPr>
      <w:bookmarkStart w:id="104" w:name="_Hlk187247064"/>
      <w:r>
        <w:rPr>
          <w:rFonts w:hint="eastAsia" w:ascii="宋体" w:hAnsi="宋体" w:eastAsia="宋体" w:cs="宋体"/>
          <w:b/>
          <w:color w:val="auto"/>
          <w:sz w:val="24"/>
          <w:szCs w:val="24"/>
          <w:highlight w:val="none"/>
        </w:rPr>
        <w:t>一、项目缘由</w:t>
      </w:r>
    </w:p>
    <w:p w14:paraId="499390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根据《江苏省水闸技术管理办法》和《江苏省泵站技术管理办法》，工程管理单位需对水闸和泵站定期开展电气预防性试验工作，试验周期为1年（部分安全器具为半年）</w:t>
      </w:r>
      <w:r>
        <w:rPr>
          <w:rFonts w:hint="eastAsia" w:ascii="宋体" w:hAnsi="宋体" w:eastAsia="宋体" w:cs="宋体"/>
          <w:color w:val="auto"/>
          <w:sz w:val="24"/>
          <w:szCs w:val="24"/>
          <w:highlight w:val="none"/>
        </w:rPr>
        <w:t>。</w:t>
      </w:r>
    </w:p>
    <w:p w14:paraId="63E3F35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7E3180C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闸主要电气设备：配电房内MNS型总开关屏1台、总计量屏1台、电容补偿屏1台、负载屏3台，SCB-10-200kVA/10/0.4kV变压器1台，100kW柴油发电机组1台，启闭机房内闸门启闭现地控制柜2台、Y2-225S-4型37kW电动机4台，东桥头堡一楼GCK型配电屏2台，其他动力柜及控制箱等，其他附属设备等。</w:t>
      </w:r>
    </w:p>
    <w:p w14:paraId="5D2EB2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泵站主要电气设备：KYN28-12型高压开关柜11台，MNS型低压开关柜7台，励磁装置5台套，SCB10-630kVA/10/0.4kV干式变压器1台（站变）、SC10-50kVA/10/0.4kV式变压器1台（所变），5台26kVA干式整流励磁变压器，TKS1250-8型卧式同步电机5台，技术供水系统1套，检修排水系统1套，渗漏水排水系统1套，消防供水系统1套，进水侧闸门启闭控制系统1套、出水侧闸门启闭控制系统1套，200kW柴油发电机组1台，其他动力柜及控制箱等，其他附属设备等</w:t>
      </w:r>
      <w:r>
        <w:rPr>
          <w:rFonts w:hint="eastAsia" w:ascii="宋体" w:hAnsi="宋体" w:eastAsia="宋体" w:cs="宋体"/>
          <w:color w:val="auto"/>
          <w:sz w:val="24"/>
          <w:szCs w:val="24"/>
          <w:highlight w:val="none"/>
        </w:rPr>
        <w:t>，具体内容详见清单。</w:t>
      </w:r>
    </w:p>
    <w:p w14:paraId="72E84E89">
      <w:pPr>
        <w:spacing w:line="520" w:lineRule="exact"/>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九圩港闸、九圩港泵站2025年度电气预防性试验项目</w:t>
      </w:r>
      <w:r>
        <w:rPr>
          <w:rFonts w:hint="eastAsia" w:ascii="宋体" w:hAnsi="宋体" w:eastAsia="宋体" w:cs="宋体"/>
          <w:b/>
          <w:bCs/>
          <w:color w:val="auto"/>
          <w:sz w:val="24"/>
          <w:szCs w:val="24"/>
          <w:highlight w:val="none"/>
        </w:rPr>
        <w:t>清单</w:t>
      </w:r>
    </w:p>
    <w:tbl>
      <w:tblPr>
        <w:tblStyle w:val="36"/>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815"/>
        <w:gridCol w:w="2355"/>
        <w:gridCol w:w="600"/>
        <w:gridCol w:w="570"/>
        <w:gridCol w:w="1725"/>
        <w:gridCol w:w="2235"/>
      </w:tblGrid>
      <w:tr w14:paraId="1D31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9C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B4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25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AEF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A95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FBF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试验内容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830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位置</w:t>
            </w:r>
          </w:p>
        </w:tc>
      </w:tr>
      <w:tr w14:paraId="6CC6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247994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181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30BB1AE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水闸</w:t>
            </w:r>
          </w:p>
        </w:tc>
        <w:tc>
          <w:tcPr>
            <w:tcW w:w="235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461634C">
            <w:pPr>
              <w:jc w:val="center"/>
              <w:rPr>
                <w:rFonts w:hint="eastAsia" w:ascii="宋体" w:hAnsi="宋体" w:eastAsia="宋体" w:cs="宋体"/>
                <w:b/>
                <w:bCs/>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562786ED">
            <w:pPr>
              <w:jc w:val="center"/>
              <w:rPr>
                <w:rFonts w:hint="eastAsia" w:ascii="宋体" w:hAnsi="宋体" w:eastAsia="宋体" w:cs="宋体"/>
                <w:b/>
                <w:bCs/>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45A9DBB2">
            <w:pPr>
              <w:jc w:val="center"/>
              <w:rPr>
                <w:rFonts w:hint="eastAsia" w:ascii="宋体" w:hAnsi="宋体" w:eastAsia="宋体" w:cs="宋体"/>
                <w:b/>
                <w:bCs/>
                <w:i w:val="0"/>
                <w:iCs w:val="0"/>
                <w:color w:val="auto"/>
                <w:sz w:val="21"/>
                <w:szCs w:val="21"/>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99680ED">
            <w:pPr>
              <w:jc w:val="center"/>
              <w:rPr>
                <w:rFonts w:hint="eastAsia" w:ascii="宋体" w:hAnsi="宋体" w:eastAsia="宋体" w:cs="宋体"/>
                <w:b/>
                <w:bCs/>
                <w:i w:val="0"/>
                <w:iCs w:val="0"/>
                <w:color w:val="auto"/>
                <w:sz w:val="21"/>
                <w:szCs w:val="21"/>
                <w:highlight w:val="none"/>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6864D5CF">
            <w:pPr>
              <w:jc w:val="center"/>
              <w:rPr>
                <w:rFonts w:hint="eastAsia" w:ascii="宋体" w:hAnsi="宋体" w:eastAsia="宋体" w:cs="宋体"/>
                <w:b/>
                <w:bCs/>
                <w:i w:val="0"/>
                <w:iCs w:val="0"/>
                <w:color w:val="auto"/>
                <w:sz w:val="21"/>
                <w:szCs w:val="21"/>
                <w:highlight w:val="none"/>
                <w:u w:val="none"/>
              </w:rPr>
            </w:pPr>
          </w:p>
        </w:tc>
      </w:tr>
      <w:tr w14:paraId="1E5A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54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51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10kV干式变压器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0F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SCB10-200/10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60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2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59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10kV闸变试验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B9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r>
      <w:tr w14:paraId="21F9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9D5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EF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5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YJV-8.7/15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3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BC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04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565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4"/>
                <w:rFonts w:hint="eastAsia" w:ascii="宋体" w:hAnsi="宋体" w:eastAsia="宋体" w:cs="宋体"/>
                <w:color w:val="auto"/>
                <w:sz w:val="21"/>
                <w:szCs w:val="21"/>
                <w:highlight w:val="none"/>
                <w:lang w:val="en-US" w:eastAsia="zh-CN" w:bidi="ar"/>
              </w:rPr>
              <w:t xml:space="preserve">跌落熔丝至 </w:t>
            </w:r>
            <w:r>
              <w:rPr>
                <w:rStyle w:val="135"/>
                <w:rFonts w:hint="eastAsia" w:ascii="宋体" w:hAnsi="宋体" w:eastAsia="宋体" w:cs="宋体"/>
                <w:color w:val="auto"/>
                <w:sz w:val="21"/>
                <w:szCs w:val="21"/>
                <w:highlight w:val="none"/>
                <w:lang w:val="en-US" w:eastAsia="zh-CN" w:bidi="ar"/>
              </w:rPr>
              <w:t xml:space="preserve">10kV </w:t>
            </w:r>
            <w:r>
              <w:rPr>
                <w:rStyle w:val="134"/>
                <w:rFonts w:hint="eastAsia" w:ascii="宋体" w:hAnsi="宋体" w:eastAsia="宋体" w:cs="宋体"/>
                <w:color w:val="auto"/>
                <w:sz w:val="21"/>
                <w:szCs w:val="21"/>
                <w:highlight w:val="none"/>
                <w:lang w:val="en-US" w:eastAsia="zh-CN" w:bidi="ar"/>
              </w:rPr>
              <w:t>变压器进线</w:t>
            </w:r>
          </w:p>
        </w:tc>
      </w:tr>
      <w:tr w14:paraId="4800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84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CD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36"/>
                <w:rFonts w:hint="eastAsia" w:ascii="宋体" w:hAnsi="宋体" w:eastAsia="宋体" w:cs="宋体"/>
                <w:color w:val="auto"/>
                <w:sz w:val="21"/>
                <w:szCs w:val="21"/>
                <w:highlight w:val="none"/>
                <w:lang w:val="en-US" w:eastAsia="zh-CN" w:bidi="ar"/>
              </w:rPr>
              <w:t>10kV</w:t>
            </w:r>
            <w:r>
              <w:rPr>
                <w:rStyle w:val="137"/>
                <w:rFonts w:hint="eastAsia" w:ascii="宋体" w:hAnsi="宋体" w:eastAsia="宋体" w:cs="宋体"/>
                <w:color w:val="auto"/>
                <w:sz w:val="21"/>
                <w:szCs w:val="21"/>
                <w:highlight w:val="none"/>
                <w:lang w:val="en-US" w:eastAsia="zh-CN" w:bidi="ar"/>
              </w:rPr>
              <w:t>进线氧化锌避雷器试验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53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HY5WX-17/50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D7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07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3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10kV氧化锌避雷器试验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52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r>
      <w:tr w14:paraId="67E5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1CC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D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低压电动机试验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67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36"/>
                <w:rFonts w:hint="eastAsia" w:ascii="宋体" w:hAnsi="宋体" w:eastAsia="宋体" w:cs="宋体"/>
                <w:color w:val="auto"/>
                <w:sz w:val="21"/>
                <w:szCs w:val="21"/>
                <w:highlight w:val="none"/>
                <w:lang w:val="en-US" w:eastAsia="zh-CN" w:bidi="ar"/>
              </w:rPr>
              <w:t>Y</w:t>
            </w:r>
            <w:r>
              <w:rPr>
                <w:rStyle w:val="138"/>
                <w:rFonts w:hint="eastAsia" w:ascii="宋体" w:hAnsi="宋体" w:eastAsia="宋体" w:cs="宋体"/>
                <w:color w:val="auto"/>
                <w:sz w:val="21"/>
                <w:szCs w:val="21"/>
                <w:highlight w:val="none"/>
                <w:lang w:val="en-US" w:eastAsia="zh-CN" w:bidi="ar"/>
              </w:rPr>
              <w:t>2</w:t>
            </w:r>
            <w:r>
              <w:rPr>
                <w:rStyle w:val="135"/>
                <w:rFonts w:hint="eastAsia" w:ascii="宋体" w:hAnsi="宋体" w:eastAsia="宋体" w:cs="宋体"/>
                <w:color w:val="auto"/>
                <w:sz w:val="21"/>
                <w:szCs w:val="21"/>
                <w:highlight w:val="none"/>
                <w:lang w:val="en-US" w:eastAsia="zh-CN" w:bidi="ar"/>
              </w:rPr>
              <w:t>-225S-4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D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0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BE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400V低压电动机试验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19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水闸启闭机房</w:t>
            </w:r>
          </w:p>
        </w:tc>
      </w:tr>
      <w:tr w14:paraId="0653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8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90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柴油发电机试验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0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100GF</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1C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7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C8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400V发电机试验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4F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r>
      <w:tr w14:paraId="7914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A8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1C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400V母线试验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F9EA">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99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DF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21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400V低压柜及母线试验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A2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r>
      <w:tr w14:paraId="2150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0B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04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接地电阻测量</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C1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变压器、总配电房低压柜、水闸发电机本体、水闸配电室低压柜、液压启闭机本体、启闭机控制柜、中控室网络柜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D9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8E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97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58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全闸</w:t>
            </w:r>
          </w:p>
        </w:tc>
      </w:tr>
      <w:tr w14:paraId="249E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A38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46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F2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绝缘鞋、绝缘手套、绝缘垫、接地线、放电棒、绝缘杆、验电器等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C4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95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23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5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全闸</w:t>
            </w:r>
          </w:p>
        </w:tc>
      </w:tr>
      <w:tr w14:paraId="584A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39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05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热继电器校验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B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ZB150C-100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D3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BE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3B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热继电器校验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F6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启闭机房现地控制柜</w:t>
            </w:r>
          </w:p>
        </w:tc>
      </w:tr>
      <w:tr w14:paraId="48EA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5E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25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智能仪表校验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4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SD42-EY3/C</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41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29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D3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智能仪表校验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7B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启闭机房现地控制柜</w:t>
            </w:r>
          </w:p>
        </w:tc>
      </w:tr>
      <w:tr w14:paraId="7F5F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6AC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AE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指针式仪表校验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0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4F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19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9F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指针式仪表校验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B9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全闸</w:t>
            </w:r>
          </w:p>
        </w:tc>
      </w:tr>
      <w:tr w14:paraId="35D7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A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93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低压空气断路器试验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3D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MT12H1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1E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7B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23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400V低压空气断路器试验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9C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配电间</w:t>
            </w:r>
          </w:p>
        </w:tc>
      </w:tr>
      <w:tr w14:paraId="4956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4BA0DE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181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1DDCD99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泵站</w:t>
            </w:r>
          </w:p>
        </w:tc>
        <w:tc>
          <w:tcPr>
            <w:tcW w:w="235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1BC7BD02">
            <w:pPr>
              <w:jc w:val="center"/>
              <w:rPr>
                <w:rFonts w:hint="eastAsia" w:ascii="宋体" w:hAnsi="宋体" w:eastAsia="宋体" w:cs="宋体"/>
                <w:b/>
                <w:bCs/>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14A12D6A">
            <w:pPr>
              <w:jc w:val="center"/>
              <w:rPr>
                <w:rFonts w:hint="eastAsia" w:ascii="宋体" w:hAnsi="宋体" w:eastAsia="宋体" w:cs="宋体"/>
                <w:b/>
                <w:bCs/>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4C1AFB42">
            <w:pPr>
              <w:jc w:val="center"/>
              <w:rPr>
                <w:rFonts w:hint="eastAsia" w:ascii="宋体" w:hAnsi="宋体" w:eastAsia="宋体" w:cs="宋体"/>
                <w:b/>
                <w:bCs/>
                <w:i w:val="0"/>
                <w:iCs w:val="0"/>
                <w:color w:val="auto"/>
                <w:sz w:val="21"/>
                <w:szCs w:val="21"/>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759E69F7">
            <w:pPr>
              <w:jc w:val="center"/>
              <w:rPr>
                <w:rFonts w:hint="eastAsia" w:ascii="宋体" w:hAnsi="宋体" w:eastAsia="宋体" w:cs="宋体"/>
                <w:b/>
                <w:bCs/>
                <w:i w:val="0"/>
                <w:iCs w:val="0"/>
                <w:color w:val="auto"/>
                <w:sz w:val="21"/>
                <w:szCs w:val="21"/>
                <w:highlight w:val="none"/>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FBCA01A">
            <w:pPr>
              <w:rPr>
                <w:rFonts w:hint="eastAsia" w:ascii="宋体" w:hAnsi="宋体" w:eastAsia="宋体" w:cs="宋体"/>
                <w:i w:val="0"/>
                <w:iCs w:val="0"/>
                <w:color w:val="auto"/>
                <w:sz w:val="21"/>
                <w:szCs w:val="21"/>
                <w:highlight w:val="none"/>
                <w:u w:val="none"/>
              </w:rPr>
            </w:pPr>
          </w:p>
        </w:tc>
      </w:tr>
      <w:tr w14:paraId="0CC0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B45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037D">
            <w:pPr>
              <w:jc w:val="center"/>
              <w:rPr>
                <w:rFonts w:hint="eastAsia" w:ascii="宋体" w:hAnsi="宋体" w:eastAsia="宋体" w:cs="宋体"/>
                <w:b/>
                <w:bCs/>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D458">
            <w:pPr>
              <w:jc w:val="center"/>
              <w:rPr>
                <w:rFonts w:hint="eastAsia" w:ascii="宋体" w:hAnsi="宋体" w:eastAsia="宋体" w:cs="宋体"/>
                <w:b/>
                <w:bCs/>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0930">
            <w:pPr>
              <w:jc w:val="center"/>
              <w:rPr>
                <w:rFonts w:hint="eastAsia" w:ascii="宋体" w:hAnsi="宋体" w:eastAsia="宋体" w:cs="宋体"/>
                <w:b/>
                <w:bCs/>
                <w:i w:val="0"/>
                <w:iCs w:val="0"/>
                <w:color w:val="auto"/>
                <w:sz w:val="21"/>
                <w:szCs w:val="21"/>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5667">
            <w:pPr>
              <w:jc w:val="center"/>
              <w:rPr>
                <w:rFonts w:hint="eastAsia" w:ascii="宋体" w:hAnsi="宋体" w:eastAsia="宋体" w:cs="宋体"/>
                <w:b/>
                <w:bCs/>
                <w:i w:val="0"/>
                <w:iCs w:val="0"/>
                <w:color w:val="auto"/>
                <w:sz w:val="21"/>
                <w:szCs w:val="21"/>
                <w:highlight w:val="none"/>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39EC">
            <w:pPr>
              <w:rPr>
                <w:rFonts w:hint="eastAsia" w:ascii="宋体" w:hAnsi="宋体" w:eastAsia="宋体" w:cs="宋体"/>
                <w:i w:val="0"/>
                <w:iCs w:val="0"/>
                <w:color w:val="auto"/>
                <w:sz w:val="21"/>
                <w:szCs w:val="21"/>
                <w:highlight w:val="none"/>
                <w:u w:val="none"/>
              </w:rPr>
            </w:pPr>
          </w:p>
        </w:tc>
      </w:tr>
      <w:tr w14:paraId="62F5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C0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32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10kV站用变压器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6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SCB10-630/10/0.4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CD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07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10kV站变试验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A0D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低压室</w:t>
            </w:r>
          </w:p>
        </w:tc>
      </w:tr>
      <w:tr w14:paraId="3B94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03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F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10kV所用变压器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0C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SC10-50/10/0.4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57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0C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3B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10kV所变试验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43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1FFF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A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3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400V励磁变压器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10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SG-26/0.4/0.07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08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DB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0D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400V励磁变压器试验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4B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励磁室</w:t>
            </w:r>
          </w:p>
        </w:tc>
      </w:tr>
      <w:tr w14:paraId="6779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DBC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A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10kV电动机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43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TKS1250-8/1180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2C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E6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10kV电机试验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65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主厂房</w:t>
            </w:r>
          </w:p>
        </w:tc>
      </w:tr>
      <w:tr w14:paraId="7CD5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AE9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8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10kV电容器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1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36"/>
                <w:rFonts w:hint="eastAsia" w:ascii="宋体" w:hAnsi="宋体" w:eastAsia="宋体" w:cs="宋体"/>
                <w:color w:val="auto"/>
                <w:sz w:val="21"/>
                <w:szCs w:val="21"/>
                <w:highlight w:val="none"/>
                <w:lang w:val="en-US" w:eastAsia="zh-CN" w:bidi="ar"/>
              </w:rPr>
              <w:t>BFM11/</w:t>
            </w:r>
            <w:r>
              <w:rPr>
                <w:rStyle w:val="139"/>
                <w:rFonts w:hint="eastAsia" w:ascii="宋体" w:hAnsi="宋体" w:eastAsia="宋体" w:cs="宋体"/>
                <w:color w:val="auto"/>
                <w:sz w:val="21"/>
                <w:szCs w:val="21"/>
                <w:highlight w:val="none"/>
                <w:lang w:val="en-US" w:eastAsia="zh-CN" w:bidi="ar"/>
              </w:rPr>
              <w:t>√</w:t>
            </w:r>
            <w:r>
              <w:rPr>
                <w:rStyle w:val="136"/>
                <w:rFonts w:hint="eastAsia" w:ascii="宋体" w:hAnsi="宋体" w:eastAsia="宋体" w:cs="宋体"/>
                <w:color w:val="auto"/>
                <w:sz w:val="21"/>
                <w:szCs w:val="21"/>
                <w:highlight w:val="none"/>
                <w:lang w:val="en-US" w:eastAsia="zh-CN" w:bidi="ar"/>
              </w:rPr>
              <w:t>3-16-1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74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4D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0D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10kV电容器试验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C7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550C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2F8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50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10kV电压互感器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8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JDZX9-10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6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4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4A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10kV电压互感器试验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39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3D27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3DD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A3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10kV电流互感器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CF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LZZBJ9-10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4C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9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EE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10kV电流互感器试验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9AC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7955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51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37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10kV真空断路器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68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HVX12-25-06-E210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D8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87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66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10kV真空断路器试验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D0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079A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508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68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10kV过电压保护器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CE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HY5CZ1-12.7/41X29/1N</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5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FC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F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10kV过电压保护器试验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41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2513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7A5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0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10kV氧化锌避雷器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07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HY1.5W-8/19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54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7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1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10kV氧化锌避雷器试验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FD5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6BC8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286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CE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10kV高压柜及母线</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63E3">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4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CA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09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10kV高压柜及母线试验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AD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024E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266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C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10kV高压柜接地开关</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C9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JN15-12/31.5-210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1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9C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C3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10kV高压柜接地开关试验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F5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46B3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A64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6A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E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进线、站变和主机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A3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79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8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D0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高压室、主厂房</w:t>
            </w:r>
          </w:p>
        </w:tc>
      </w:tr>
      <w:tr w14:paraId="6376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42F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低压电机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F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进出水液压站5台、循环冷却供水3台、检修排水泵2台、清污机系统11台、渗漏排水泵4台、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F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68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8F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400V低压电动机试验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92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主厂房、清污机</w:t>
            </w:r>
          </w:p>
        </w:tc>
      </w:tr>
      <w:tr w14:paraId="17D0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95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BB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柴油发电机组</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8C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HD-200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6A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E6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E6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400V发电机试验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0ED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发电机房</w:t>
            </w:r>
          </w:p>
        </w:tc>
      </w:tr>
      <w:tr w14:paraId="2352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85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A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52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包括现场全部柜体、电机、清污机、主厂房防雷等项目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D2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A8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82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704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w:t>
            </w:r>
          </w:p>
        </w:tc>
      </w:tr>
      <w:tr w14:paraId="6AC4D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4E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6B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C0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绝缘鞋、绝缘手套、绝缘垫、接地线、放电棒、验电器等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8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21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6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E1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高压室、低压室</w:t>
            </w:r>
          </w:p>
        </w:tc>
      </w:tr>
      <w:tr w14:paraId="2225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BB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D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微机保护装置</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80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REF615、REM615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B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E3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10kV微机保护装置试验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36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567B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5C8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4E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电流互感器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E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保护回路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40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E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B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电流互感器伏安特性试验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33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2CAE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77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20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电气仪表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96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智能仪表、指针式仪表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69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9B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F1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电气仪表试验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2B7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w:t>
            </w:r>
          </w:p>
        </w:tc>
      </w:tr>
      <w:tr w14:paraId="0368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71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17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低压空气断路器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4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MT12H1、TGW45-1000/3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B0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D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9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低压空气断路器试验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29F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低压室、发电机房</w:t>
            </w:r>
          </w:p>
        </w:tc>
      </w:tr>
      <w:tr w14:paraId="763E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3B8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6F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直流蓄电池</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CE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泵站直流屏蓄电池组、柴油发电机蓄电池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77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EA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6A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蓄电池充放电试验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B0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继电保护室、发电机房</w:t>
            </w:r>
          </w:p>
        </w:tc>
      </w:tr>
    </w:tbl>
    <w:p w14:paraId="769D9751">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注：上述检测项目未尽之处按现场实际进行，检测项目应符合或不低于江苏省水利工程高压电气设备预防性试验规定内容，检测标准应符合或不低于现行规范规程，中标单位负责检验合格证粘贴到位。</w:t>
      </w:r>
    </w:p>
    <w:bookmarkEnd w:id="104"/>
    <w:p w14:paraId="430D2EC0">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服务期限</w:t>
      </w:r>
    </w:p>
    <w:p w14:paraId="3A9891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签订合同后，试验进场时间以甲方通知为准（不迟于</w:t>
      </w:r>
      <w:r>
        <w:rPr>
          <w:rFonts w:hint="eastAsia" w:ascii="宋体" w:hAnsi="宋体" w:cs="宋体"/>
          <w:color w:val="auto"/>
          <w:sz w:val="24"/>
          <w:szCs w:val="24"/>
          <w:highlight w:val="none"/>
          <w:u w:val="single"/>
          <w:lang w:val="en-US" w:eastAsia="zh-CN"/>
        </w:rPr>
        <w:t>2025年4</w:t>
      </w:r>
      <w:r>
        <w:rPr>
          <w:rFonts w:hint="eastAsia" w:ascii="宋体" w:hAnsi="宋体" w:eastAsia="宋体" w:cs="宋体"/>
          <w:color w:val="auto"/>
          <w:sz w:val="24"/>
          <w:szCs w:val="24"/>
          <w:highlight w:val="none"/>
          <w:u w:val="single"/>
        </w:rPr>
        <w:t>月底前</w:t>
      </w:r>
      <w:r>
        <w:rPr>
          <w:rFonts w:hint="eastAsia" w:ascii="宋体" w:hAnsi="宋体" w:eastAsia="宋体" w:cs="宋体"/>
          <w:color w:val="auto"/>
          <w:sz w:val="24"/>
          <w:szCs w:val="24"/>
          <w:highlight w:val="none"/>
        </w:rPr>
        <w:t>完成），完成检测后30天内提交符合相关行业规定及甲方要求版式的正式报告并完成标签粘贴。</w:t>
      </w:r>
      <w:r>
        <w:rPr>
          <w:rFonts w:hint="eastAsia" w:ascii="宋体" w:hAnsi="宋体" w:eastAsia="宋体" w:cs="宋体"/>
          <w:color w:val="auto"/>
          <w:sz w:val="24"/>
          <w:szCs w:val="24"/>
          <w:highlight w:val="none"/>
          <w:lang w:eastAsia="zh-CN"/>
        </w:rPr>
        <w:t>（依据《政府购买服务管理办法》（财政部令第102号）第24条，“在预算保障的前提下，对于购买内容相对固定、连续性强、经费来源稳定、价格变化幅度下的政府购买服务项目，可以签订履行期限不超过3年的政府购买服务合同。”）</w:t>
      </w:r>
    </w:p>
    <w:p w14:paraId="2608C5B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试验标准</w:t>
      </w:r>
    </w:p>
    <w:p w14:paraId="171559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泵站符合或不低于：南通市九圩港泵站技术管理实施细则、电力设备预防性试验规程DL/T596-</w:t>
      </w:r>
      <w:r>
        <w:rPr>
          <w:rFonts w:hint="eastAsia" w:ascii="宋体" w:hAnsi="宋体" w:eastAsia="宋体" w:cs="宋体"/>
          <w:color w:val="auto"/>
          <w:sz w:val="24"/>
          <w:szCs w:val="24"/>
          <w:highlight w:val="none"/>
          <w:lang w:val="en-US"/>
        </w:rPr>
        <w:t>2021</w:t>
      </w:r>
      <w:r>
        <w:rPr>
          <w:rFonts w:hint="eastAsia" w:ascii="宋体" w:hAnsi="宋体" w:eastAsia="宋体" w:cs="宋体"/>
          <w:color w:val="auto"/>
          <w:sz w:val="24"/>
          <w:szCs w:val="24"/>
          <w:highlight w:val="none"/>
        </w:rPr>
        <w:t>、继电保护和电网安全自动装置检验规程DL/T995-20</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6、电测量指示仪表检验规程DL/T 1473-2016、低压断路器技术标准GB14048.2-2008、电气安全工器具预防性试验规程DL/T 1476-2015。</w:t>
      </w:r>
    </w:p>
    <w:p w14:paraId="18B272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水闸符合或不低于：南通市九圩港闸技术管理实施细则、继电保护和安全自动装置基本试验方法GB/T7216-20</w:t>
      </w:r>
      <w:r>
        <w:rPr>
          <w:rFonts w:hint="eastAsia" w:ascii="宋体" w:hAnsi="宋体" w:eastAsia="宋体" w:cs="宋体"/>
          <w:color w:val="auto"/>
          <w:sz w:val="24"/>
          <w:szCs w:val="24"/>
          <w:highlight w:val="none"/>
          <w:lang w:val="en-US"/>
        </w:rPr>
        <w:t>16</w:t>
      </w:r>
      <w:r>
        <w:rPr>
          <w:rFonts w:hint="eastAsia" w:ascii="宋体" w:hAnsi="宋体" w:eastAsia="宋体" w:cs="宋体"/>
          <w:color w:val="auto"/>
          <w:sz w:val="24"/>
          <w:szCs w:val="24"/>
          <w:highlight w:val="none"/>
        </w:rPr>
        <w:t>、中华人民共和国国家标准GB/T22264-20</w:t>
      </w:r>
      <w:r>
        <w:rPr>
          <w:rFonts w:hint="eastAsia" w:ascii="宋体" w:hAnsi="宋体" w:eastAsia="宋体" w:cs="宋体"/>
          <w:color w:val="auto"/>
          <w:sz w:val="24"/>
          <w:szCs w:val="24"/>
          <w:highlight w:val="none"/>
          <w:lang w:val="en-US"/>
        </w:rPr>
        <w:t>22</w:t>
      </w:r>
      <w:r>
        <w:rPr>
          <w:rFonts w:hint="eastAsia" w:ascii="宋体" w:hAnsi="宋体" w:eastAsia="宋体" w:cs="宋体"/>
          <w:color w:val="auto"/>
          <w:sz w:val="24"/>
          <w:szCs w:val="24"/>
          <w:highlight w:val="none"/>
        </w:rPr>
        <w:t>（安装式数字显示电测量仪表）、中华人民共和国国家标准GB/T7676-</w:t>
      </w:r>
      <w:r>
        <w:rPr>
          <w:rFonts w:hint="eastAsia" w:ascii="宋体" w:hAnsi="宋体" w:eastAsia="宋体" w:cs="宋体"/>
          <w:color w:val="auto"/>
          <w:sz w:val="24"/>
          <w:szCs w:val="24"/>
          <w:highlight w:val="none"/>
          <w:lang w:val="en-US"/>
        </w:rPr>
        <w:t>2017</w:t>
      </w:r>
      <w:r>
        <w:rPr>
          <w:rFonts w:hint="eastAsia" w:ascii="宋体" w:hAnsi="宋体" w:eastAsia="宋体" w:cs="宋体"/>
          <w:color w:val="auto"/>
          <w:sz w:val="24"/>
          <w:szCs w:val="24"/>
          <w:highlight w:val="none"/>
        </w:rPr>
        <w:t>（直接作用模拟指示电测量仪表及其附件）、电力设备预防性试验规程DL/T596-</w:t>
      </w:r>
      <w:r>
        <w:rPr>
          <w:rFonts w:hint="eastAsia" w:ascii="宋体" w:hAnsi="宋体" w:eastAsia="宋体" w:cs="宋体"/>
          <w:color w:val="auto"/>
          <w:sz w:val="24"/>
          <w:szCs w:val="24"/>
          <w:highlight w:val="none"/>
          <w:lang w:val="en-US"/>
        </w:rPr>
        <w:t>2021</w:t>
      </w:r>
      <w:r>
        <w:rPr>
          <w:rFonts w:hint="eastAsia" w:ascii="宋体" w:hAnsi="宋体" w:eastAsia="宋体" w:cs="宋体"/>
          <w:color w:val="auto"/>
          <w:sz w:val="24"/>
          <w:szCs w:val="24"/>
          <w:highlight w:val="none"/>
        </w:rPr>
        <w:t>。</w:t>
      </w:r>
    </w:p>
    <w:p w14:paraId="632CCB1F">
      <w:pPr>
        <w:adjustRightInd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五、付款方式</w:t>
      </w:r>
    </w:p>
    <w:p w14:paraId="0D2EA983">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本项目签订合同后支付合同价的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0%，承试人出具正式报告并经采购人验收合格后支付</w:t>
      </w:r>
      <w:r>
        <w:rPr>
          <w:rFonts w:hint="eastAsia" w:ascii="宋体" w:hAnsi="宋体" w:eastAsia="宋体" w:cs="宋体"/>
          <w:color w:val="auto"/>
          <w:sz w:val="24"/>
          <w:szCs w:val="24"/>
          <w:highlight w:val="none"/>
          <w:lang w:eastAsia="zh-CN"/>
        </w:rPr>
        <w:t>剩余</w:t>
      </w:r>
      <w:r>
        <w:rPr>
          <w:rFonts w:hint="eastAsia" w:ascii="宋体" w:hAnsi="宋体" w:eastAsia="宋体" w:cs="宋体"/>
          <w:color w:val="auto"/>
          <w:sz w:val="24"/>
          <w:szCs w:val="24"/>
          <w:highlight w:val="none"/>
        </w:rPr>
        <w:t>款项。乙方需提供等额且符合税务及财务部要求的发票</w:t>
      </w:r>
      <w:r>
        <w:rPr>
          <w:rFonts w:hint="eastAsia" w:ascii="宋体" w:hAnsi="宋体" w:eastAsia="宋体" w:cs="宋体"/>
          <w:color w:val="auto"/>
          <w:sz w:val="24"/>
          <w:szCs w:val="24"/>
          <w:highlight w:val="none"/>
          <w:lang w:eastAsia="zh-CN"/>
        </w:rPr>
        <w:t>。</w:t>
      </w:r>
    </w:p>
    <w:p w14:paraId="4C89F4B5">
      <w:pPr>
        <w:tabs>
          <w:tab w:val="left" w:pos="36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、其他</w:t>
      </w:r>
    </w:p>
    <w:p w14:paraId="1A6E41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按照招标人要求的时间节点，听从调度，服从指挥，较好的完成本项目。项目实施时应按招标人要求，且不得损坏其他构件，如有损坏，应在实施完成后，对已损坏构件恢复原样并承担所有相关费用。项目实施中接受甲方的质量、安全等管理。</w:t>
      </w:r>
    </w:p>
    <w:p w14:paraId="400562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、中标人独立承担用人风险，自行建立风险管理调控机制，对意外伤害或工伤等风险充分预估，报价时已考虑，一旦出现上述问题，甲方不承担任何连带赔偿责任。</w:t>
      </w:r>
    </w:p>
    <w:p w14:paraId="45D716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、投标人应自行踏勘现场，将各项费用综合考虑在投标报价中，结算时完成约定范围内的工作内容的一律不作调整。</w:t>
      </w:r>
    </w:p>
    <w:p w14:paraId="28D156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认真踏勘现场，在现场勘查时，熟悉现场及周围交通道路等情况，以获得一切可能影响其投标的直接资料。中标后，不得以不完全了解现场情况为理由而向采购人提出任何索赔的要求，对此采购人不承担任何责任并将不作任何答复与考虑。投标人不得因勘查现场使采购人承担有关的责任和蒙受损失。投标人应承担勘查现场的责任和风险。</w:t>
      </w:r>
    </w:p>
    <w:p w14:paraId="1A85CF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、中标人在实施过程中要严格按照相关操作规范作业，严格遵守安全操作规范要求，应注意人身安全，人员的安全由中标人负责。</w:t>
      </w:r>
    </w:p>
    <w:p w14:paraId="696D6CAC">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标人应按照现行相关标准、相关规范要求实施本项目；应遵守招标人有关安全管理条例的有关规定，中标人的项目实施应以不影响招标人正常安全生产为原则,服从招标人生产调度；应严格按照规范要求做好现场的文明生产工作，工作现场的安全管理、教育和安全事故责任由中标人承担。如项目实施不合格，中标人应当承担因此给招标人造成的全部损失；中标人对招标人由于采用中标人的服务,或中标方人员的失误而对甲方造成的直接或造成第三者的财产损失负责。</w:t>
      </w:r>
    </w:p>
    <w:p w14:paraId="0FF96537">
      <w:pPr>
        <w:spacing w:line="450" w:lineRule="exact"/>
        <w:ind w:firstLine="482" w:firstLineChars="200"/>
        <w:rPr>
          <w:rFonts w:hint="eastAsia" w:ascii="宋体" w:hAnsi="宋体" w:cs="宋体"/>
          <w:b/>
          <w:bCs/>
          <w:color w:val="auto"/>
          <w:sz w:val="24"/>
          <w:highlight w:val="none"/>
        </w:rPr>
      </w:pPr>
    </w:p>
    <w:p w14:paraId="430832AA">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21AF38B7">
      <w:pPr>
        <w:pStyle w:val="17"/>
        <w:rPr>
          <w:color w:val="auto"/>
          <w:highlight w:val="none"/>
        </w:rPr>
      </w:pPr>
    </w:p>
    <w:p w14:paraId="7E3391C5">
      <w:pPr>
        <w:adjustRightInd w:val="0"/>
        <w:snapToGrid w:val="0"/>
        <w:spacing w:line="500" w:lineRule="exact"/>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第四部分  开标和评标</w:t>
      </w:r>
    </w:p>
    <w:p w14:paraId="587AF8A2">
      <w:pPr>
        <w:pStyle w:val="74"/>
        <w:snapToGrid w:val="0"/>
        <w:spacing w:before="0" w:after="0"/>
        <w:ind w:left="0" w:right="0" w:firstLine="482" w:firstLineChars="200"/>
        <w:jc w:val="left"/>
        <w:rPr>
          <w:rFonts w:hint="eastAsia" w:ascii="宋体" w:hAnsi="宋体" w:cs="宋体"/>
          <w:b/>
          <w:color w:val="auto"/>
          <w:kern w:val="2"/>
          <w:highlight w:val="none"/>
        </w:rPr>
      </w:pPr>
      <w:r>
        <w:rPr>
          <w:rFonts w:hint="eastAsia" w:ascii="宋体" w:hAnsi="宋体" w:cs="宋体"/>
          <w:b/>
          <w:color w:val="auto"/>
          <w:kern w:val="2"/>
          <w:highlight w:val="none"/>
        </w:rPr>
        <w:t>一、开标</w:t>
      </w:r>
    </w:p>
    <w:p w14:paraId="1F8D26C7">
      <w:pPr>
        <w:tabs>
          <w:tab w:val="left" w:pos="3585"/>
        </w:tabs>
        <w:adjustRightInd w:val="0"/>
        <w:snapToGrid w:val="0"/>
        <w:spacing w:line="360" w:lineRule="auto"/>
        <w:ind w:firstLine="460" w:firstLineChars="192"/>
        <w:rPr>
          <w:rFonts w:hint="eastAsia" w:ascii="宋体" w:hAnsi="宋体" w:cs="宋体"/>
          <w:color w:val="auto"/>
          <w:sz w:val="24"/>
          <w:highlight w:val="none"/>
        </w:rPr>
      </w:pPr>
      <w:r>
        <w:rPr>
          <w:rFonts w:hint="eastAsia" w:ascii="宋体" w:hAnsi="宋体" w:cs="宋体"/>
          <w:color w:val="auto"/>
          <w:sz w:val="24"/>
          <w:highlight w:val="none"/>
        </w:rPr>
        <w:t>开标模式：投标人在招标公告中的地点参加开标会。</w:t>
      </w:r>
    </w:p>
    <w:p w14:paraId="12FB64A0">
      <w:pPr>
        <w:pStyle w:val="74"/>
        <w:snapToGrid w:val="0"/>
        <w:spacing w:before="0" w:after="0"/>
        <w:ind w:left="0" w:right="0" w:firstLine="482" w:firstLineChars="200"/>
        <w:jc w:val="left"/>
        <w:rPr>
          <w:rFonts w:hint="eastAsia" w:ascii="宋体" w:hAnsi="宋体" w:cs="宋体"/>
          <w:b/>
          <w:color w:val="auto"/>
          <w:kern w:val="2"/>
          <w:highlight w:val="none"/>
        </w:rPr>
      </w:pPr>
      <w:r>
        <w:rPr>
          <w:rFonts w:hint="eastAsia" w:ascii="宋体" w:hAnsi="宋体" w:cs="宋体"/>
          <w:b/>
          <w:color w:val="auto"/>
          <w:kern w:val="2"/>
          <w:highlight w:val="none"/>
        </w:rPr>
        <w:t>二、评标流程和评标标准</w:t>
      </w:r>
    </w:p>
    <w:p w14:paraId="0B3528D4">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采用最低评标价法。分资格审查、价格标二部分评审，总分值为100分，加分和减分因素除外。</w:t>
      </w:r>
    </w:p>
    <w:p w14:paraId="22384AA8">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首先对投标人资格进行审查，然后评标委员会对符合资格的投标人的投标文件进行符合性审查，评标委员会对符合性审查合格的投标文件价格标部分进行评审。投标人价格部分的分值，为该投标人的评标得分。</w:t>
      </w:r>
    </w:p>
    <w:p w14:paraId="2E784072">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评标结果按评审后得分由高到低顺序排列。得分相同的，按投标报价由低到高顺序排列。得分且投标报价相同的由采购人现场抽签确定排名。投标文件满足招标文件全部实质性要求，且按照评审因素的量化指标评审得分前三名的投标人为第一、第二、第三中标候选人。</w:t>
      </w:r>
    </w:p>
    <w:p w14:paraId="5C0A2F72">
      <w:pPr>
        <w:adjustRightInd w:val="0"/>
        <w:snapToGrid w:val="0"/>
        <w:spacing w:line="360" w:lineRule="auto"/>
        <w:ind w:firstLine="352" w:firstLineChars="147"/>
        <w:rPr>
          <w:rFonts w:hint="eastAsia" w:ascii="宋体" w:hAnsi="宋体" w:cs="宋体"/>
          <w:bCs/>
          <w:color w:val="auto"/>
          <w:sz w:val="24"/>
          <w:highlight w:val="none"/>
        </w:rPr>
      </w:pPr>
      <w:r>
        <w:rPr>
          <w:rFonts w:hint="eastAsia" w:ascii="宋体" w:hAnsi="宋体" w:cs="宋体"/>
          <w:bCs/>
          <w:color w:val="auto"/>
          <w:sz w:val="24"/>
          <w:highlight w:val="none"/>
        </w:rPr>
        <w:t>（一）对投标人资格进行审查。</w:t>
      </w:r>
    </w:p>
    <w:p w14:paraId="15AB44AB">
      <w:pPr>
        <w:pStyle w:val="78"/>
        <w:adjustRightInd w:val="0"/>
        <w:snapToGrid w:val="0"/>
        <w:spacing w:line="360" w:lineRule="auto"/>
        <w:ind w:firstLine="494"/>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投标人资格不合格的，其投标文件判定为无效投标文件。</w:t>
      </w:r>
    </w:p>
    <w:p w14:paraId="058BAD9F">
      <w:pPr>
        <w:adjustRightInd w:val="0"/>
        <w:snapToGrid w:val="0"/>
        <w:spacing w:line="360" w:lineRule="auto"/>
        <w:ind w:firstLine="352" w:firstLineChars="147"/>
        <w:jc w:val="left"/>
        <w:rPr>
          <w:rFonts w:hint="eastAsia" w:ascii="宋体" w:hAnsi="宋体" w:cs="宋体"/>
          <w:bCs/>
          <w:color w:val="auto"/>
          <w:sz w:val="24"/>
          <w:highlight w:val="none"/>
        </w:rPr>
      </w:pPr>
      <w:r>
        <w:rPr>
          <w:rFonts w:hint="eastAsia" w:ascii="宋体" w:hAnsi="宋体" w:cs="宋体"/>
          <w:bCs/>
          <w:color w:val="auto"/>
          <w:sz w:val="24"/>
          <w:highlight w:val="none"/>
        </w:rPr>
        <w:t>（二）对符合资格投标人的投标文件进行符合性审查。</w:t>
      </w:r>
    </w:p>
    <w:p w14:paraId="509DD495">
      <w:pPr>
        <w:pStyle w:val="78"/>
        <w:adjustRightInd w:val="0"/>
        <w:snapToGrid w:val="0"/>
        <w:spacing w:line="360" w:lineRule="auto"/>
        <w:ind w:firstLine="494"/>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 xml:space="preserve">未通过符合性审查的投标文件，将被判为不满足招标文件实质性要求。 </w:t>
      </w:r>
    </w:p>
    <w:p w14:paraId="61356871">
      <w:pPr>
        <w:adjustRightInd w:val="0"/>
        <w:snapToGrid w:val="0"/>
        <w:spacing w:line="360" w:lineRule="auto"/>
        <w:ind w:firstLine="482" w:firstLineChars="200"/>
        <w:rPr>
          <w:rFonts w:hint="eastAsia"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三</w:t>
      </w:r>
      <w:r>
        <w:rPr>
          <w:rFonts w:ascii="宋体" w:hAnsi="宋体"/>
          <w:b/>
          <w:color w:val="auto"/>
          <w:sz w:val="24"/>
          <w:highlight w:val="none"/>
        </w:rPr>
        <w:t>）</w:t>
      </w:r>
      <w:r>
        <w:rPr>
          <w:rFonts w:ascii="宋体" w:hAnsi="宋体"/>
          <w:b/>
          <w:color w:val="auto"/>
          <w:sz w:val="24"/>
          <w:highlight w:val="none"/>
          <w:lang w:val="zh-CN"/>
        </w:rPr>
        <w:t>价格分</w:t>
      </w:r>
      <w:r>
        <w:rPr>
          <w:rFonts w:ascii="宋体" w:hAnsi="宋体"/>
          <w:b/>
          <w:color w:val="auto"/>
          <w:sz w:val="24"/>
          <w:highlight w:val="none"/>
        </w:rPr>
        <w:t>：</w:t>
      </w:r>
      <w:r>
        <w:rPr>
          <w:rFonts w:hint="eastAsia" w:ascii="宋体" w:hAnsi="宋体"/>
          <w:b/>
          <w:color w:val="auto"/>
          <w:sz w:val="24"/>
          <w:highlight w:val="none"/>
        </w:rPr>
        <w:t>100</w:t>
      </w:r>
      <w:r>
        <w:rPr>
          <w:rFonts w:ascii="宋体" w:hAnsi="宋体"/>
          <w:b/>
          <w:color w:val="auto"/>
          <w:sz w:val="24"/>
          <w:highlight w:val="none"/>
          <w:lang w:val="zh-CN"/>
        </w:rPr>
        <w:t>分</w:t>
      </w:r>
    </w:p>
    <w:p w14:paraId="4F13E10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1.本项目</w:t>
      </w:r>
      <w:r>
        <w:rPr>
          <w:rFonts w:hint="eastAsia" w:ascii="宋体" w:hAnsi="宋体"/>
          <w:b/>
          <w:color w:val="auto"/>
          <w:sz w:val="24"/>
          <w:highlight w:val="none"/>
          <w:u w:val="single"/>
        </w:rPr>
        <w:t>最高限价为</w:t>
      </w:r>
      <w:r>
        <w:rPr>
          <w:rFonts w:hint="eastAsia" w:ascii="宋体" w:hAnsi="宋体"/>
          <w:b/>
          <w:color w:val="auto"/>
          <w:sz w:val="24"/>
          <w:highlight w:val="none"/>
          <w:u w:val="single"/>
          <w:lang w:val="en-US" w:eastAsia="zh-CN"/>
        </w:rPr>
        <w:t>14万</w:t>
      </w:r>
      <w:r>
        <w:rPr>
          <w:rFonts w:hint="eastAsia" w:ascii="宋体" w:hAnsi="宋体"/>
          <w:b/>
          <w:color w:val="auto"/>
          <w:sz w:val="24"/>
          <w:highlight w:val="none"/>
          <w:u w:val="single"/>
        </w:rPr>
        <w:t>元</w:t>
      </w:r>
      <w:r>
        <w:rPr>
          <w:rFonts w:hint="eastAsia" w:ascii="宋体" w:hAnsi="宋体"/>
          <w:b/>
          <w:color w:val="auto"/>
          <w:sz w:val="24"/>
          <w:highlight w:val="none"/>
          <w:u w:val="single"/>
          <w:lang w:val="en-US" w:eastAsia="zh-CN"/>
        </w:rPr>
        <w:t>/年</w:t>
      </w:r>
      <w:r>
        <w:rPr>
          <w:rFonts w:hint="eastAsia" w:ascii="宋体" w:hAnsi="宋体"/>
          <w:color w:val="auto"/>
          <w:sz w:val="24"/>
          <w:highlight w:val="none"/>
        </w:rPr>
        <w:t>，报价</w:t>
      </w:r>
      <w:r>
        <w:rPr>
          <w:rFonts w:ascii="宋体" w:hAnsi="宋体"/>
          <w:color w:val="auto"/>
          <w:sz w:val="24"/>
          <w:highlight w:val="none"/>
        </w:rPr>
        <w:t>超过</w:t>
      </w:r>
      <w:r>
        <w:rPr>
          <w:rFonts w:hint="eastAsia" w:ascii="宋体" w:hAnsi="宋体"/>
          <w:color w:val="auto"/>
          <w:sz w:val="24"/>
          <w:highlight w:val="none"/>
        </w:rPr>
        <w:t>最高</w:t>
      </w:r>
      <w:r>
        <w:rPr>
          <w:rFonts w:ascii="宋体" w:hAnsi="宋体"/>
          <w:color w:val="auto"/>
          <w:sz w:val="24"/>
          <w:highlight w:val="none"/>
        </w:rPr>
        <w:t>限价作无效投标处理</w:t>
      </w:r>
      <w:r>
        <w:rPr>
          <w:rFonts w:hint="eastAsia" w:ascii="宋体" w:hAnsi="宋体"/>
          <w:color w:val="auto"/>
          <w:sz w:val="24"/>
          <w:highlight w:val="none"/>
        </w:rPr>
        <w:t>。</w:t>
      </w:r>
    </w:p>
    <w:p w14:paraId="669D353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价格分统一采用低价优先法计算，</w:t>
      </w:r>
      <w:r>
        <w:rPr>
          <w:rFonts w:hint="eastAsia" w:ascii="宋体" w:hAnsi="宋体" w:cs="宋体"/>
          <w:color w:val="auto"/>
          <w:sz w:val="24"/>
          <w:highlight w:val="none"/>
        </w:rPr>
        <w:t>即满足招标文件要求且投标价格最低的投标报价为评标基准价</w:t>
      </w:r>
      <w:r>
        <w:rPr>
          <w:rFonts w:ascii="宋体" w:hAnsi="宋体"/>
          <w:color w:val="auto"/>
          <w:sz w:val="24"/>
          <w:highlight w:val="none"/>
        </w:rPr>
        <w:t>，其价格分为</w:t>
      </w:r>
      <w:r>
        <w:rPr>
          <w:rFonts w:hint="eastAsia" w:ascii="宋体" w:hAnsi="宋体"/>
          <w:color w:val="auto"/>
          <w:sz w:val="24"/>
          <w:highlight w:val="none"/>
        </w:rPr>
        <w:t>100分</w:t>
      </w:r>
      <w:r>
        <w:rPr>
          <w:rFonts w:ascii="宋体" w:hAnsi="宋体"/>
          <w:color w:val="auto"/>
          <w:sz w:val="24"/>
          <w:highlight w:val="none"/>
        </w:rPr>
        <w:t>。其他供应商的价格分统一按照下列公式计算</w:t>
      </w:r>
      <w:r>
        <w:rPr>
          <w:rFonts w:hint="eastAsia" w:ascii="宋体" w:hAnsi="宋体"/>
          <w:color w:val="auto"/>
          <w:sz w:val="24"/>
          <w:highlight w:val="none"/>
          <w:lang w:eastAsia="zh-CN"/>
        </w:rPr>
        <w:t>，</w:t>
      </w:r>
      <w:r>
        <w:rPr>
          <w:rFonts w:hint="eastAsia" w:ascii="宋体" w:hAnsi="宋体" w:cs="宋体"/>
          <w:color w:val="auto"/>
          <w:sz w:val="24"/>
          <w:highlight w:val="none"/>
        </w:rPr>
        <w:t>分值四舍五入保留小数点后两位</w:t>
      </w:r>
      <w:r>
        <w:rPr>
          <w:rFonts w:ascii="宋体" w:hAnsi="宋体"/>
          <w:color w:val="auto"/>
          <w:sz w:val="24"/>
          <w:highlight w:val="none"/>
        </w:rPr>
        <w:t>：</w:t>
      </w:r>
    </w:p>
    <w:p w14:paraId="4708206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投标报价得分=（评标基准价/投标报价）</w:t>
      </w:r>
      <w:r>
        <w:rPr>
          <w:rFonts w:ascii="宋体" w:hAnsi="宋体"/>
          <w:color w:val="auto"/>
          <w:sz w:val="24"/>
          <w:highlight w:val="none"/>
        </w:rPr>
        <w:t>×</w:t>
      </w:r>
      <w:r>
        <w:rPr>
          <w:rFonts w:hint="eastAsia" w:ascii="宋体" w:hAnsi="宋体"/>
          <w:color w:val="auto"/>
          <w:sz w:val="24"/>
          <w:highlight w:val="none"/>
        </w:rPr>
        <w:t>100%</w:t>
      </w:r>
      <w:r>
        <w:rPr>
          <w:rFonts w:ascii="宋体" w:hAnsi="宋体"/>
          <w:color w:val="auto"/>
          <w:sz w:val="24"/>
          <w:highlight w:val="none"/>
        </w:rPr>
        <w:t>×100</w:t>
      </w:r>
    </w:p>
    <w:p w14:paraId="58A0ECCD">
      <w:pPr>
        <w:adjustRightInd w:val="0"/>
        <w:snapToGrid w:val="0"/>
        <w:spacing w:line="360" w:lineRule="auto"/>
        <w:ind w:firstLine="480" w:firstLineChars="200"/>
        <w:textAlignment w:val="baseline"/>
        <w:rPr>
          <w:rFonts w:hint="eastAsia" w:ascii="宋体" w:hAnsi="宋体"/>
          <w:bCs/>
          <w:color w:val="auto"/>
          <w:kern w:val="0"/>
          <w:sz w:val="24"/>
          <w:highlight w:val="none"/>
        </w:rPr>
      </w:pPr>
      <w:r>
        <w:rPr>
          <w:rFonts w:hint="eastAsia" w:ascii="宋体" w:hAnsi="宋体" w:cs="宋体"/>
          <w:bCs/>
          <w:color w:val="auto"/>
          <w:sz w:val="24"/>
          <w:highlight w:val="none"/>
        </w:rPr>
        <w:t>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21E06D7">
      <w:pPr>
        <w:adjustRightInd w:val="0"/>
        <w:snapToGrid w:val="0"/>
        <w:spacing w:line="360" w:lineRule="auto"/>
        <w:ind w:firstLine="482" w:firstLineChars="200"/>
        <w:textAlignment w:val="baseline"/>
        <w:rPr>
          <w:rFonts w:hint="eastAsia" w:ascii="宋体" w:hAnsi="宋体"/>
          <w:b/>
          <w:color w:val="auto"/>
          <w:sz w:val="24"/>
          <w:highlight w:val="none"/>
        </w:rPr>
      </w:pPr>
      <w:r>
        <w:rPr>
          <w:rFonts w:ascii="宋体" w:hAnsi="宋体"/>
          <w:b/>
          <w:color w:val="auto"/>
          <w:kern w:val="0"/>
          <w:sz w:val="24"/>
          <w:highlight w:val="none"/>
        </w:rPr>
        <w:t>（</w:t>
      </w:r>
      <w:r>
        <w:rPr>
          <w:rFonts w:hint="eastAsia" w:ascii="宋体" w:hAnsi="宋体"/>
          <w:b/>
          <w:color w:val="auto"/>
          <w:sz w:val="24"/>
          <w:highlight w:val="none"/>
        </w:rPr>
        <w:t>四</w:t>
      </w:r>
      <w:r>
        <w:rPr>
          <w:rFonts w:ascii="宋体" w:hAnsi="宋体"/>
          <w:b/>
          <w:color w:val="auto"/>
          <w:kern w:val="0"/>
          <w:sz w:val="24"/>
          <w:highlight w:val="none"/>
        </w:rPr>
        <w:t>）</w:t>
      </w:r>
      <w:r>
        <w:rPr>
          <w:rFonts w:ascii="宋体" w:hAnsi="宋体"/>
          <w:b/>
          <w:color w:val="auto"/>
          <w:sz w:val="24"/>
          <w:highlight w:val="none"/>
        </w:rPr>
        <w:t>政府采购政策功能落实</w:t>
      </w:r>
    </w:p>
    <w:p w14:paraId="532AC728">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1、小微型企业价格扣除</w:t>
      </w:r>
    </w:p>
    <w:p w14:paraId="18DDAD3C">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（1）本项目对小型和微型企业产品给予10%的扣除价格，用扣除后的价格参与评审。</w:t>
      </w:r>
    </w:p>
    <w:p w14:paraId="7DB947D5">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（2）供应商需按照《政府采购促进中小企业发展管理办法》（财库﹝2020﹞46 号）的规定提供相应的《中小企业声明函》。</w:t>
      </w:r>
    </w:p>
    <w:p w14:paraId="0F44BE80">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（3）企业标准请参照《关于印发中小企业划型标准规定的通知》（工信部联企业[2011]300号）文件规定自行填写。</w:t>
      </w:r>
    </w:p>
    <w:p w14:paraId="6A223D41">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2、残疾人福利单位价格扣除</w:t>
      </w:r>
    </w:p>
    <w:p w14:paraId="1799A9CE">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（1）本项目对残疾人福利性单位，给予10%的价格扣除，用扣除后的价格参与评审。</w:t>
      </w:r>
    </w:p>
    <w:p w14:paraId="4E6081F9">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（2）残疾人福利单位需按照采购文件的要求提供《残疾人福利性单位声明函》。</w:t>
      </w:r>
    </w:p>
    <w:p w14:paraId="0FE2F1B6">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（3）残疾人福利单位标准请参照《关于促进残疾人就业政府采购政策的通知》（财库〔2017〕141号）。</w:t>
      </w:r>
    </w:p>
    <w:p w14:paraId="0C168293">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3、监狱和戒毒企业价格扣除</w:t>
      </w:r>
    </w:p>
    <w:p w14:paraId="7CFA3ECF">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（1）本项目对监狱和戒毒企业（简称监狱企业）给予10%的价格扣除，用扣除后的价格参与评审。</w:t>
      </w:r>
    </w:p>
    <w:p w14:paraId="746D2BA1">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6C49D801">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（3）监狱企业标准请参照《关于政府采购支持监狱企业发展有关问题的通知》（财库[2014]68号）。</w:t>
      </w:r>
    </w:p>
    <w:p w14:paraId="3CBE96EB">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4、残疾人福利单位、监狱企业属于小型、微型企业的，不重复享受政策。</w:t>
      </w:r>
    </w:p>
    <w:p w14:paraId="3F29774F">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（五）中标人的确定</w:t>
      </w:r>
    </w:p>
    <w:p w14:paraId="4B341939">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评委会汇总各评委评分后，按照得分从高到低的顺序推荐三名中标候选人，并编写评标报告。</w:t>
      </w:r>
    </w:p>
    <w:p w14:paraId="425027E6">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采购人委托评标委员会直接确定排名第一的中标候选人为中标人。</w:t>
      </w:r>
    </w:p>
    <w:p w14:paraId="55DBF39E">
      <w:pPr>
        <w:adjustRightInd w:val="0"/>
        <w:snapToGrid w:val="0"/>
        <w:spacing w:line="360" w:lineRule="auto"/>
        <w:ind w:firstLine="475" w:firstLineChars="198"/>
        <w:rPr>
          <w:rFonts w:hint="eastAsia" w:ascii="宋体" w:hAnsi="宋体" w:cs="宋体"/>
          <w:bCs/>
          <w:color w:val="auto"/>
          <w:sz w:val="24"/>
          <w:highlight w:val="none"/>
        </w:rPr>
      </w:pPr>
      <w:r>
        <w:rPr>
          <w:rFonts w:hint="eastAsia" w:ascii="宋体" w:hAnsi="宋体" w:cs="宋体"/>
          <w:bCs/>
          <w:color w:val="auto"/>
          <w:sz w:val="24"/>
          <w:highlight w:val="none"/>
        </w:rPr>
        <w:t>（六）采购人代表宣布评标结果。</w:t>
      </w:r>
    </w:p>
    <w:p w14:paraId="539009D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（七）公告中标结果</w:t>
      </w:r>
    </w:p>
    <w:p w14:paraId="48C7F046">
      <w:pPr>
        <w:adjustRightInd w:val="0"/>
        <w:snapToGrid w:val="0"/>
        <w:spacing w:line="360" w:lineRule="auto"/>
        <w:ind w:firstLine="570"/>
        <w:rPr>
          <w:rFonts w:hint="eastAsia" w:ascii="宋体" w:hAnsi="宋体" w:cs="宋体"/>
          <w:bCs/>
          <w:color w:val="auto"/>
          <w:sz w:val="24"/>
          <w:highlight w:val="none"/>
        </w:rPr>
      </w:pPr>
      <w:r>
        <w:rPr>
          <w:rFonts w:hint="eastAsia" w:ascii="宋体" w:hAnsi="宋体" w:cs="宋体"/>
          <w:bCs/>
          <w:color w:val="auto"/>
          <w:sz w:val="24"/>
          <w:highlight w:val="none"/>
        </w:rPr>
        <w:t>自确定中标人之日起2个工作日内，在</w:t>
      </w:r>
      <w:r>
        <w:rPr>
          <w:rFonts w:hint="eastAsia" w:ascii="宋体" w:hAnsi="宋体" w:cs="宋体"/>
          <w:bCs/>
          <w:color w:val="auto"/>
          <w:sz w:val="24"/>
          <w:highlight w:val="none"/>
          <w:lang w:val="zh-CN"/>
        </w:rPr>
        <w:t>南通市水利局网-公告公示栏目</w:t>
      </w:r>
      <w:r>
        <w:rPr>
          <w:rFonts w:hint="eastAsia" w:ascii="宋体" w:hAnsi="宋体" w:cs="宋体"/>
          <w:bCs/>
          <w:color w:val="auto"/>
          <w:sz w:val="24"/>
          <w:highlight w:val="none"/>
        </w:rPr>
        <w:t>公告中标结果，公告期限为1个工作日。</w:t>
      </w:r>
    </w:p>
    <w:p w14:paraId="0C4747A4">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（八）发放中标通知书</w:t>
      </w:r>
    </w:p>
    <w:p w14:paraId="61CB2308">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公告中标结果的同时，采购人向中标供应商发放中标通知书。</w:t>
      </w:r>
    </w:p>
    <w:p w14:paraId="69881931">
      <w:pPr>
        <w:adjustRightInd w:val="0"/>
        <w:snapToGrid w:val="0"/>
        <w:spacing w:line="360" w:lineRule="auto"/>
        <w:ind w:firstLine="570"/>
        <w:rPr>
          <w:rFonts w:hint="eastAsia" w:ascii="宋体" w:hAnsi="宋体" w:cs="宋体"/>
          <w:color w:val="auto"/>
          <w:sz w:val="24"/>
          <w:highlight w:val="none"/>
        </w:rPr>
      </w:pPr>
      <w:r>
        <w:rPr>
          <w:rFonts w:hint="eastAsia" w:ascii="宋体" w:hAnsi="宋体" w:cs="宋体"/>
          <w:color w:val="auto"/>
          <w:sz w:val="24"/>
          <w:highlight w:val="none"/>
        </w:rPr>
        <w:t>中标通知书发出后，采购人不得违法改变中标结果，中标供应商无正当理由不得放弃中标。</w:t>
      </w:r>
    </w:p>
    <w:p w14:paraId="138AD88E">
      <w:pPr>
        <w:rPr>
          <w:rFonts w:hint="eastAsia" w:ascii="宋体" w:hAnsi="宋体" w:cs="宋体"/>
          <w:bCs/>
          <w:color w:val="auto"/>
          <w:sz w:val="36"/>
          <w:szCs w:val="36"/>
          <w:highlight w:val="none"/>
        </w:rPr>
      </w:pPr>
      <w:r>
        <w:rPr>
          <w:rFonts w:hint="eastAsia" w:ascii="宋体" w:hAnsi="宋体" w:cs="宋体"/>
          <w:bCs/>
          <w:color w:val="auto"/>
          <w:sz w:val="36"/>
          <w:szCs w:val="36"/>
          <w:highlight w:val="none"/>
        </w:rPr>
        <w:br w:type="page"/>
      </w:r>
    </w:p>
    <w:p w14:paraId="57BF9614">
      <w:pPr>
        <w:adjustRightInd w:val="0"/>
        <w:snapToGrid w:val="0"/>
        <w:spacing w:line="500" w:lineRule="exact"/>
        <w:jc w:val="center"/>
        <w:outlineLvl w:val="0"/>
        <w:rPr>
          <w:rFonts w:hint="eastAsia" w:ascii="宋体" w:hAnsi="宋体" w:cs="宋体"/>
          <w:bCs/>
          <w:color w:val="auto"/>
          <w:sz w:val="36"/>
          <w:szCs w:val="36"/>
          <w:highlight w:val="none"/>
        </w:rPr>
      </w:pPr>
      <w:r>
        <w:rPr>
          <w:rFonts w:hint="eastAsia" w:ascii="宋体" w:hAnsi="宋体" w:cs="宋体"/>
          <w:bCs/>
          <w:color w:val="auto"/>
          <w:sz w:val="36"/>
          <w:szCs w:val="36"/>
          <w:highlight w:val="none"/>
        </w:rPr>
        <w:t>第五部分  投标文件组成</w:t>
      </w:r>
    </w:p>
    <w:p w14:paraId="4D914399">
      <w:pPr>
        <w:adjustRightInd w:val="0"/>
        <w:snapToGrid w:val="0"/>
        <w:spacing w:line="360" w:lineRule="auto"/>
        <w:ind w:firstLine="555"/>
        <w:jc w:val="left"/>
        <w:rPr>
          <w:rFonts w:hint="eastAsia" w:ascii="宋体" w:hAnsi="宋体" w:cs="宋体"/>
          <w:b/>
          <w:color w:val="auto"/>
          <w:sz w:val="24"/>
          <w:highlight w:val="none"/>
        </w:rPr>
      </w:pPr>
    </w:p>
    <w:p w14:paraId="7E5D633A">
      <w:pPr>
        <w:adjustRightInd w:val="0"/>
        <w:snapToGrid w:val="0"/>
        <w:spacing w:line="360" w:lineRule="auto"/>
        <w:ind w:firstLine="555"/>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投标文件由资格审查文件、价格标二部分组成。</w:t>
      </w:r>
      <w:r>
        <w:rPr>
          <w:rFonts w:hint="eastAsia" w:ascii="宋体" w:hAnsi="宋体" w:cs="宋体"/>
          <w:b/>
          <w:bCs/>
          <w:color w:val="auto"/>
          <w:kern w:val="0"/>
          <w:sz w:val="24"/>
          <w:szCs w:val="24"/>
          <w:highlight w:val="none"/>
          <w:lang w:val="zh-CN"/>
        </w:rPr>
        <w:t>请投标人根据本招标文件的要求制作投标文件。</w:t>
      </w:r>
    </w:p>
    <w:p w14:paraId="62C6533E">
      <w:pPr>
        <w:adjustRightInd w:val="0"/>
        <w:snapToGrid w:val="0"/>
        <w:spacing w:line="360" w:lineRule="auto"/>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一、资格审查文件（不能出现价格标）</w:t>
      </w:r>
    </w:p>
    <w:p w14:paraId="72A9CD9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w:t>
      </w:r>
      <w:r>
        <w:rPr>
          <w:rFonts w:hint="eastAsia" w:ascii="宋体" w:hAnsi="宋体" w:cs="宋体"/>
          <w:color w:val="auto"/>
          <w:kern w:val="0"/>
          <w:sz w:val="24"/>
          <w:szCs w:val="24"/>
          <w:highlight w:val="none"/>
        </w:rPr>
        <w:t>投标人符合《政府采购法》第二十二条规定条件的</w:t>
      </w:r>
      <w:r>
        <w:rPr>
          <w:rFonts w:hint="eastAsia" w:ascii="宋体" w:hAnsi="宋体"/>
          <w:color w:val="auto"/>
          <w:kern w:val="0"/>
          <w:sz w:val="24"/>
          <w:szCs w:val="24"/>
          <w:highlight w:val="none"/>
          <w:lang w:val="zh-CN"/>
        </w:rPr>
        <w:t>声明函</w:t>
      </w:r>
      <w:r>
        <w:rPr>
          <w:rFonts w:hint="eastAsia" w:ascii="宋体" w:hAnsi="宋体" w:cs="宋体"/>
          <w:color w:val="auto"/>
          <w:kern w:val="0"/>
          <w:sz w:val="24"/>
          <w:szCs w:val="24"/>
          <w:highlight w:val="none"/>
          <w:lang w:val="zh-CN"/>
        </w:rPr>
        <w:t>（格式见附件1）；</w:t>
      </w:r>
    </w:p>
    <w:p w14:paraId="0E35D03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zh-CN"/>
        </w:rPr>
        <w:t>、法定代表人身份证明书（格式见附件2）；</w:t>
      </w:r>
    </w:p>
    <w:p w14:paraId="2F7A362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zh-CN"/>
        </w:rPr>
        <w:t>、法定代表人授权委托书原件</w:t>
      </w:r>
      <w:r>
        <w:rPr>
          <w:rFonts w:hint="eastAsia" w:ascii="宋体" w:hAnsi="宋体" w:cs="宋体"/>
          <w:color w:val="auto"/>
          <w:sz w:val="24"/>
          <w:szCs w:val="24"/>
          <w:highlight w:val="none"/>
          <w:lang w:val="zh-CN"/>
        </w:rPr>
        <w:t>(如有授权)</w:t>
      </w:r>
      <w:r>
        <w:rPr>
          <w:rFonts w:hint="eastAsia" w:ascii="宋体" w:hAnsi="宋体" w:cs="宋体"/>
          <w:color w:val="auto"/>
          <w:kern w:val="0"/>
          <w:sz w:val="24"/>
          <w:szCs w:val="24"/>
          <w:highlight w:val="none"/>
          <w:lang w:val="zh-CN"/>
        </w:rPr>
        <w:t>，投标代表本人身份证复印件（格式见附件3）；</w:t>
      </w:r>
    </w:p>
    <w:p w14:paraId="5BF0027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4、投标响应函（格式见附件4）；</w:t>
      </w:r>
    </w:p>
    <w:p w14:paraId="07918E10">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bCs/>
          <w:color w:val="auto"/>
          <w:sz w:val="24"/>
          <w:szCs w:val="24"/>
          <w:highlight w:val="none"/>
        </w:rPr>
        <w:t>投标单位未被“信用中国”网站列入失信被执行人、重大税收违法</w:t>
      </w:r>
      <w:r>
        <w:rPr>
          <w:rFonts w:hint="eastAsia" w:ascii="宋体" w:hAnsi="宋体" w:cs="宋体"/>
          <w:bCs/>
          <w:color w:val="auto"/>
          <w:sz w:val="24"/>
          <w:szCs w:val="24"/>
          <w:highlight w:val="none"/>
          <w:lang w:val="en-US" w:eastAsia="zh-CN"/>
        </w:rPr>
        <w:t>失信主体</w:t>
      </w:r>
      <w:r>
        <w:rPr>
          <w:rFonts w:hint="eastAsia" w:ascii="宋体" w:hAnsi="宋体" w:cs="宋体"/>
          <w:bCs/>
          <w:color w:val="auto"/>
          <w:sz w:val="24"/>
          <w:szCs w:val="24"/>
          <w:highlight w:val="none"/>
        </w:rPr>
        <w:t>、政府采购严重违法失信行为记录名单、</w:t>
      </w:r>
      <w:r>
        <w:rPr>
          <w:rFonts w:hint="eastAsia" w:ascii="宋体" w:hAnsi="宋体" w:cs="宋体"/>
          <w:bCs/>
          <w:color w:val="auto"/>
          <w:sz w:val="24"/>
          <w:szCs w:val="24"/>
          <w:highlight w:val="none"/>
          <w:lang w:val="en-US" w:eastAsia="zh-CN"/>
        </w:rPr>
        <w:t>经营（活动）</w:t>
      </w:r>
      <w:r>
        <w:rPr>
          <w:rFonts w:hint="eastAsia" w:ascii="宋体" w:hAnsi="宋体" w:cs="宋体"/>
          <w:bCs/>
          <w:color w:val="auto"/>
          <w:sz w:val="24"/>
          <w:szCs w:val="24"/>
          <w:highlight w:val="none"/>
        </w:rPr>
        <w:t>异常名录、严重失信</w:t>
      </w:r>
      <w:r>
        <w:rPr>
          <w:rFonts w:hint="eastAsia" w:ascii="宋体" w:hAnsi="宋体" w:cs="宋体"/>
          <w:bCs/>
          <w:color w:val="auto"/>
          <w:sz w:val="24"/>
          <w:szCs w:val="24"/>
          <w:highlight w:val="none"/>
          <w:lang w:val="en-US" w:eastAsia="zh-CN"/>
        </w:rPr>
        <w:t>主体</w:t>
      </w:r>
      <w:r>
        <w:rPr>
          <w:rFonts w:hint="eastAsia" w:ascii="宋体" w:hAnsi="宋体" w:cs="宋体"/>
          <w:bCs/>
          <w:color w:val="auto"/>
          <w:sz w:val="24"/>
          <w:szCs w:val="24"/>
          <w:highlight w:val="none"/>
        </w:rPr>
        <w:t>名单；为确保政府采购守法供应商公平参加政府采购活动，采购代理机构将在开标开始后一个小时内，通过“信用中国”网站对供应商信用信息进行查询查证，并将查询记录截屏打印保存在采购档案内。如核实未通过，经评标小组确认后资格审查不予通过；</w:t>
      </w:r>
    </w:p>
    <w:p w14:paraId="149843D8">
      <w:pPr>
        <w:keepNext w:val="0"/>
        <w:keepLines w:val="0"/>
        <w:pageBreakBefore w:val="0"/>
        <w:kinsoku/>
        <w:wordWrap/>
        <w:overflowPunct/>
        <w:topLinePunct w:val="0"/>
        <w:autoSpaceDE/>
        <w:autoSpaceDN/>
        <w:bidi w:val="0"/>
        <w:adjustRightInd w:val="0"/>
        <w:snapToGrid w:val="0"/>
        <w:spacing w:line="360" w:lineRule="auto"/>
        <w:textAlignment w:val="auto"/>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ascii="宋体" w:hAnsi="宋体" w:cs="宋体"/>
          <w:color w:val="auto"/>
          <w:sz w:val="24"/>
          <w:szCs w:val="24"/>
          <w:highlight w:val="none"/>
        </w:rPr>
        <w:t>投标人</w:t>
      </w:r>
      <w:r>
        <w:rPr>
          <w:rFonts w:hint="eastAsia" w:ascii="宋体" w:hAnsi="宋体" w:cs="宋体"/>
          <w:color w:val="auto"/>
          <w:sz w:val="24"/>
          <w:szCs w:val="24"/>
          <w:highlight w:val="none"/>
        </w:rPr>
        <w:t>有效的</w:t>
      </w:r>
      <w:r>
        <w:rPr>
          <w:rFonts w:hint="eastAsia" w:ascii="宋体" w:hAnsi="宋体"/>
          <w:color w:val="auto"/>
          <w:sz w:val="24"/>
          <w:szCs w:val="24"/>
          <w:highlight w:val="none"/>
        </w:rPr>
        <w:t>营业执照副本（或事业单位法人证书）</w:t>
      </w:r>
      <w:r>
        <w:rPr>
          <w:rFonts w:hint="eastAsia" w:ascii="宋体" w:hAnsi="宋体" w:cs="宋体"/>
          <w:color w:val="auto"/>
          <w:sz w:val="24"/>
          <w:szCs w:val="24"/>
          <w:highlight w:val="none"/>
        </w:rPr>
        <w:t>（复印件加盖公章）</w:t>
      </w:r>
      <w:r>
        <w:rPr>
          <w:rFonts w:hint="eastAsia" w:ascii="宋体" w:hAnsi="宋体" w:cs="宋体"/>
          <w:color w:val="auto"/>
          <w:sz w:val="24"/>
          <w:szCs w:val="24"/>
          <w:highlight w:val="none"/>
          <w:lang w:eastAsia="zh-Hans"/>
        </w:rPr>
        <w:t>；</w:t>
      </w:r>
    </w:p>
    <w:p w14:paraId="48F189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投标人</w:t>
      </w:r>
      <w:r>
        <w:rPr>
          <w:rFonts w:hint="eastAsia" w:ascii="宋体" w:hAnsi="宋体" w:cs="宋体"/>
          <w:color w:val="auto"/>
          <w:sz w:val="24"/>
          <w:szCs w:val="24"/>
          <w:highlight w:val="none"/>
        </w:rPr>
        <w:t>有效的</w:t>
      </w:r>
      <w:r>
        <w:rPr>
          <w:rFonts w:hint="eastAsia" w:ascii="宋体" w:hAnsi="宋体" w:eastAsia="宋体" w:cs="宋体"/>
          <w:color w:val="auto"/>
          <w:sz w:val="24"/>
          <w:szCs w:val="24"/>
          <w:highlight w:val="none"/>
        </w:rPr>
        <w:t>《承装(修、试)电力设施许可证》四级及以上资质</w:t>
      </w:r>
      <w:r>
        <w:rPr>
          <w:rFonts w:hint="eastAsia" w:ascii="宋体" w:hAnsi="宋体" w:cs="宋体"/>
          <w:color w:val="auto"/>
          <w:sz w:val="24"/>
          <w:szCs w:val="24"/>
          <w:highlight w:val="none"/>
          <w:lang w:eastAsia="zh-CN"/>
        </w:rPr>
        <w:t>证书</w:t>
      </w:r>
      <w:r>
        <w:rPr>
          <w:rFonts w:hint="eastAsia" w:ascii="宋体" w:hAnsi="宋体" w:cs="宋体"/>
          <w:color w:val="auto"/>
          <w:sz w:val="24"/>
          <w:szCs w:val="24"/>
          <w:highlight w:val="none"/>
        </w:rPr>
        <w:t>（复印件加盖公章）</w:t>
      </w:r>
      <w:r>
        <w:rPr>
          <w:rFonts w:hint="eastAsia" w:ascii="宋体" w:hAnsi="宋体" w:eastAsia="宋体" w:cs="宋体"/>
          <w:color w:val="auto"/>
          <w:sz w:val="24"/>
          <w:szCs w:val="24"/>
          <w:highlight w:val="none"/>
        </w:rPr>
        <w:t>；</w:t>
      </w:r>
    </w:p>
    <w:p w14:paraId="1E8ACD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、拟派人员一览表（格式见附件5）</w:t>
      </w:r>
      <w:r>
        <w:rPr>
          <w:rFonts w:hint="eastAsia" w:ascii="宋体" w:hAnsi="宋体" w:cs="宋体"/>
          <w:color w:val="auto"/>
          <w:kern w:val="0"/>
          <w:sz w:val="24"/>
          <w:szCs w:val="24"/>
          <w:highlight w:val="none"/>
          <w:lang w:eastAsia="zh-CN"/>
        </w:rPr>
        <w:t>；</w:t>
      </w:r>
    </w:p>
    <w:p w14:paraId="61AAAD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项目负责人须具有</w:t>
      </w:r>
      <w:r>
        <w:rPr>
          <w:rFonts w:hint="eastAsia" w:ascii="宋体" w:hAnsi="宋体" w:eastAsia="宋体" w:cs="宋体"/>
          <w:b w:val="0"/>
          <w:bCs w:val="0"/>
          <w:color w:val="auto"/>
          <w:sz w:val="24"/>
          <w:szCs w:val="24"/>
          <w:highlight w:val="none"/>
          <w:lang w:val="en-US" w:eastAsia="zh-CN"/>
        </w:rPr>
        <w:t>水利专业工程师及以上职称</w:t>
      </w:r>
      <w:r>
        <w:rPr>
          <w:rFonts w:hint="eastAsia" w:ascii="宋体" w:hAnsi="宋体" w:cs="宋体"/>
          <w:b w:val="0"/>
          <w:bCs w:val="0"/>
          <w:color w:val="auto"/>
          <w:sz w:val="24"/>
          <w:szCs w:val="24"/>
          <w:highlight w:val="none"/>
          <w:lang w:val="en-US" w:eastAsia="zh-CN"/>
        </w:rPr>
        <w:t>证书</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主要试验人员具有高压电工作业、电气试验作业、继电保护作业等专业电工证</w:t>
      </w:r>
      <w:r>
        <w:rPr>
          <w:rFonts w:hint="eastAsia" w:ascii="宋体" w:hAnsi="宋体" w:cs="宋体"/>
          <w:color w:val="auto"/>
          <w:sz w:val="24"/>
          <w:szCs w:val="24"/>
          <w:highlight w:val="none"/>
        </w:rPr>
        <w:t>（复印件加盖公章）</w:t>
      </w:r>
      <w:r>
        <w:rPr>
          <w:rFonts w:hint="eastAsia" w:ascii="宋体" w:hAnsi="宋体" w:cs="宋体"/>
          <w:b w:val="0"/>
          <w:bCs w:val="0"/>
          <w:color w:val="auto"/>
          <w:sz w:val="24"/>
          <w:szCs w:val="24"/>
          <w:highlight w:val="none"/>
          <w:lang w:eastAsia="zh-CN"/>
        </w:rPr>
        <w:t>；</w:t>
      </w:r>
    </w:p>
    <w:p w14:paraId="4BCF47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投标时须提供社保机构出具且加盖社保部门有效章印(或社保官网查询打印的盖有社保机构电子专用章)的202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月-2025年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eastAsia="zh-CN"/>
        </w:rPr>
        <w:t>任意一</w:t>
      </w:r>
      <w:r>
        <w:rPr>
          <w:rFonts w:hint="eastAsia" w:ascii="宋体" w:hAnsi="宋体" w:eastAsia="宋体" w:cs="宋体"/>
          <w:color w:val="auto"/>
          <w:sz w:val="24"/>
          <w:szCs w:val="24"/>
          <w:highlight w:val="none"/>
        </w:rPr>
        <w:t>个月的社保缴费记录，参保缴费清单应涵盖项目所有参与人员，包括项目负责人、授权委托人及现场所有检测人员在该单位的参保情况；项目实施人员须与投标时提供的项目参与人员一致，若投标人擅自变更项目主要参与人员，招标人有权无条件中止合同，一切损失由投标人承担；</w:t>
      </w:r>
      <w:r>
        <w:rPr>
          <w:rFonts w:hint="eastAsia" w:ascii="宋体" w:hAnsi="宋体" w:cs="宋体"/>
          <w:color w:val="auto"/>
          <w:sz w:val="24"/>
          <w:szCs w:val="24"/>
          <w:highlight w:val="none"/>
        </w:rPr>
        <w:t>（复印件加盖公章）</w:t>
      </w:r>
    </w:p>
    <w:p w14:paraId="111230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trike/>
          <w:dstrike w:val="0"/>
          <w:color w:val="auto"/>
          <w:sz w:val="24"/>
          <w:szCs w:val="24"/>
          <w:highlight w:val="none"/>
          <w:lang w:val="en-US" w:eastAsia="zh-CN"/>
        </w:rPr>
      </w:pPr>
      <w:r>
        <w:rPr>
          <w:rFonts w:hint="eastAsia" w:ascii="宋体" w:hAnsi="宋体" w:cs="宋体"/>
          <w:color w:val="auto"/>
          <w:sz w:val="24"/>
          <w:szCs w:val="24"/>
          <w:highlight w:val="none"/>
          <w:lang w:val="en-US" w:eastAsia="zh-CN"/>
        </w:rPr>
        <w:t>11、投标单位2022年1月1日以来，具有从事过大、中型泵站（设计流量大于10m³/s或装机容量大于1000kW ）电气预防性试验项目的业绩证明；(需提供工程管理单位盖章的试验报告)</w:t>
      </w:r>
      <w:r>
        <w:rPr>
          <w:rFonts w:hint="eastAsia" w:ascii="宋体" w:hAnsi="宋体" w:cs="宋体"/>
          <w:color w:val="auto"/>
          <w:sz w:val="24"/>
          <w:szCs w:val="24"/>
          <w:highlight w:val="none"/>
        </w:rPr>
        <w:t>（复印件加盖公章）</w:t>
      </w:r>
      <w:r>
        <w:rPr>
          <w:rFonts w:hint="eastAsia" w:ascii="宋体" w:hAnsi="宋体" w:cs="宋体"/>
          <w:color w:val="auto"/>
          <w:sz w:val="24"/>
          <w:szCs w:val="24"/>
          <w:highlight w:val="none"/>
          <w:lang w:eastAsia="zh-CN"/>
        </w:rPr>
        <w:t>；</w:t>
      </w:r>
    </w:p>
    <w:p w14:paraId="4A8DCF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单位具有满足试验要求的试验设备（主要包括交流高压测量装置、直流高压发生器、继电保护测试仪、仪表校验装置），提供设备需通过具备国家认可的计量检测资质单位校验，并获得相应校准证书，</w:t>
      </w:r>
      <w:r>
        <w:rPr>
          <w:rFonts w:hint="eastAsia" w:ascii="宋体" w:hAnsi="宋体" w:eastAsia="宋体" w:cs="宋体"/>
          <w:color w:val="auto"/>
          <w:sz w:val="24"/>
          <w:szCs w:val="24"/>
          <w:highlight w:val="none"/>
          <w:lang w:val="en-US" w:eastAsia="zh-CN"/>
        </w:rPr>
        <w:t>校准证书委托人应一致且为投标单位。</w:t>
      </w:r>
      <w:r>
        <w:rPr>
          <w:rFonts w:hint="eastAsia" w:ascii="宋体" w:hAnsi="宋体" w:cs="宋体"/>
          <w:color w:val="auto"/>
          <w:sz w:val="24"/>
          <w:szCs w:val="24"/>
          <w:highlight w:val="none"/>
        </w:rPr>
        <w:t>（复印件加盖公章）</w:t>
      </w:r>
      <w:r>
        <w:rPr>
          <w:rFonts w:hint="eastAsia" w:ascii="宋体" w:hAnsi="宋体" w:cs="宋体"/>
          <w:color w:val="auto"/>
          <w:sz w:val="24"/>
          <w:szCs w:val="24"/>
          <w:highlight w:val="none"/>
          <w:lang w:eastAsia="zh-CN"/>
        </w:rPr>
        <w:t>；</w:t>
      </w:r>
    </w:p>
    <w:p w14:paraId="06183F7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zh-CN"/>
        </w:rPr>
        <w:t>、其它需要提交的资格审查证明材料。</w:t>
      </w:r>
    </w:p>
    <w:p w14:paraId="4AFABDDD">
      <w:pPr>
        <w:adjustRightInd w:val="0"/>
        <w:snapToGrid w:val="0"/>
        <w:spacing w:line="360" w:lineRule="auto"/>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二、价格标</w:t>
      </w:r>
    </w:p>
    <w:p w14:paraId="1498F4AC">
      <w:pPr>
        <w:adjustRightInd w:val="0"/>
        <w:snapToGrid w:val="0"/>
        <w:spacing w:line="360" w:lineRule="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1.开标一览表（格式见附件</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val="zh-CN"/>
        </w:rPr>
        <w:t>）；</w:t>
      </w:r>
    </w:p>
    <w:p w14:paraId="60FB5950">
      <w:pPr>
        <w:adjustRightInd w:val="0"/>
        <w:snapToGrid w:val="0"/>
        <w:spacing w:line="360" w:lineRule="auto"/>
        <w:rPr>
          <w:rFonts w:hint="eastAsia" w:ascii="宋体" w:hAnsi="宋体"/>
          <w:color w:val="auto"/>
          <w:sz w:val="24"/>
          <w:szCs w:val="24"/>
          <w:highlight w:val="none"/>
          <w:lang w:eastAsia="zh-CN"/>
        </w:rPr>
      </w:pPr>
      <w:r>
        <w:rPr>
          <w:rFonts w:hint="eastAsia" w:ascii="宋体" w:hAnsi="宋体" w:cs="宋体"/>
          <w:color w:val="auto"/>
          <w:kern w:val="0"/>
          <w:sz w:val="24"/>
          <w:szCs w:val="24"/>
          <w:highlight w:val="none"/>
        </w:rPr>
        <w:t>2.报价明细表</w:t>
      </w:r>
      <w:r>
        <w:rPr>
          <w:rFonts w:hint="eastAsia" w:ascii="宋体" w:hAnsi="宋体" w:cs="宋体"/>
          <w:color w:val="auto"/>
          <w:kern w:val="0"/>
          <w:sz w:val="24"/>
          <w:szCs w:val="24"/>
          <w:highlight w:val="none"/>
          <w:lang w:val="zh-CN"/>
        </w:rPr>
        <w:t>（格式见附件</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val="zh-CN"/>
        </w:rPr>
        <w:t>）</w:t>
      </w:r>
      <w:r>
        <w:rPr>
          <w:rFonts w:hint="eastAsia" w:ascii="宋体" w:hAnsi="宋体"/>
          <w:color w:val="auto"/>
          <w:sz w:val="24"/>
          <w:szCs w:val="24"/>
          <w:highlight w:val="none"/>
          <w:lang w:eastAsia="zh-CN"/>
        </w:rPr>
        <w:t>；</w:t>
      </w:r>
    </w:p>
    <w:p w14:paraId="49651B71">
      <w:pPr>
        <w:adjustRightInd w:val="0"/>
        <w:snapToGrid w:val="0"/>
        <w:spacing w:line="360" w:lineRule="auto"/>
        <w:rPr>
          <w:rFonts w:hint="eastAsia" w:ascii="宋体" w:hAnsi="宋体" w:cs="宋体"/>
          <w:color w:val="auto"/>
          <w:kern w:val="0"/>
          <w:sz w:val="24"/>
          <w:szCs w:val="24"/>
          <w:highlight w:val="none"/>
          <w:lang w:val="zh-CN"/>
        </w:rPr>
      </w:pPr>
      <w:r>
        <w:rPr>
          <w:rFonts w:hint="eastAsia" w:ascii="宋体" w:hAnsi="宋体"/>
          <w:color w:val="auto"/>
          <w:sz w:val="24"/>
          <w:szCs w:val="24"/>
          <w:highlight w:val="none"/>
          <w:lang w:val="en-US" w:eastAsia="zh-CN"/>
        </w:rPr>
        <w:t>3.</w:t>
      </w:r>
      <w:r>
        <w:rPr>
          <w:rFonts w:hint="eastAsia" w:ascii="宋体" w:hAnsi="宋体" w:cs="宋体"/>
          <w:color w:val="auto"/>
          <w:kern w:val="0"/>
          <w:sz w:val="24"/>
          <w:szCs w:val="24"/>
          <w:highlight w:val="none"/>
        </w:rPr>
        <w:t>中小企业声明函或残疾人福利性单位声明函或监狱和戒毒企业证明材料（</w:t>
      </w:r>
      <w:r>
        <w:rPr>
          <w:rFonts w:hint="eastAsia" w:ascii="宋体" w:hAnsi="宋体" w:cs="宋体"/>
          <w:color w:val="auto"/>
          <w:kern w:val="0"/>
          <w:sz w:val="24"/>
          <w:szCs w:val="24"/>
          <w:highlight w:val="none"/>
          <w:lang w:eastAsia="zh-CN"/>
        </w:rPr>
        <w:t>如涉及，</w:t>
      </w:r>
      <w:r>
        <w:rPr>
          <w:rFonts w:hint="eastAsia" w:ascii="宋体" w:hAnsi="宋体" w:cs="宋体"/>
          <w:color w:val="auto"/>
          <w:kern w:val="0"/>
          <w:sz w:val="24"/>
          <w:szCs w:val="24"/>
          <w:highlight w:val="none"/>
        </w:rPr>
        <w:t>格式见附件</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br w:type="page"/>
      </w:r>
    </w:p>
    <w:p w14:paraId="7A0E5B33">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附件1</w:t>
      </w:r>
    </w:p>
    <w:p w14:paraId="3A51AA33">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投标人符合《政府采购法》第二十二条规定条件的声明函</w:t>
      </w:r>
    </w:p>
    <w:p w14:paraId="0119B308">
      <w:pPr>
        <w:spacing w:line="460" w:lineRule="exact"/>
        <w:rPr>
          <w:rFonts w:hint="eastAsia" w:ascii="宋体" w:hAnsi="宋体" w:cs="宋体"/>
          <w:b/>
          <w:bCs/>
          <w:color w:val="auto"/>
          <w:sz w:val="44"/>
          <w:szCs w:val="44"/>
          <w:highlight w:val="none"/>
        </w:rPr>
      </w:pPr>
      <w:r>
        <w:rPr>
          <w:rFonts w:hint="eastAsia" w:ascii="宋体" w:hAnsi="宋体" w:cs="宋体"/>
          <w:b/>
          <w:bCs/>
          <w:color w:val="auto"/>
          <w:sz w:val="24"/>
          <w:szCs w:val="21"/>
          <w:highlight w:val="none"/>
        </w:rPr>
        <w:t xml:space="preserve">                       </w:t>
      </w:r>
      <w:r>
        <w:rPr>
          <w:rFonts w:hint="eastAsia" w:ascii="宋体" w:hAnsi="宋体" w:cs="宋体"/>
          <w:b/>
          <w:bCs/>
          <w:color w:val="auto"/>
          <w:sz w:val="44"/>
          <w:szCs w:val="44"/>
          <w:highlight w:val="none"/>
        </w:rPr>
        <w:t xml:space="preserve">   </w:t>
      </w:r>
    </w:p>
    <w:p w14:paraId="14BEDC2C">
      <w:pPr>
        <w:spacing w:line="520" w:lineRule="exact"/>
        <w:ind w:firstLine="480" w:firstLineChars="200"/>
        <w:rPr>
          <w:rFonts w:hint="eastAsia"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bCs/>
          <w:color w:val="auto"/>
          <w:sz w:val="24"/>
          <w:szCs w:val="21"/>
          <w:highlight w:val="none"/>
        </w:rPr>
        <w:t>________________</w:t>
      </w:r>
      <w:r>
        <w:rPr>
          <w:rFonts w:hint="eastAsia" w:ascii="宋体" w:hAnsi="宋体" w:cs="宋体"/>
          <w:bCs/>
          <w:color w:val="auto"/>
          <w:sz w:val="24"/>
          <w:szCs w:val="21"/>
          <w:highlight w:val="none"/>
        </w:rPr>
        <w:t>（项目名称）投标活动。针对《中华人民共和国政府采购法》第二十二条规定做出如下声明：</w:t>
      </w:r>
    </w:p>
    <w:p w14:paraId="193EEEC4">
      <w:pPr>
        <w:spacing w:line="520" w:lineRule="exact"/>
        <w:ind w:firstLine="482"/>
        <w:rPr>
          <w:rFonts w:hint="eastAsia" w:ascii="宋体" w:hAnsi="宋体" w:cs="宋体"/>
          <w:color w:val="auto"/>
          <w:sz w:val="24"/>
          <w:highlight w:val="none"/>
        </w:rPr>
      </w:pPr>
      <w:r>
        <w:rPr>
          <w:rFonts w:hint="eastAsia" w:ascii="宋体" w:hAnsi="宋体" w:cs="宋体"/>
          <w:bCs/>
          <w:color w:val="auto"/>
          <w:sz w:val="24"/>
          <w:szCs w:val="21"/>
          <w:highlight w:val="none"/>
        </w:rPr>
        <w:t>1.我单位具有独立承担民事责任的能力；</w:t>
      </w:r>
    </w:p>
    <w:p w14:paraId="196A82B4">
      <w:pPr>
        <w:spacing w:line="520" w:lineRule="exact"/>
        <w:ind w:firstLine="482"/>
        <w:rPr>
          <w:rFonts w:hint="eastAsia" w:ascii="宋体" w:hAnsi="宋体" w:cs="宋体"/>
          <w:color w:val="auto"/>
          <w:sz w:val="24"/>
          <w:highlight w:val="none"/>
        </w:rPr>
      </w:pPr>
      <w:r>
        <w:rPr>
          <w:rFonts w:hint="eastAsia" w:ascii="宋体" w:hAnsi="宋体" w:cs="宋体"/>
          <w:color w:val="auto"/>
          <w:sz w:val="24"/>
          <w:highlight w:val="none"/>
        </w:rPr>
        <w:t>2.我单位具有良好的商业信誉和健全的财务会计制度；</w:t>
      </w:r>
    </w:p>
    <w:p w14:paraId="1F9B7617">
      <w:pPr>
        <w:spacing w:line="520" w:lineRule="exact"/>
        <w:ind w:firstLine="482"/>
        <w:rPr>
          <w:rFonts w:hint="eastAsia" w:ascii="宋体" w:hAnsi="宋体" w:cs="宋体"/>
          <w:color w:val="auto"/>
          <w:sz w:val="24"/>
          <w:highlight w:val="none"/>
        </w:rPr>
      </w:pPr>
      <w:r>
        <w:rPr>
          <w:rFonts w:hint="eastAsia" w:ascii="宋体" w:hAnsi="宋体" w:cs="宋体"/>
          <w:color w:val="auto"/>
          <w:sz w:val="24"/>
          <w:highlight w:val="none"/>
        </w:rPr>
        <w:t>3.我单位具有履行合同所必需的设备和专业技术能力；</w:t>
      </w:r>
    </w:p>
    <w:p w14:paraId="08A9170F">
      <w:pPr>
        <w:spacing w:line="520" w:lineRule="exact"/>
        <w:ind w:firstLine="482"/>
        <w:rPr>
          <w:rFonts w:hint="eastAsia" w:ascii="宋体" w:hAnsi="宋体" w:cs="宋体"/>
          <w:color w:val="auto"/>
          <w:sz w:val="24"/>
          <w:highlight w:val="none"/>
        </w:rPr>
      </w:pPr>
      <w:r>
        <w:rPr>
          <w:rFonts w:hint="eastAsia" w:ascii="宋体" w:hAnsi="宋体" w:cs="宋体"/>
          <w:color w:val="auto"/>
          <w:sz w:val="24"/>
          <w:highlight w:val="none"/>
        </w:rPr>
        <w:t>4.我单位有依法缴纳税收和社会保障资金的良好记录；</w:t>
      </w:r>
    </w:p>
    <w:p w14:paraId="590C22A6">
      <w:pPr>
        <w:spacing w:line="520" w:lineRule="exact"/>
        <w:ind w:firstLine="482"/>
        <w:rPr>
          <w:rFonts w:hint="eastAsia" w:ascii="宋体" w:hAnsi="宋体" w:cs="宋体"/>
          <w:color w:val="auto"/>
          <w:sz w:val="24"/>
          <w:highlight w:val="none"/>
        </w:rPr>
      </w:pPr>
      <w:r>
        <w:rPr>
          <w:rFonts w:hint="eastAsia" w:ascii="宋体" w:hAnsi="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2B4027D">
      <w:pPr>
        <w:spacing w:line="520" w:lineRule="exact"/>
        <w:ind w:firstLine="482"/>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.我单位满足法律、行政法规规定的其他条件。</w:t>
      </w:r>
    </w:p>
    <w:p w14:paraId="6EDB7DAC">
      <w:pPr>
        <w:spacing w:line="500" w:lineRule="exact"/>
        <w:ind w:firstLine="482"/>
        <w:rPr>
          <w:rFonts w:hint="eastAsia" w:ascii="宋体" w:hAnsi="宋体" w:cs="宋体"/>
          <w:color w:val="auto"/>
          <w:sz w:val="24"/>
          <w:highlight w:val="none"/>
        </w:rPr>
      </w:pPr>
    </w:p>
    <w:p w14:paraId="36D2C8C3">
      <w:pPr>
        <w:spacing w:line="500" w:lineRule="exact"/>
        <w:rPr>
          <w:rFonts w:hint="eastAsia" w:ascii="宋体" w:hAnsi="宋体" w:cs="宋体"/>
          <w:color w:val="auto"/>
          <w:sz w:val="24"/>
          <w:highlight w:val="none"/>
        </w:rPr>
      </w:pPr>
    </w:p>
    <w:p w14:paraId="06B49096">
      <w:pPr>
        <w:spacing w:line="500" w:lineRule="exact"/>
        <w:rPr>
          <w:rFonts w:hint="eastAsia" w:ascii="宋体" w:hAnsi="宋体" w:cs="宋体"/>
          <w:bCs/>
          <w:color w:val="auto"/>
          <w:sz w:val="24"/>
          <w:szCs w:val="21"/>
          <w:highlight w:val="none"/>
        </w:rPr>
      </w:pPr>
    </w:p>
    <w:p w14:paraId="08341930">
      <w:pPr>
        <w:spacing w:line="460" w:lineRule="exact"/>
        <w:jc w:val="center"/>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承诺人名称（公章）：</w:t>
      </w:r>
    </w:p>
    <w:p w14:paraId="356FD1D5">
      <w:pPr>
        <w:spacing w:line="460" w:lineRule="exact"/>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w:t>
      </w:r>
    </w:p>
    <w:p w14:paraId="216151E5">
      <w:pPr>
        <w:spacing w:line="460" w:lineRule="exact"/>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日期：</w:t>
      </w:r>
      <w:r>
        <w:rPr>
          <w:rFonts w:hint="eastAsia" w:ascii="宋体" w:hAnsi="宋体" w:cs="宋体"/>
          <w:bCs/>
          <w:color w:val="auto"/>
          <w:sz w:val="24"/>
          <w:szCs w:val="21"/>
          <w:highlight w:val="none"/>
          <w:u w:val="single"/>
        </w:rPr>
        <w:t>______</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日</w:t>
      </w:r>
    </w:p>
    <w:p w14:paraId="54E3333B">
      <w:pPr>
        <w:snapToGrid w:val="0"/>
        <w:spacing w:line="400" w:lineRule="exact"/>
        <w:contextualSpacing/>
        <w:rPr>
          <w:rFonts w:hint="eastAsia" w:ascii="宋体" w:hAnsi="宋体" w:cs="宋体"/>
          <w:b/>
          <w:color w:val="auto"/>
          <w:kern w:val="0"/>
          <w:sz w:val="28"/>
          <w:szCs w:val="28"/>
          <w:highlight w:val="none"/>
          <w:lang w:val="zh-CN"/>
        </w:rPr>
      </w:pPr>
    </w:p>
    <w:p w14:paraId="06966505">
      <w:pPr>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br w:type="page"/>
      </w:r>
    </w:p>
    <w:p w14:paraId="74AE7BEA">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附件2</w:t>
      </w:r>
    </w:p>
    <w:p w14:paraId="31233882">
      <w:pPr>
        <w:pStyle w:val="119"/>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336FBDC5">
      <w:pPr>
        <w:spacing w:line="480" w:lineRule="exact"/>
        <w:rPr>
          <w:rFonts w:hint="eastAsia" w:ascii="宋体" w:hAnsi="宋体" w:cs="宋体"/>
          <w:color w:val="auto"/>
          <w:sz w:val="24"/>
          <w:highlight w:val="none"/>
        </w:rPr>
      </w:pPr>
    </w:p>
    <w:p w14:paraId="18C4574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先生/女士： 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2011E064">
      <w:pPr>
        <w:spacing w:line="480" w:lineRule="exact"/>
        <w:ind w:firstLine="480"/>
        <w:rPr>
          <w:rFonts w:hint="eastAsia"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88A6BF2">
      <w:pPr>
        <w:spacing w:line="480" w:lineRule="exact"/>
        <w:ind w:firstLine="480"/>
        <w:rPr>
          <w:rFonts w:hint="eastAsia" w:ascii="宋体" w:hAnsi="宋体" w:cs="宋体"/>
          <w:color w:val="auto"/>
          <w:sz w:val="24"/>
          <w:highlight w:val="none"/>
        </w:rPr>
      </w:pPr>
    </w:p>
    <w:p w14:paraId="266E5C36">
      <w:pPr>
        <w:pStyle w:val="118"/>
        <w:spacing w:line="600" w:lineRule="exact"/>
        <w:rPr>
          <w:rFonts w:hint="eastAsia" w:ascii="宋体" w:hAnsi="宋体" w:cs="宋体"/>
          <w:b/>
          <w:color w:val="auto"/>
          <w:sz w:val="24"/>
          <w:highlight w:val="none"/>
        </w:rPr>
      </w:pPr>
      <w:r>
        <w:rPr>
          <w:rFonts w:hint="eastAsia" w:ascii="宋体" w:hAnsi="宋体" w:cs="宋体"/>
          <w:b/>
          <w:color w:val="auto"/>
          <w:sz w:val="24"/>
          <w:highlight w:val="none"/>
        </w:rPr>
        <w:t>注：提供法定代表人的身份证复印件盖公章</w:t>
      </w:r>
    </w:p>
    <w:p w14:paraId="1EDF8DE0">
      <w:pPr>
        <w:spacing w:line="480" w:lineRule="exact"/>
        <w:ind w:firstLine="480" w:firstLineChars="200"/>
        <w:rPr>
          <w:rFonts w:hint="eastAsia" w:ascii="宋体" w:hAnsi="宋体" w:cs="宋体"/>
          <w:color w:val="auto"/>
          <w:sz w:val="24"/>
          <w:highlight w:val="none"/>
        </w:rPr>
      </w:pPr>
    </w:p>
    <w:p w14:paraId="6CE4012E">
      <w:pPr>
        <w:rPr>
          <w:rFonts w:hint="eastAsia" w:ascii="宋体" w:hAnsi="宋体" w:cs="宋体"/>
          <w:color w:val="auto"/>
          <w:highlight w:val="none"/>
        </w:rPr>
      </w:pPr>
      <w:r>
        <w:rPr>
          <w:rFonts w:hint="eastAsia" w:ascii="宋体" w:hAnsi="宋体" w:cs="宋体"/>
          <w:color w:val="auto"/>
          <w:highlight w:val="none"/>
        </w:rPr>
        <w:t xml:space="preserve">     </w:t>
      </w:r>
    </w:p>
    <w:p w14:paraId="7549C780">
      <w:pPr>
        <w:snapToGrid w:val="0"/>
        <w:spacing w:line="400" w:lineRule="exact"/>
        <w:ind w:firstLine="540" w:firstLineChars="192"/>
        <w:contextualSpacing/>
        <w:rPr>
          <w:rFonts w:hint="eastAsia" w:ascii="宋体" w:hAnsi="宋体" w:cs="宋体"/>
          <w:b/>
          <w:color w:val="auto"/>
          <w:kern w:val="0"/>
          <w:sz w:val="28"/>
          <w:szCs w:val="28"/>
          <w:highlight w:val="none"/>
        </w:rPr>
      </w:pPr>
    </w:p>
    <w:p w14:paraId="2BD194EF">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4B8C8E2E">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2EDA3C34">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16F78C1F">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20F07326">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0C7BE76A">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3C8D2FA">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73953DB">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1E7AD73F">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641F7F40">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40D7CD96">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83348ED">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12B924C9">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B100530">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A6436B2">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23060B12">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026A9783">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04A54F52">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3A8B7FFB">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4E80DFB7">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5DE2D014">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159E5A24">
      <w:pPr>
        <w:snapToGrid w:val="0"/>
        <w:spacing w:line="400" w:lineRule="exact"/>
        <w:ind w:firstLine="540" w:firstLineChars="192"/>
        <w:contextualSpacing/>
        <w:rPr>
          <w:rFonts w:hint="eastAsia" w:ascii="宋体" w:hAnsi="宋体" w:cs="宋体"/>
          <w:b/>
          <w:color w:val="auto"/>
          <w:kern w:val="0"/>
          <w:sz w:val="28"/>
          <w:szCs w:val="28"/>
          <w:highlight w:val="none"/>
          <w:lang w:val="zh-CN"/>
        </w:rPr>
      </w:pPr>
    </w:p>
    <w:p w14:paraId="76B801CE">
      <w:pPr>
        <w:snapToGrid w:val="0"/>
        <w:spacing w:line="400" w:lineRule="exact"/>
        <w:contextualSpacing/>
        <w:rPr>
          <w:rFonts w:hint="eastAsia" w:ascii="宋体" w:hAnsi="宋体" w:cs="宋体"/>
          <w:b/>
          <w:color w:val="auto"/>
          <w:kern w:val="0"/>
          <w:sz w:val="28"/>
          <w:szCs w:val="28"/>
          <w:highlight w:val="none"/>
          <w:lang w:val="zh-CN"/>
        </w:rPr>
      </w:pPr>
    </w:p>
    <w:p w14:paraId="161BF1C2">
      <w:pPr>
        <w:snapToGrid w:val="0"/>
        <w:spacing w:line="400" w:lineRule="exact"/>
        <w:contextualSpacing/>
        <w:rPr>
          <w:rFonts w:hint="eastAsia"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附件3</w:t>
      </w:r>
    </w:p>
    <w:p w14:paraId="378BB44B">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法定代表人授权委托书</w:t>
      </w:r>
    </w:p>
    <w:p w14:paraId="0208E4FF">
      <w:pPr>
        <w:rPr>
          <w:rFonts w:hint="eastAsia" w:ascii="宋体" w:hAnsi="宋体" w:cs="宋体"/>
          <w:color w:val="auto"/>
          <w:sz w:val="32"/>
          <w:szCs w:val="32"/>
          <w:highlight w:val="none"/>
        </w:rPr>
      </w:pPr>
    </w:p>
    <w:p w14:paraId="58933D68">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（姓名）系</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（授权单位名称）的法定代表人，现委托</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（姓名）（身份证号</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）为我方代理人，以我方名义全权处理与本次采购项目（项目名称：</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）有关的一切事务，其法律后果由我方承担。</w:t>
      </w:r>
    </w:p>
    <w:p w14:paraId="29EE2F7C">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本授权书于</w:t>
      </w:r>
      <w:r>
        <w:rPr>
          <w:rFonts w:hint="eastAsia" w:ascii="宋体" w:hAnsi="宋体" w:cs="宋体"/>
          <w:bCs/>
          <w:color w:val="auto"/>
          <w:sz w:val="24"/>
          <w:szCs w:val="21"/>
          <w:highlight w:val="none"/>
          <w:u w:val="single"/>
        </w:rPr>
        <w:t xml:space="preserve">    年    月    日</w:t>
      </w:r>
      <w:r>
        <w:rPr>
          <w:rFonts w:hint="eastAsia" w:ascii="宋体" w:hAnsi="宋体" w:cs="宋体"/>
          <w:bCs/>
          <w:color w:val="auto"/>
          <w:sz w:val="24"/>
          <w:szCs w:val="21"/>
          <w:highlight w:val="none"/>
        </w:rPr>
        <w:t>起生效。代理人无转委托权。</w:t>
      </w:r>
    </w:p>
    <w:p w14:paraId="5CE4A0D7">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代理人(被授权人):       </w:t>
      </w:r>
    </w:p>
    <w:p w14:paraId="3DEBFA48">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授权单位名称（盖章）：       </w:t>
      </w:r>
    </w:p>
    <w:p w14:paraId="200E67F3">
      <w:pPr>
        <w:spacing w:line="520" w:lineRule="exact"/>
        <w:ind w:firstLine="482"/>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授权单位法定代表人（签字或盖章）：       </w:t>
      </w:r>
    </w:p>
    <w:p w14:paraId="18D6C037">
      <w:pPr>
        <w:spacing w:line="520" w:lineRule="exact"/>
        <w:ind w:firstLine="482"/>
        <w:rPr>
          <w:rFonts w:hint="eastAsia" w:ascii="宋体" w:hAnsi="宋体" w:cs="宋体"/>
          <w:bCs/>
          <w:color w:val="auto"/>
          <w:sz w:val="24"/>
          <w:szCs w:val="21"/>
          <w:highlight w:val="none"/>
        </w:rPr>
      </w:pPr>
    </w:p>
    <w:p w14:paraId="6FF52E05">
      <w:pPr>
        <w:spacing w:line="520" w:lineRule="exact"/>
        <w:ind w:firstLine="482"/>
        <w:jc w:val="right"/>
        <w:rPr>
          <w:rFonts w:hint="eastAsia" w:ascii="宋体" w:hAnsi="宋体" w:cs="宋体"/>
          <w:bCs/>
          <w:color w:val="auto"/>
          <w:sz w:val="24"/>
          <w:szCs w:val="21"/>
          <w:highlight w:val="none"/>
        </w:rPr>
      </w:pPr>
      <w:r>
        <w:rPr>
          <w:rFonts w:hint="eastAsia" w:ascii="宋体" w:hAnsi="宋体" w:cs="宋体"/>
          <w:bCs/>
          <w:color w:val="auto"/>
          <w:sz w:val="24"/>
          <w:szCs w:val="21"/>
          <w:highlight w:val="none"/>
        </w:rPr>
        <w:t xml:space="preserve"> 年  月  日</w:t>
      </w:r>
    </w:p>
    <w:p w14:paraId="7E47A4FB">
      <w:pPr>
        <w:snapToGrid w:val="0"/>
        <w:spacing w:line="400" w:lineRule="exact"/>
        <w:ind w:firstLine="540" w:firstLineChars="192"/>
        <w:contextualSpacing/>
        <w:rPr>
          <w:rFonts w:hint="eastAsia" w:ascii="宋体" w:hAnsi="宋体" w:cs="宋体"/>
          <w:b/>
          <w:color w:val="auto"/>
          <w:kern w:val="0"/>
          <w:sz w:val="28"/>
          <w:szCs w:val="28"/>
          <w:highlight w:val="none"/>
        </w:rPr>
      </w:pPr>
    </w:p>
    <w:p w14:paraId="4DB66F32">
      <w:pPr>
        <w:snapToGrid w:val="0"/>
        <w:spacing w:line="400" w:lineRule="exact"/>
        <w:ind w:firstLine="463" w:firstLineChars="192"/>
        <w:contextualSpacing/>
        <w:rPr>
          <w:rFonts w:hint="eastAsia" w:ascii="宋体" w:hAnsi="宋体" w:cs="宋体"/>
          <w:b/>
          <w:color w:val="auto"/>
          <w:sz w:val="24"/>
          <w:highlight w:val="none"/>
        </w:rPr>
      </w:pPr>
      <w:r>
        <w:rPr>
          <w:rFonts w:hint="eastAsia" w:ascii="宋体" w:hAnsi="宋体" w:cs="宋体"/>
          <w:b/>
          <w:color w:val="auto"/>
          <w:sz w:val="24"/>
          <w:highlight w:val="none"/>
        </w:rPr>
        <w:t>注：提供投标代表本人身份证复印件盖公章</w:t>
      </w:r>
    </w:p>
    <w:p w14:paraId="2F770FFA">
      <w:pPr>
        <w:snapToGrid w:val="0"/>
        <w:spacing w:line="400" w:lineRule="exact"/>
        <w:ind w:firstLine="540" w:firstLineChars="192"/>
        <w:contextualSpacing/>
        <w:rPr>
          <w:rFonts w:hint="eastAsia" w:ascii="宋体" w:hAnsi="宋体" w:cs="宋体"/>
          <w:b/>
          <w:color w:val="auto"/>
          <w:kern w:val="0"/>
          <w:sz w:val="28"/>
          <w:szCs w:val="28"/>
          <w:highlight w:val="none"/>
        </w:rPr>
      </w:pPr>
    </w:p>
    <w:p w14:paraId="109D2775">
      <w:pPr>
        <w:snapToGrid w:val="0"/>
        <w:spacing w:line="400" w:lineRule="exact"/>
        <w:ind w:firstLine="540" w:firstLineChars="192"/>
        <w:contextualSpacing/>
        <w:rPr>
          <w:rFonts w:hint="eastAsia" w:ascii="宋体" w:hAnsi="宋体" w:cs="宋体"/>
          <w:b/>
          <w:color w:val="auto"/>
          <w:kern w:val="0"/>
          <w:sz w:val="28"/>
          <w:szCs w:val="28"/>
          <w:highlight w:val="none"/>
        </w:rPr>
      </w:pPr>
    </w:p>
    <w:p w14:paraId="0922E072">
      <w:pPr>
        <w:snapToGrid w:val="0"/>
        <w:spacing w:line="400" w:lineRule="exact"/>
        <w:ind w:firstLine="540" w:firstLineChars="192"/>
        <w:contextualSpacing/>
        <w:rPr>
          <w:rFonts w:hint="eastAsia" w:ascii="宋体" w:hAnsi="宋体" w:cs="宋体"/>
          <w:b/>
          <w:color w:val="auto"/>
          <w:kern w:val="0"/>
          <w:sz w:val="28"/>
          <w:szCs w:val="28"/>
          <w:highlight w:val="none"/>
        </w:rPr>
      </w:pPr>
    </w:p>
    <w:p w14:paraId="58A46A89">
      <w:pPr>
        <w:snapToGrid w:val="0"/>
        <w:spacing w:line="400" w:lineRule="exact"/>
        <w:ind w:firstLine="540" w:firstLineChars="192"/>
        <w:contextualSpacing/>
        <w:rPr>
          <w:rFonts w:hint="eastAsia" w:ascii="宋体" w:hAnsi="宋体" w:cs="宋体"/>
          <w:b/>
          <w:color w:val="auto"/>
          <w:kern w:val="0"/>
          <w:sz w:val="28"/>
          <w:szCs w:val="28"/>
          <w:highlight w:val="none"/>
        </w:rPr>
      </w:pPr>
    </w:p>
    <w:p w14:paraId="757E4E7B">
      <w:pPr>
        <w:snapToGrid w:val="0"/>
        <w:spacing w:line="400" w:lineRule="exact"/>
        <w:ind w:firstLine="540" w:firstLineChars="192"/>
        <w:contextualSpacing/>
        <w:rPr>
          <w:rFonts w:hint="eastAsia" w:ascii="宋体" w:hAnsi="宋体" w:cs="宋体"/>
          <w:b/>
          <w:color w:val="auto"/>
          <w:kern w:val="0"/>
          <w:sz w:val="28"/>
          <w:szCs w:val="28"/>
          <w:highlight w:val="none"/>
        </w:rPr>
      </w:pPr>
    </w:p>
    <w:p w14:paraId="3CD78C46">
      <w:pPr>
        <w:snapToGrid w:val="0"/>
        <w:spacing w:line="400" w:lineRule="exact"/>
        <w:ind w:firstLine="540" w:firstLineChars="192"/>
        <w:contextualSpacing/>
        <w:rPr>
          <w:rFonts w:hint="eastAsia" w:ascii="宋体" w:hAnsi="宋体" w:cs="宋体"/>
          <w:b/>
          <w:color w:val="auto"/>
          <w:kern w:val="0"/>
          <w:sz w:val="28"/>
          <w:szCs w:val="28"/>
          <w:highlight w:val="none"/>
        </w:rPr>
      </w:pPr>
    </w:p>
    <w:p w14:paraId="590B48E7">
      <w:pPr>
        <w:snapToGrid w:val="0"/>
        <w:spacing w:line="400" w:lineRule="exact"/>
        <w:ind w:firstLine="540" w:firstLineChars="192"/>
        <w:contextualSpacing/>
        <w:rPr>
          <w:rFonts w:hint="eastAsia" w:ascii="宋体" w:hAnsi="宋体" w:cs="宋体"/>
          <w:b/>
          <w:color w:val="auto"/>
          <w:kern w:val="0"/>
          <w:sz w:val="28"/>
          <w:szCs w:val="28"/>
          <w:highlight w:val="none"/>
        </w:rPr>
      </w:pPr>
    </w:p>
    <w:p w14:paraId="51F588C4">
      <w:pPr>
        <w:snapToGrid w:val="0"/>
        <w:spacing w:line="400" w:lineRule="exact"/>
        <w:ind w:firstLine="540" w:firstLineChars="192"/>
        <w:contextualSpacing/>
        <w:rPr>
          <w:rFonts w:hint="eastAsia" w:ascii="宋体" w:hAnsi="宋体" w:cs="宋体"/>
          <w:b/>
          <w:color w:val="auto"/>
          <w:kern w:val="0"/>
          <w:sz w:val="28"/>
          <w:szCs w:val="28"/>
          <w:highlight w:val="none"/>
        </w:rPr>
      </w:pPr>
    </w:p>
    <w:p w14:paraId="0C712D16">
      <w:pPr>
        <w:snapToGrid w:val="0"/>
        <w:spacing w:line="400" w:lineRule="exact"/>
        <w:ind w:firstLine="540" w:firstLineChars="192"/>
        <w:contextualSpacing/>
        <w:rPr>
          <w:rFonts w:hint="eastAsia" w:ascii="宋体" w:hAnsi="宋体" w:cs="宋体"/>
          <w:b/>
          <w:color w:val="auto"/>
          <w:kern w:val="0"/>
          <w:sz w:val="28"/>
          <w:szCs w:val="28"/>
          <w:highlight w:val="none"/>
        </w:rPr>
      </w:pPr>
    </w:p>
    <w:p w14:paraId="19ECF203">
      <w:pPr>
        <w:snapToGrid w:val="0"/>
        <w:spacing w:line="400" w:lineRule="exact"/>
        <w:ind w:firstLine="540" w:firstLineChars="192"/>
        <w:contextualSpacing/>
        <w:rPr>
          <w:rFonts w:hint="eastAsia" w:ascii="宋体" w:hAnsi="宋体" w:cs="宋体"/>
          <w:b/>
          <w:color w:val="auto"/>
          <w:kern w:val="0"/>
          <w:sz w:val="28"/>
          <w:szCs w:val="28"/>
          <w:highlight w:val="none"/>
        </w:rPr>
      </w:pPr>
    </w:p>
    <w:p w14:paraId="5B678262">
      <w:pPr>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72FE868B">
      <w:pPr>
        <w:rPr>
          <w:rFonts w:hint="eastAsia" w:ascii="宋体" w:hAnsi="宋体" w:cs="宋体"/>
          <w:bCs/>
          <w:color w:val="auto"/>
          <w:sz w:val="32"/>
          <w:szCs w:val="32"/>
          <w:highlight w:val="none"/>
        </w:rPr>
      </w:pPr>
      <w:r>
        <w:rPr>
          <w:rFonts w:hint="eastAsia" w:ascii="宋体" w:hAnsi="宋体" w:cs="宋体"/>
          <w:bCs/>
          <w:color w:val="auto"/>
          <w:sz w:val="32"/>
          <w:szCs w:val="32"/>
          <w:highlight w:val="none"/>
        </w:rPr>
        <w:t>附件4</w:t>
      </w:r>
    </w:p>
    <w:p w14:paraId="6EAF9985">
      <w:pPr>
        <w:spacing w:line="360" w:lineRule="auto"/>
        <w:jc w:val="center"/>
        <w:rPr>
          <w:rFonts w:hint="eastAsia" w:ascii="宋体" w:hAnsi="宋体"/>
          <w:b/>
          <w:bCs/>
          <w:color w:val="auto"/>
          <w:sz w:val="28"/>
          <w:szCs w:val="28"/>
          <w:highlight w:val="none"/>
        </w:rPr>
      </w:pPr>
      <w:bookmarkStart w:id="105" w:name="_Hlk44927189"/>
      <w:r>
        <w:rPr>
          <w:rFonts w:ascii="宋体" w:hAnsi="宋体"/>
          <w:b/>
          <w:bCs/>
          <w:color w:val="auto"/>
          <w:sz w:val="28"/>
          <w:szCs w:val="28"/>
          <w:highlight w:val="none"/>
        </w:rPr>
        <w:t>投标响应函</w:t>
      </w:r>
      <w:bookmarkEnd w:id="105"/>
    </w:p>
    <w:p w14:paraId="3AD0F525">
      <w:pPr>
        <w:spacing w:line="360" w:lineRule="auto"/>
        <w:rPr>
          <w:rFonts w:hint="eastAsia" w:ascii="宋体" w:hAnsi="宋体"/>
          <w:color w:val="auto"/>
          <w:sz w:val="24"/>
          <w:highlight w:val="none"/>
        </w:rPr>
      </w:pPr>
      <w:r>
        <w:rPr>
          <w:rFonts w:hint="eastAsia" w:ascii="宋体" w:hAnsi="宋体"/>
          <w:color w:val="auto"/>
          <w:sz w:val="24"/>
          <w:highlight w:val="none"/>
          <w:u w:val="single"/>
          <w:lang w:eastAsia="zh-CN"/>
        </w:rPr>
        <w:t>南通市九圩港水利工程管理所</w:t>
      </w:r>
      <w:r>
        <w:rPr>
          <w:rFonts w:ascii="宋体" w:hAnsi="宋体"/>
          <w:color w:val="auto"/>
          <w:sz w:val="24"/>
          <w:highlight w:val="none"/>
        </w:rPr>
        <w:t xml:space="preserve">：  </w:t>
      </w:r>
    </w:p>
    <w:p w14:paraId="3EC3C525">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依据贵单位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ascii="宋体" w:hAnsi="宋体"/>
          <w:color w:val="auto"/>
          <w:sz w:val="24"/>
          <w:highlight w:val="none"/>
        </w:rPr>
        <w:t>项目公开招标采购，我方授权</w:t>
      </w:r>
      <w:r>
        <w:rPr>
          <w:rFonts w:ascii="宋体" w:hAnsi="宋体"/>
          <w:color w:val="auto"/>
          <w:sz w:val="24"/>
          <w:highlight w:val="none"/>
          <w:u w:val="single"/>
        </w:rPr>
        <w:t xml:space="preserve">       </w:t>
      </w: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（职务）为全权代表参加该项目的投标，全权处理本次投标的有关事宜。同时，我公司声明如下：</w:t>
      </w:r>
    </w:p>
    <w:p w14:paraId="4BDC7E0A">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1、同意并接受</w:t>
      </w:r>
      <w:r>
        <w:rPr>
          <w:rFonts w:hint="eastAsia" w:ascii="宋体" w:hAnsi="宋体"/>
          <w:color w:val="auto"/>
          <w:sz w:val="24"/>
          <w:highlight w:val="none"/>
        </w:rPr>
        <w:t>招标文件</w:t>
      </w:r>
      <w:r>
        <w:rPr>
          <w:rFonts w:ascii="宋体" w:hAnsi="宋体"/>
          <w:color w:val="auto"/>
          <w:sz w:val="24"/>
          <w:highlight w:val="none"/>
        </w:rPr>
        <w:t>的各项要求，遵守</w:t>
      </w:r>
      <w:r>
        <w:rPr>
          <w:rFonts w:hint="eastAsia" w:ascii="宋体" w:hAnsi="宋体"/>
          <w:color w:val="auto"/>
          <w:sz w:val="24"/>
          <w:highlight w:val="none"/>
        </w:rPr>
        <w:t>招标文件</w:t>
      </w:r>
      <w:r>
        <w:rPr>
          <w:rFonts w:ascii="宋体" w:hAnsi="宋体"/>
          <w:color w:val="auto"/>
          <w:sz w:val="24"/>
          <w:highlight w:val="none"/>
        </w:rPr>
        <w:t>中的各项规定，按</w:t>
      </w:r>
      <w:r>
        <w:rPr>
          <w:rFonts w:hint="eastAsia" w:ascii="宋体" w:hAnsi="宋体"/>
          <w:color w:val="auto"/>
          <w:sz w:val="24"/>
          <w:highlight w:val="none"/>
        </w:rPr>
        <w:t>招标文件</w:t>
      </w:r>
      <w:r>
        <w:rPr>
          <w:rFonts w:ascii="宋体" w:hAnsi="宋体"/>
          <w:color w:val="auto"/>
          <w:sz w:val="24"/>
          <w:highlight w:val="none"/>
        </w:rPr>
        <w:t>的要求提供报价</w:t>
      </w:r>
      <w:r>
        <w:rPr>
          <w:rFonts w:hint="eastAsia" w:ascii="宋体" w:hAnsi="宋体"/>
          <w:color w:val="auto"/>
          <w:sz w:val="24"/>
          <w:highlight w:val="none"/>
        </w:rPr>
        <w:t>，</w:t>
      </w:r>
      <w:r>
        <w:rPr>
          <w:rFonts w:hint="eastAsia" w:ascii="宋体" w:hAnsi="宋体" w:cs="宋体"/>
          <w:color w:val="auto"/>
          <w:sz w:val="24"/>
          <w:highlight w:val="none"/>
        </w:rPr>
        <w:t>在合同规定的实施期内、按合同约定承担本次采购范围内的全部工作内容</w:t>
      </w:r>
      <w:r>
        <w:rPr>
          <w:rFonts w:ascii="宋体" w:hAnsi="宋体"/>
          <w:color w:val="auto"/>
          <w:sz w:val="24"/>
          <w:highlight w:val="none"/>
        </w:rPr>
        <w:t>。</w:t>
      </w:r>
    </w:p>
    <w:p w14:paraId="3996DD85">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2、我公司已经详细阅读了全部</w:t>
      </w:r>
      <w:r>
        <w:rPr>
          <w:rFonts w:hint="eastAsia" w:ascii="宋体" w:hAnsi="宋体"/>
          <w:color w:val="auto"/>
          <w:sz w:val="24"/>
          <w:highlight w:val="none"/>
        </w:rPr>
        <w:t>招标文件</w:t>
      </w:r>
      <w:r>
        <w:rPr>
          <w:rFonts w:ascii="宋体" w:hAnsi="宋体"/>
          <w:color w:val="auto"/>
          <w:sz w:val="24"/>
          <w:highlight w:val="none"/>
        </w:rPr>
        <w:t>及其附件，我方已完全清晰理解</w:t>
      </w:r>
      <w:r>
        <w:rPr>
          <w:rFonts w:hint="eastAsia" w:ascii="宋体" w:hAnsi="宋体"/>
          <w:color w:val="auto"/>
          <w:sz w:val="24"/>
          <w:highlight w:val="none"/>
        </w:rPr>
        <w:t>招标文件</w:t>
      </w:r>
      <w:r>
        <w:rPr>
          <w:rFonts w:ascii="宋体" w:hAnsi="宋体"/>
          <w:color w:val="auto"/>
          <w:sz w:val="24"/>
          <w:highlight w:val="none"/>
        </w:rPr>
        <w:t>的要求，不存在任何含糊不清和误解之处。</w:t>
      </w:r>
    </w:p>
    <w:p w14:paraId="73E8F134">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3、我公司已毫无保留地向贵方提供一切所需的证明材料。</w:t>
      </w:r>
    </w:p>
    <w:p w14:paraId="09C7C703">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4、我公司承诺在本次投标中提供的一切文件，无论是原件还是复印件均真实有效，绝无任何虚假、伪造和夸大的成份。否则，愿承担相应的后果和法律责任。</w:t>
      </w:r>
    </w:p>
    <w:p w14:paraId="3EF80470">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5、我公司尊重评标委员会所作的评定结果，同时清楚理解到报价最低并非意味着必定获得</w:t>
      </w:r>
      <w:r>
        <w:rPr>
          <w:rFonts w:hint="eastAsia" w:ascii="宋体" w:hAnsi="宋体" w:cs="宋体"/>
          <w:color w:val="auto"/>
          <w:sz w:val="24"/>
          <w:highlight w:val="none"/>
        </w:rPr>
        <w:t>中标</w:t>
      </w:r>
      <w:r>
        <w:rPr>
          <w:rFonts w:ascii="宋体" w:hAnsi="宋体"/>
          <w:color w:val="auto"/>
          <w:sz w:val="24"/>
          <w:highlight w:val="none"/>
        </w:rPr>
        <w:t>资格。</w:t>
      </w:r>
    </w:p>
    <w:p w14:paraId="0EE271E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、一旦我方</w:t>
      </w:r>
      <w:r>
        <w:rPr>
          <w:rFonts w:hint="eastAsia" w:ascii="宋体" w:hAnsi="宋体" w:cs="宋体"/>
          <w:color w:val="auto"/>
          <w:sz w:val="24"/>
          <w:highlight w:val="none"/>
        </w:rPr>
        <w:t>中标</w:t>
      </w:r>
      <w:r>
        <w:rPr>
          <w:rFonts w:ascii="宋体" w:hAnsi="宋体"/>
          <w:color w:val="auto"/>
          <w:sz w:val="24"/>
          <w:highlight w:val="none"/>
        </w:rPr>
        <w:t>，我方将</w:t>
      </w:r>
      <w:r>
        <w:rPr>
          <w:rFonts w:hint="eastAsia" w:ascii="宋体" w:hAnsi="宋体"/>
          <w:color w:val="auto"/>
          <w:sz w:val="24"/>
          <w:highlight w:val="none"/>
        </w:rPr>
        <w:t>根据招标文件的要求</w:t>
      </w:r>
      <w:r>
        <w:rPr>
          <w:rFonts w:ascii="宋体" w:hAnsi="宋体"/>
          <w:color w:val="auto"/>
          <w:sz w:val="24"/>
          <w:highlight w:val="none"/>
        </w:rPr>
        <w:t>和</w:t>
      </w:r>
      <w:r>
        <w:rPr>
          <w:rFonts w:hint="eastAsia" w:ascii="宋体" w:hAnsi="宋体"/>
          <w:color w:val="auto"/>
          <w:sz w:val="24"/>
          <w:highlight w:val="none"/>
        </w:rPr>
        <w:t>投标文件</w:t>
      </w:r>
      <w:r>
        <w:rPr>
          <w:rFonts w:ascii="宋体" w:hAnsi="宋体"/>
          <w:color w:val="auto"/>
          <w:sz w:val="24"/>
          <w:highlight w:val="none"/>
        </w:rPr>
        <w:t>的承诺签订合同，严格履行合同的责任和义务，并保证在</w:t>
      </w:r>
      <w:r>
        <w:rPr>
          <w:rFonts w:hint="eastAsia" w:ascii="宋体" w:hAnsi="宋体"/>
          <w:color w:val="auto"/>
          <w:sz w:val="24"/>
          <w:highlight w:val="none"/>
        </w:rPr>
        <w:t>招标文件</w:t>
      </w:r>
      <w:r>
        <w:rPr>
          <w:rFonts w:ascii="宋体" w:hAnsi="宋体"/>
          <w:color w:val="auto"/>
          <w:sz w:val="24"/>
          <w:highlight w:val="none"/>
        </w:rPr>
        <w:t>规定的时间完成项目，交付采购人验收、使用。</w:t>
      </w:r>
      <w:r>
        <w:rPr>
          <w:rFonts w:hint="eastAsia" w:ascii="宋体" w:hAnsi="宋体" w:cs="宋体"/>
          <w:color w:val="auto"/>
          <w:sz w:val="24"/>
          <w:highlight w:val="none"/>
        </w:rPr>
        <w:t>否则，你方可取消我方中标资格</w:t>
      </w:r>
      <w:r>
        <w:rPr>
          <w:rFonts w:ascii="宋体" w:hAnsi="宋体"/>
          <w:color w:val="auto"/>
          <w:sz w:val="24"/>
          <w:highlight w:val="none"/>
        </w:rPr>
        <w:t>。</w:t>
      </w:r>
    </w:p>
    <w:p w14:paraId="72ACE4D9">
      <w:pPr>
        <w:spacing w:line="360" w:lineRule="auto"/>
        <w:ind w:firstLine="200" w:firstLineChars="200"/>
        <w:rPr>
          <w:rFonts w:hint="eastAsia" w:ascii="宋体" w:hAnsi="宋体"/>
          <w:color w:val="auto"/>
          <w:sz w:val="10"/>
          <w:szCs w:val="10"/>
          <w:highlight w:val="none"/>
        </w:rPr>
      </w:pPr>
    </w:p>
    <w:p w14:paraId="1B1B5184">
      <w:pPr>
        <w:spacing w:line="360" w:lineRule="auto"/>
        <w:ind w:firstLine="1920" w:firstLineChars="800"/>
        <w:rPr>
          <w:rFonts w:hint="eastAsia" w:ascii="宋体" w:hAnsi="宋体"/>
          <w:color w:val="auto"/>
          <w:sz w:val="24"/>
          <w:highlight w:val="none"/>
        </w:rPr>
      </w:pPr>
      <w:r>
        <w:rPr>
          <w:rFonts w:hint="eastAsia" w:ascii="宋体" w:hAnsi="宋体"/>
          <w:color w:val="auto"/>
          <w:sz w:val="24"/>
          <w:highlight w:val="none"/>
        </w:rPr>
        <w:t>投标</w:t>
      </w:r>
      <w:r>
        <w:rPr>
          <w:rFonts w:ascii="宋体" w:hAnsi="宋体"/>
          <w:color w:val="auto"/>
          <w:sz w:val="24"/>
          <w:highlight w:val="none"/>
        </w:rPr>
        <w:t>供应商：</w:t>
      </w:r>
      <w:r>
        <w:rPr>
          <w:rFonts w:ascii="宋体" w:hAnsi="宋体"/>
          <w:color w:val="auto"/>
          <w:sz w:val="24"/>
          <w:highlight w:val="none"/>
          <w:u w:val="single"/>
        </w:rPr>
        <w:t xml:space="preserve">                    </w:t>
      </w:r>
      <w:r>
        <w:rPr>
          <w:rFonts w:ascii="宋体" w:hAnsi="宋体"/>
          <w:color w:val="auto"/>
          <w:sz w:val="24"/>
          <w:highlight w:val="none"/>
        </w:rPr>
        <w:t>（加盖公章）</w:t>
      </w:r>
    </w:p>
    <w:p w14:paraId="03A190B7">
      <w:pPr>
        <w:spacing w:line="360" w:lineRule="auto"/>
        <w:ind w:firstLine="1920" w:firstLineChars="800"/>
        <w:rPr>
          <w:rFonts w:hint="eastAsia" w:ascii="宋体" w:hAnsi="宋体"/>
          <w:color w:val="auto"/>
          <w:sz w:val="24"/>
          <w:highlight w:val="none"/>
        </w:rPr>
      </w:pPr>
      <w:r>
        <w:rPr>
          <w:rFonts w:ascii="宋体" w:hAnsi="宋体"/>
          <w:color w:val="auto"/>
          <w:sz w:val="24"/>
          <w:highlight w:val="none"/>
        </w:rPr>
        <w:t>法定代表人或</w:t>
      </w:r>
      <w:r>
        <w:rPr>
          <w:rFonts w:hint="eastAsia" w:ascii="宋体" w:hAnsi="宋体"/>
          <w:color w:val="auto"/>
          <w:sz w:val="24"/>
          <w:highlight w:val="none"/>
        </w:rPr>
        <w:t>授权委托人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（签字或盖章）</w:t>
      </w:r>
    </w:p>
    <w:p w14:paraId="18A21440">
      <w:pPr>
        <w:spacing w:line="360" w:lineRule="auto"/>
        <w:ind w:firstLine="4320" w:firstLineChars="1800"/>
        <w:rPr>
          <w:rFonts w:hint="eastAsia" w:ascii="宋体" w:hAnsi="宋体"/>
          <w:color w:val="auto"/>
          <w:sz w:val="24"/>
          <w:highlight w:val="none"/>
        </w:rPr>
      </w:pPr>
      <w:r>
        <w:rPr>
          <w:rFonts w:ascii="宋体" w:hAnsi="宋体"/>
          <w:color w:val="auto"/>
          <w:sz w:val="24"/>
          <w:highlight w:val="none"/>
        </w:rPr>
        <w:t>年  月  日</w:t>
      </w:r>
    </w:p>
    <w:p w14:paraId="71D9379E">
      <w:pPr>
        <w:snapToGrid w:val="0"/>
        <w:spacing w:line="400" w:lineRule="exact"/>
        <w:ind w:firstLine="540" w:firstLineChars="192"/>
        <w:contextualSpacing/>
        <w:rPr>
          <w:rFonts w:hint="eastAsia" w:ascii="宋体" w:hAnsi="宋体" w:cs="宋体"/>
          <w:b/>
          <w:color w:val="auto"/>
          <w:kern w:val="0"/>
          <w:sz w:val="28"/>
          <w:szCs w:val="28"/>
          <w:highlight w:val="none"/>
        </w:rPr>
      </w:pPr>
    </w:p>
    <w:p w14:paraId="35F4B6C0">
      <w:pPr>
        <w:snapToGrid w:val="0"/>
        <w:spacing w:line="400" w:lineRule="exact"/>
        <w:contextualSpacing/>
        <w:rPr>
          <w:rFonts w:hint="eastAsia" w:ascii="宋体" w:hAnsi="宋体" w:cs="宋体"/>
          <w:color w:val="auto"/>
          <w:kern w:val="0"/>
          <w:sz w:val="32"/>
          <w:szCs w:val="32"/>
          <w:highlight w:val="none"/>
        </w:rPr>
      </w:pPr>
    </w:p>
    <w:p w14:paraId="727015FD">
      <w:pPr>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br w:type="page"/>
      </w:r>
    </w:p>
    <w:p w14:paraId="685B47DB">
      <w:pPr>
        <w:snapToGrid w:val="0"/>
        <w:spacing w:line="300" w:lineRule="auto"/>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附件5</w:t>
      </w:r>
    </w:p>
    <w:p w14:paraId="3AC3E9CD">
      <w:pPr>
        <w:spacing w:line="360" w:lineRule="auto"/>
        <w:jc w:val="center"/>
        <w:rPr>
          <w:rFonts w:hint="eastAsia" w:ascii="宋体" w:hAnsi="宋体"/>
          <w:b/>
          <w:bCs/>
          <w:color w:val="auto"/>
          <w:sz w:val="28"/>
          <w:szCs w:val="28"/>
          <w:highlight w:val="none"/>
        </w:rPr>
      </w:pPr>
      <w:bookmarkStart w:id="106" w:name="_Toc50449309"/>
      <w:bookmarkStart w:id="107" w:name="_Toc8649"/>
      <w:bookmarkStart w:id="108" w:name="_Toc398111726"/>
      <w:r>
        <w:rPr>
          <w:rFonts w:hint="eastAsia" w:ascii="宋体" w:hAnsi="宋体"/>
          <w:b/>
          <w:bCs/>
          <w:color w:val="auto"/>
          <w:sz w:val="28"/>
          <w:szCs w:val="28"/>
          <w:highlight w:val="none"/>
        </w:rPr>
        <w:t>拟派人员一览表</w:t>
      </w:r>
      <w:bookmarkEnd w:id="106"/>
      <w:bookmarkEnd w:id="107"/>
      <w:bookmarkEnd w:id="108"/>
    </w:p>
    <w:tbl>
      <w:tblPr>
        <w:tblStyle w:val="36"/>
        <w:tblW w:w="8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860"/>
        <w:gridCol w:w="737"/>
        <w:gridCol w:w="775"/>
        <w:gridCol w:w="1266"/>
        <w:gridCol w:w="1276"/>
        <w:gridCol w:w="1417"/>
        <w:gridCol w:w="709"/>
      </w:tblGrid>
      <w:tr w14:paraId="018D3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7E508C99">
            <w:pPr>
              <w:spacing w:line="400" w:lineRule="exact"/>
              <w:jc w:val="center"/>
              <w:rPr>
                <w:rFonts w:hint="eastAsia" w:ascii="宋体" w:hAnsi="宋体"/>
                <w:color w:val="auto"/>
                <w:szCs w:val="21"/>
                <w:highlight w:val="none"/>
              </w:rPr>
            </w:pPr>
            <w:r>
              <w:rPr>
                <w:rFonts w:hint="eastAsia" w:ascii="宋体" w:hAnsi="宋体"/>
                <w:color w:val="auto"/>
                <w:szCs w:val="21"/>
                <w:highlight w:val="none"/>
              </w:rPr>
              <w:t>拟任岗位</w:t>
            </w:r>
          </w:p>
        </w:tc>
        <w:tc>
          <w:tcPr>
            <w:tcW w:w="860" w:type="dxa"/>
            <w:vMerge w:val="restart"/>
            <w:vAlign w:val="center"/>
          </w:tcPr>
          <w:p w14:paraId="51F1F5C8">
            <w:pPr>
              <w:spacing w:line="400" w:lineRule="exact"/>
              <w:jc w:val="center"/>
              <w:rPr>
                <w:rFonts w:hint="eastAsia" w:ascii="宋体" w:hAnsi="宋体"/>
                <w:color w:val="auto"/>
                <w:szCs w:val="21"/>
                <w:highlight w:val="none"/>
              </w:rPr>
            </w:pPr>
            <w:r>
              <w:rPr>
                <w:rFonts w:hint="eastAsia" w:ascii="宋体" w:hAnsi="宋体"/>
                <w:color w:val="auto"/>
                <w:szCs w:val="21"/>
                <w:highlight w:val="none"/>
              </w:rPr>
              <w:t>姓名</w:t>
            </w:r>
          </w:p>
        </w:tc>
        <w:tc>
          <w:tcPr>
            <w:tcW w:w="737" w:type="dxa"/>
            <w:vMerge w:val="restart"/>
            <w:vAlign w:val="center"/>
          </w:tcPr>
          <w:p w14:paraId="7245213B">
            <w:pPr>
              <w:spacing w:line="400" w:lineRule="exact"/>
              <w:jc w:val="center"/>
              <w:rPr>
                <w:rFonts w:hint="eastAsia" w:ascii="宋体" w:hAnsi="宋体"/>
                <w:color w:val="auto"/>
                <w:szCs w:val="21"/>
                <w:highlight w:val="none"/>
              </w:rPr>
            </w:pPr>
            <w:r>
              <w:rPr>
                <w:rFonts w:hint="eastAsia" w:ascii="宋体" w:hAnsi="宋体"/>
                <w:color w:val="auto"/>
                <w:szCs w:val="21"/>
                <w:highlight w:val="none"/>
              </w:rPr>
              <w:t>年龄</w:t>
            </w:r>
          </w:p>
        </w:tc>
        <w:tc>
          <w:tcPr>
            <w:tcW w:w="775" w:type="dxa"/>
            <w:vMerge w:val="restart"/>
            <w:vAlign w:val="center"/>
          </w:tcPr>
          <w:p w14:paraId="03983ED1">
            <w:pPr>
              <w:spacing w:line="400" w:lineRule="exact"/>
              <w:jc w:val="center"/>
              <w:rPr>
                <w:rFonts w:hint="eastAsia" w:ascii="宋体" w:hAnsi="宋体"/>
                <w:color w:val="auto"/>
                <w:szCs w:val="21"/>
                <w:highlight w:val="none"/>
              </w:rPr>
            </w:pPr>
            <w:r>
              <w:rPr>
                <w:rFonts w:hint="eastAsia" w:ascii="宋体" w:hAnsi="宋体"/>
                <w:color w:val="auto"/>
                <w:szCs w:val="21"/>
                <w:highlight w:val="none"/>
              </w:rPr>
              <w:t>职称</w:t>
            </w:r>
          </w:p>
        </w:tc>
        <w:tc>
          <w:tcPr>
            <w:tcW w:w="1266" w:type="dxa"/>
            <w:vMerge w:val="restart"/>
            <w:vAlign w:val="center"/>
          </w:tcPr>
          <w:p w14:paraId="12257FF2">
            <w:pPr>
              <w:spacing w:line="400" w:lineRule="exact"/>
              <w:jc w:val="center"/>
              <w:rPr>
                <w:rFonts w:hint="eastAsia" w:ascii="宋体" w:hAnsi="宋体"/>
                <w:color w:val="auto"/>
                <w:szCs w:val="21"/>
                <w:highlight w:val="none"/>
              </w:rPr>
            </w:pPr>
            <w:r>
              <w:rPr>
                <w:rFonts w:hint="eastAsia" w:ascii="宋体" w:hAnsi="宋体"/>
                <w:color w:val="auto"/>
                <w:szCs w:val="21"/>
                <w:highlight w:val="none"/>
              </w:rPr>
              <w:t>工作年限</w:t>
            </w:r>
          </w:p>
        </w:tc>
        <w:tc>
          <w:tcPr>
            <w:tcW w:w="3402" w:type="dxa"/>
            <w:gridSpan w:val="3"/>
            <w:vAlign w:val="center"/>
          </w:tcPr>
          <w:p w14:paraId="1A18B48E">
            <w:pPr>
              <w:spacing w:line="400" w:lineRule="exact"/>
              <w:jc w:val="center"/>
              <w:rPr>
                <w:rFonts w:hint="eastAsia" w:ascii="宋体" w:hAnsi="宋体"/>
                <w:color w:val="auto"/>
                <w:szCs w:val="21"/>
                <w:highlight w:val="none"/>
              </w:rPr>
            </w:pPr>
            <w:r>
              <w:rPr>
                <w:rFonts w:hint="eastAsia" w:ascii="宋体" w:hAnsi="宋体"/>
                <w:color w:val="auto"/>
                <w:szCs w:val="21"/>
                <w:highlight w:val="none"/>
              </w:rPr>
              <w:t>执业或职业资格证书</w:t>
            </w:r>
          </w:p>
        </w:tc>
      </w:tr>
      <w:tr w14:paraId="292CA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03D1B552">
            <w:pPr>
              <w:spacing w:line="400" w:lineRule="exact"/>
              <w:jc w:val="center"/>
              <w:rPr>
                <w:rFonts w:hint="eastAsia" w:ascii="宋体" w:hAnsi="宋体"/>
                <w:color w:val="auto"/>
                <w:szCs w:val="21"/>
                <w:highlight w:val="none"/>
              </w:rPr>
            </w:pPr>
          </w:p>
        </w:tc>
        <w:tc>
          <w:tcPr>
            <w:tcW w:w="860" w:type="dxa"/>
            <w:vMerge w:val="continue"/>
            <w:vAlign w:val="center"/>
          </w:tcPr>
          <w:p w14:paraId="240371F5">
            <w:pPr>
              <w:spacing w:line="400" w:lineRule="exact"/>
              <w:jc w:val="center"/>
              <w:rPr>
                <w:rFonts w:hint="eastAsia" w:ascii="宋体" w:hAnsi="宋体"/>
                <w:color w:val="auto"/>
                <w:szCs w:val="21"/>
                <w:highlight w:val="none"/>
              </w:rPr>
            </w:pPr>
          </w:p>
        </w:tc>
        <w:tc>
          <w:tcPr>
            <w:tcW w:w="737" w:type="dxa"/>
            <w:vMerge w:val="continue"/>
            <w:vAlign w:val="center"/>
          </w:tcPr>
          <w:p w14:paraId="3359016B">
            <w:pPr>
              <w:spacing w:line="400" w:lineRule="exact"/>
              <w:jc w:val="center"/>
              <w:rPr>
                <w:rFonts w:hint="eastAsia" w:ascii="宋体" w:hAnsi="宋体"/>
                <w:color w:val="auto"/>
                <w:szCs w:val="21"/>
                <w:highlight w:val="none"/>
              </w:rPr>
            </w:pPr>
          </w:p>
        </w:tc>
        <w:tc>
          <w:tcPr>
            <w:tcW w:w="775" w:type="dxa"/>
            <w:vMerge w:val="continue"/>
            <w:vAlign w:val="center"/>
          </w:tcPr>
          <w:p w14:paraId="7D10C873">
            <w:pPr>
              <w:spacing w:line="400" w:lineRule="exact"/>
              <w:jc w:val="center"/>
              <w:rPr>
                <w:rFonts w:hint="eastAsia" w:ascii="宋体" w:hAnsi="宋体"/>
                <w:color w:val="auto"/>
                <w:szCs w:val="21"/>
                <w:highlight w:val="none"/>
              </w:rPr>
            </w:pPr>
          </w:p>
        </w:tc>
        <w:tc>
          <w:tcPr>
            <w:tcW w:w="1266" w:type="dxa"/>
            <w:vMerge w:val="continue"/>
            <w:vAlign w:val="center"/>
          </w:tcPr>
          <w:p w14:paraId="4F837BC0">
            <w:pPr>
              <w:spacing w:line="400" w:lineRule="exact"/>
              <w:jc w:val="center"/>
              <w:rPr>
                <w:rFonts w:hint="eastAsia" w:ascii="宋体" w:hAnsi="宋体"/>
                <w:color w:val="auto"/>
                <w:szCs w:val="21"/>
                <w:highlight w:val="none"/>
              </w:rPr>
            </w:pPr>
          </w:p>
        </w:tc>
        <w:tc>
          <w:tcPr>
            <w:tcW w:w="1276" w:type="dxa"/>
            <w:vAlign w:val="center"/>
          </w:tcPr>
          <w:p w14:paraId="5416253A">
            <w:pPr>
              <w:spacing w:line="400" w:lineRule="exact"/>
              <w:jc w:val="center"/>
              <w:rPr>
                <w:rFonts w:hint="eastAsia" w:ascii="宋体" w:hAnsi="宋体"/>
                <w:color w:val="auto"/>
                <w:szCs w:val="21"/>
                <w:highlight w:val="none"/>
              </w:rPr>
            </w:pPr>
            <w:r>
              <w:rPr>
                <w:rFonts w:hint="eastAsia" w:ascii="宋体" w:hAnsi="宋体"/>
                <w:color w:val="auto"/>
                <w:szCs w:val="21"/>
                <w:highlight w:val="none"/>
              </w:rPr>
              <w:t>证书名称</w:t>
            </w:r>
          </w:p>
        </w:tc>
        <w:tc>
          <w:tcPr>
            <w:tcW w:w="1417" w:type="dxa"/>
            <w:vAlign w:val="center"/>
          </w:tcPr>
          <w:p w14:paraId="454BB383">
            <w:pPr>
              <w:spacing w:line="400" w:lineRule="exact"/>
              <w:jc w:val="center"/>
              <w:rPr>
                <w:rFonts w:hint="eastAsia" w:ascii="宋体" w:hAnsi="宋体"/>
                <w:color w:val="auto"/>
                <w:szCs w:val="21"/>
                <w:highlight w:val="none"/>
              </w:rPr>
            </w:pPr>
            <w:r>
              <w:rPr>
                <w:rFonts w:hint="eastAsia" w:ascii="宋体" w:hAnsi="宋体"/>
                <w:color w:val="auto"/>
                <w:szCs w:val="21"/>
                <w:highlight w:val="none"/>
              </w:rPr>
              <w:t>证书编号</w:t>
            </w:r>
          </w:p>
        </w:tc>
        <w:tc>
          <w:tcPr>
            <w:tcW w:w="709" w:type="dxa"/>
            <w:vAlign w:val="center"/>
          </w:tcPr>
          <w:p w14:paraId="3AF9BCDB">
            <w:pPr>
              <w:spacing w:line="400" w:lineRule="exact"/>
              <w:jc w:val="center"/>
              <w:rPr>
                <w:rFonts w:hint="eastAsia" w:ascii="宋体" w:hAnsi="宋体"/>
                <w:color w:val="auto"/>
                <w:szCs w:val="21"/>
                <w:highlight w:val="none"/>
              </w:rPr>
            </w:pPr>
            <w:r>
              <w:rPr>
                <w:rFonts w:hint="eastAsia" w:ascii="宋体" w:hAnsi="宋体"/>
                <w:color w:val="auto"/>
                <w:szCs w:val="21"/>
                <w:highlight w:val="none"/>
              </w:rPr>
              <w:t>专业</w:t>
            </w:r>
          </w:p>
        </w:tc>
      </w:tr>
      <w:tr w14:paraId="4A5E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293B00D5">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860" w:type="dxa"/>
            <w:vAlign w:val="center"/>
          </w:tcPr>
          <w:p w14:paraId="58A9985C">
            <w:pPr>
              <w:spacing w:line="400" w:lineRule="exact"/>
              <w:jc w:val="center"/>
              <w:rPr>
                <w:rFonts w:hint="eastAsia" w:ascii="宋体" w:hAnsi="宋体"/>
                <w:color w:val="auto"/>
                <w:szCs w:val="21"/>
                <w:highlight w:val="none"/>
              </w:rPr>
            </w:pPr>
          </w:p>
        </w:tc>
        <w:tc>
          <w:tcPr>
            <w:tcW w:w="737" w:type="dxa"/>
            <w:vAlign w:val="center"/>
          </w:tcPr>
          <w:p w14:paraId="07BF6764">
            <w:pPr>
              <w:spacing w:line="400" w:lineRule="exact"/>
              <w:jc w:val="center"/>
              <w:rPr>
                <w:rFonts w:hint="eastAsia" w:ascii="宋体" w:hAnsi="宋体"/>
                <w:color w:val="auto"/>
                <w:szCs w:val="21"/>
                <w:highlight w:val="none"/>
              </w:rPr>
            </w:pPr>
          </w:p>
        </w:tc>
        <w:tc>
          <w:tcPr>
            <w:tcW w:w="775" w:type="dxa"/>
            <w:vAlign w:val="center"/>
          </w:tcPr>
          <w:p w14:paraId="3926F797">
            <w:pPr>
              <w:spacing w:line="400" w:lineRule="exact"/>
              <w:jc w:val="center"/>
              <w:rPr>
                <w:rFonts w:hint="eastAsia" w:ascii="宋体" w:hAnsi="宋体"/>
                <w:color w:val="auto"/>
                <w:szCs w:val="21"/>
                <w:highlight w:val="none"/>
              </w:rPr>
            </w:pPr>
          </w:p>
        </w:tc>
        <w:tc>
          <w:tcPr>
            <w:tcW w:w="1266" w:type="dxa"/>
            <w:vAlign w:val="center"/>
          </w:tcPr>
          <w:p w14:paraId="6032CE5F">
            <w:pPr>
              <w:spacing w:line="400" w:lineRule="exact"/>
              <w:jc w:val="center"/>
              <w:rPr>
                <w:rFonts w:hint="eastAsia" w:ascii="宋体" w:hAnsi="宋体"/>
                <w:color w:val="auto"/>
                <w:szCs w:val="21"/>
                <w:highlight w:val="none"/>
              </w:rPr>
            </w:pPr>
          </w:p>
        </w:tc>
        <w:tc>
          <w:tcPr>
            <w:tcW w:w="1276" w:type="dxa"/>
            <w:vAlign w:val="center"/>
          </w:tcPr>
          <w:p w14:paraId="2A847049">
            <w:pPr>
              <w:spacing w:line="400" w:lineRule="exact"/>
              <w:jc w:val="center"/>
              <w:rPr>
                <w:rFonts w:hint="eastAsia" w:ascii="宋体" w:hAnsi="宋体"/>
                <w:color w:val="auto"/>
                <w:szCs w:val="21"/>
                <w:highlight w:val="none"/>
              </w:rPr>
            </w:pPr>
          </w:p>
        </w:tc>
        <w:tc>
          <w:tcPr>
            <w:tcW w:w="1417" w:type="dxa"/>
            <w:vAlign w:val="center"/>
          </w:tcPr>
          <w:p w14:paraId="00E91442">
            <w:pPr>
              <w:spacing w:line="400" w:lineRule="exact"/>
              <w:jc w:val="center"/>
              <w:rPr>
                <w:rFonts w:hint="eastAsia" w:ascii="宋体" w:hAnsi="宋体"/>
                <w:color w:val="auto"/>
                <w:szCs w:val="21"/>
                <w:highlight w:val="none"/>
              </w:rPr>
            </w:pPr>
          </w:p>
        </w:tc>
        <w:tc>
          <w:tcPr>
            <w:tcW w:w="709" w:type="dxa"/>
            <w:vAlign w:val="center"/>
          </w:tcPr>
          <w:p w14:paraId="0E55FC59">
            <w:pPr>
              <w:spacing w:line="400" w:lineRule="exact"/>
              <w:jc w:val="center"/>
              <w:rPr>
                <w:rFonts w:hint="eastAsia" w:ascii="宋体" w:hAnsi="宋体"/>
                <w:color w:val="auto"/>
                <w:szCs w:val="21"/>
                <w:highlight w:val="none"/>
              </w:rPr>
            </w:pPr>
          </w:p>
        </w:tc>
      </w:tr>
      <w:tr w14:paraId="069CE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vAlign w:val="center"/>
          </w:tcPr>
          <w:p w14:paraId="7F160F56">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项目组成员</w:t>
            </w:r>
          </w:p>
        </w:tc>
        <w:tc>
          <w:tcPr>
            <w:tcW w:w="860" w:type="dxa"/>
            <w:tcBorders>
              <w:bottom w:val="single" w:color="auto" w:sz="4" w:space="0"/>
            </w:tcBorders>
            <w:vAlign w:val="center"/>
          </w:tcPr>
          <w:p w14:paraId="499E4ADD">
            <w:pPr>
              <w:spacing w:line="400" w:lineRule="exact"/>
              <w:jc w:val="center"/>
              <w:rPr>
                <w:rFonts w:hint="eastAsia" w:ascii="宋体" w:hAnsi="宋体"/>
                <w:color w:val="auto"/>
                <w:szCs w:val="21"/>
                <w:highlight w:val="none"/>
              </w:rPr>
            </w:pPr>
          </w:p>
        </w:tc>
        <w:tc>
          <w:tcPr>
            <w:tcW w:w="737" w:type="dxa"/>
            <w:tcBorders>
              <w:bottom w:val="single" w:color="auto" w:sz="4" w:space="0"/>
            </w:tcBorders>
            <w:vAlign w:val="center"/>
          </w:tcPr>
          <w:p w14:paraId="4BEB2A6E">
            <w:pPr>
              <w:spacing w:line="400" w:lineRule="exact"/>
              <w:jc w:val="center"/>
              <w:rPr>
                <w:rFonts w:hint="eastAsia" w:ascii="宋体" w:hAnsi="宋体"/>
                <w:color w:val="auto"/>
                <w:szCs w:val="21"/>
                <w:highlight w:val="none"/>
              </w:rPr>
            </w:pPr>
          </w:p>
        </w:tc>
        <w:tc>
          <w:tcPr>
            <w:tcW w:w="775" w:type="dxa"/>
            <w:tcBorders>
              <w:bottom w:val="single" w:color="auto" w:sz="4" w:space="0"/>
            </w:tcBorders>
            <w:vAlign w:val="center"/>
          </w:tcPr>
          <w:p w14:paraId="02E8816C">
            <w:pPr>
              <w:spacing w:line="400" w:lineRule="exact"/>
              <w:jc w:val="center"/>
              <w:rPr>
                <w:rFonts w:hint="eastAsia" w:ascii="宋体" w:hAnsi="宋体"/>
                <w:color w:val="auto"/>
                <w:szCs w:val="21"/>
                <w:highlight w:val="none"/>
              </w:rPr>
            </w:pPr>
          </w:p>
        </w:tc>
        <w:tc>
          <w:tcPr>
            <w:tcW w:w="1266" w:type="dxa"/>
            <w:tcBorders>
              <w:bottom w:val="single" w:color="auto" w:sz="4" w:space="0"/>
            </w:tcBorders>
            <w:vAlign w:val="center"/>
          </w:tcPr>
          <w:p w14:paraId="13D0D22E">
            <w:pPr>
              <w:spacing w:line="400" w:lineRule="exact"/>
              <w:jc w:val="center"/>
              <w:rPr>
                <w:rFonts w:hint="eastAsia" w:ascii="宋体" w:hAnsi="宋体"/>
                <w:color w:val="auto"/>
                <w:szCs w:val="21"/>
                <w:highlight w:val="none"/>
              </w:rPr>
            </w:pPr>
          </w:p>
        </w:tc>
        <w:tc>
          <w:tcPr>
            <w:tcW w:w="1276" w:type="dxa"/>
            <w:tcBorders>
              <w:bottom w:val="single" w:color="auto" w:sz="4" w:space="0"/>
            </w:tcBorders>
            <w:vAlign w:val="center"/>
          </w:tcPr>
          <w:p w14:paraId="6A3DEC4A">
            <w:pPr>
              <w:spacing w:line="400" w:lineRule="exact"/>
              <w:jc w:val="center"/>
              <w:rPr>
                <w:rFonts w:hint="eastAsia" w:ascii="宋体" w:hAnsi="宋体"/>
                <w:color w:val="auto"/>
                <w:szCs w:val="21"/>
                <w:highlight w:val="none"/>
              </w:rPr>
            </w:pPr>
          </w:p>
        </w:tc>
        <w:tc>
          <w:tcPr>
            <w:tcW w:w="1417" w:type="dxa"/>
            <w:tcBorders>
              <w:bottom w:val="single" w:color="auto" w:sz="4" w:space="0"/>
            </w:tcBorders>
            <w:vAlign w:val="center"/>
          </w:tcPr>
          <w:p w14:paraId="18651869">
            <w:pPr>
              <w:spacing w:line="400" w:lineRule="exact"/>
              <w:jc w:val="center"/>
              <w:rPr>
                <w:rFonts w:hint="eastAsia" w:ascii="宋体" w:hAnsi="宋体"/>
                <w:color w:val="auto"/>
                <w:szCs w:val="21"/>
                <w:highlight w:val="none"/>
              </w:rPr>
            </w:pPr>
          </w:p>
        </w:tc>
        <w:tc>
          <w:tcPr>
            <w:tcW w:w="709" w:type="dxa"/>
            <w:tcBorders>
              <w:bottom w:val="single" w:color="auto" w:sz="4" w:space="0"/>
            </w:tcBorders>
            <w:vAlign w:val="center"/>
          </w:tcPr>
          <w:p w14:paraId="55A495D7">
            <w:pPr>
              <w:spacing w:line="400" w:lineRule="exact"/>
              <w:jc w:val="center"/>
              <w:rPr>
                <w:rFonts w:hint="eastAsia" w:ascii="宋体" w:hAnsi="宋体"/>
                <w:color w:val="auto"/>
                <w:szCs w:val="21"/>
                <w:highlight w:val="none"/>
              </w:rPr>
            </w:pPr>
          </w:p>
        </w:tc>
      </w:tr>
      <w:tr w14:paraId="01481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6B14AD71">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3A82BC3E">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6015CA93">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06EFFACF">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7F577AC5">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2D2B370D">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4C5D194E">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22062D65">
            <w:pPr>
              <w:spacing w:line="400" w:lineRule="exact"/>
              <w:jc w:val="center"/>
              <w:rPr>
                <w:rFonts w:hint="eastAsia" w:ascii="宋体" w:hAnsi="宋体"/>
                <w:color w:val="auto"/>
                <w:szCs w:val="21"/>
                <w:highlight w:val="none"/>
              </w:rPr>
            </w:pPr>
          </w:p>
        </w:tc>
      </w:tr>
      <w:tr w14:paraId="36F33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4DC31F99">
            <w:pPr>
              <w:spacing w:line="400" w:lineRule="exact"/>
              <w:jc w:val="center"/>
              <w:rPr>
                <w:color w:val="auto"/>
                <w:szCs w:val="21"/>
                <w:highlight w:val="none"/>
              </w:rPr>
            </w:pPr>
          </w:p>
          <w:p w14:paraId="2A06B768">
            <w:pPr>
              <w:pStyle w:val="35"/>
              <w:rPr>
                <w:color w:val="auto"/>
                <w:sz w:val="21"/>
                <w:szCs w:val="21"/>
                <w:highlight w:val="none"/>
              </w:rPr>
            </w:pPr>
          </w:p>
        </w:tc>
        <w:tc>
          <w:tcPr>
            <w:tcW w:w="860" w:type="dxa"/>
            <w:tcBorders>
              <w:top w:val="single" w:color="auto" w:sz="4" w:space="0"/>
              <w:bottom w:val="single" w:color="auto" w:sz="4" w:space="0"/>
            </w:tcBorders>
            <w:vAlign w:val="center"/>
          </w:tcPr>
          <w:p w14:paraId="68EC91A3">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29D0F642">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43D357CF">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3E20DA76">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379946E9">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5D4D81ED">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76D665F9">
            <w:pPr>
              <w:spacing w:line="400" w:lineRule="exact"/>
              <w:jc w:val="center"/>
              <w:rPr>
                <w:rFonts w:hint="eastAsia" w:ascii="宋体" w:hAnsi="宋体"/>
                <w:color w:val="auto"/>
                <w:szCs w:val="21"/>
                <w:highlight w:val="none"/>
              </w:rPr>
            </w:pPr>
          </w:p>
        </w:tc>
      </w:tr>
      <w:tr w14:paraId="5500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788A87E">
            <w:pPr>
              <w:pStyle w:val="35"/>
              <w:rPr>
                <w:color w:val="auto"/>
                <w:sz w:val="21"/>
                <w:szCs w:val="21"/>
                <w:highlight w:val="none"/>
              </w:rPr>
            </w:pPr>
          </w:p>
        </w:tc>
        <w:tc>
          <w:tcPr>
            <w:tcW w:w="860" w:type="dxa"/>
            <w:tcBorders>
              <w:top w:val="single" w:color="auto" w:sz="4" w:space="0"/>
              <w:bottom w:val="single" w:color="auto" w:sz="4" w:space="0"/>
            </w:tcBorders>
            <w:vAlign w:val="center"/>
          </w:tcPr>
          <w:p w14:paraId="2357C707">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2AD0E876">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38BC0E0">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42C8D99B">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3C491C7">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17005067">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24310E10">
            <w:pPr>
              <w:spacing w:line="400" w:lineRule="exact"/>
              <w:jc w:val="center"/>
              <w:rPr>
                <w:rFonts w:hint="eastAsia" w:ascii="宋体" w:hAnsi="宋体"/>
                <w:color w:val="auto"/>
                <w:szCs w:val="21"/>
                <w:highlight w:val="none"/>
              </w:rPr>
            </w:pPr>
          </w:p>
        </w:tc>
      </w:tr>
      <w:tr w14:paraId="73B5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603CF5AF">
            <w:pPr>
              <w:pStyle w:val="35"/>
              <w:rPr>
                <w:color w:val="auto"/>
                <w:sz w:val="21"/>
                <w:szCs w:val="21"/>
                <w:highlight w:val="none"/>
              </w:rPr>
            </w:pPr>
          </w:p>
        </w:tc>
        <w:tc>
          <w:tcPr>
            <w:tcW w:w="860" w:type="dxa"/>
            <w:tcBorders>
              <w:top w:val="single" w:color="auto" w:sz="4" w:space="0"/>
              <w:bottom w:val="single" w:color="auto" w:sz="4" w:space="0"/>
            </w:tcBorders>
            <w:vAlign w:val="center"/>
          </w:tcPr>
          <w:p w14:paraId="49558576">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5FA712B4">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001CCE71">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5F553ADC">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33AD2B1A">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9643AC9">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15FC890">
            <w:pPr>
              <w:spacing w:line="400" w:lineRule="exact"/>
              <w:jc w:val="center"/>
              <w:rPr>
                <w:rFonts w:hint="eastAsia" w:ascii="宋体" w:hAnsi="宋体"/>
                <w:color w:val="auto"/>
                <w:szCs w:val="21"/>
                <w:highlight w:val="none"/>
              </w:rPr>
            </w:pPr>
          </w:p>
        </w:tc>
      </w:tr>
      <w:tr w14:paraId="462D4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1674EEEA">
            <w:pPr>
              <w:pStyle w:val="35"/>
              <w:rPr>
                <w:color w:val="auto"/>
                <w:sz w:val="21"/>
                <w:szCs w:val="21"/>
                <w:highlight w:val="none"/>
              </w:rPr>
            </w:pPr>
          </w:p>
        </w:tc>
        <w:tc>
          <w:tcPr>
            <w:tcW w:w="860" w:type="dxa"/>
            <w:tcBorders>
              <w:top w:val="single" w:color="auto" w:sz="4" w:space="0"/>
              <w:bottom w:val="single" w:color="auto" w:sz="4" w:space="0"/>
            </w:tcBorders>
            <w:vAlign w:val="center"/>
          </w:tcPr>
          <w:p w14:paraId="669650BF">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71FC96B">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1EF88F23">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533C4E79">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62AFEA11">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4175A757">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BA5D47F">
            <w:pPr>
              <w:spacing w:line="400" w:lineRule="exact"/>
              <w:jc w:val="center"/>
              <w:rPr>
                <w:rFonts w:hint="eastAsia" w:ascii="宋体" w:hAnsi="宋体"/>
                <w:color w:val="auto"/>
                <w:szCs w:val="21"/>
                <w:highlight w:val="none"/>
              </w:rPr>
            </w:pPr>
          </w:p>
        </w:tc>
      </w:tr>
      <w:tr w14:paraId="76A9D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2E87D232">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2E733AA8">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88B2703">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43479B75">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604F5436">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122874CB">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770B02C2">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5BF21F4A">
            <w:pPr>
              <w:spacing w:line="400" w:lineRule="exact"/>
              <w:jc w:val="center"/>
              <w:rPr>
                <w:rFonts w:hint="eastAsia" w:ascii="宋体" w:hAnsi="宋体"/>
                <w:color w:val="auto"/>
                <w:szCs w:val="21"/>
                <w:highlight w:val="none"/>
              </w:rPr>
            </w:pPr>
          </w:p>
        </w:tc>
      </w:tr>
      <w:tr w14:paraId="48C3B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65439085">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03DDD4DA">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25B67575">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2FB801CA">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7794C906">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3E16249D">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016C120">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3B6CFFA2">
            <w:pPr>
              <w:spacing w:line="400" w:lineRule="exact"/>
              <w:jc w:val="center"/>
              <w:rPr>
                <w:rFonts w:hint="eastAsia" w:ascii="宋体" w:hAnsi="宋体"/>
                <w:color w:val="auto"/>
                <w:szCs w:val="21"/>
                <w:highlight w:val="none"/>
              </w:rPr>
            </w:pPr>
          </w:p>
        </w:tc>
      </w:tr>
      <w:tr w14:paraId="190ED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6C7EB62C">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7D93018C">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1BB255E6">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0CB57F91">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544775A4">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0B904BA1">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54B87144">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ABF00E4">
            <w:pPr>
              <w:spacing w:line="400" w:lineRule="exact"/>
              <w:jc w:val="center"/>
              <w:rPr>
                <w:rFonts w:hint="eastAsia" w:ascii="宋体" w:hAnsi="宋体"/>
                <w:color w:val="auto"/>
                <w:szCs w:val="21"/>
                <w:highlight w:val="none"/>
              </w:rPr>
            </w:pPr>
          </w:p>
        </w:tc>
      </w:tr>
      <w:tr w14:paraId="5CE02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53A14F92">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268B9FAF">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22174F03">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069FE275">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794ADC24">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4CC3B191">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A68A41F">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69484896">
            <w:pPr>
              <w:spacing w:line="400" w:lineRule="exact"/>
              <w:jc w:val="center"/>
              <w:rPr>
                <w:rFonts w:hint="eastAsia" w:ascii="宋体" w:hAnsi="宋体"/>
                <w:color w:val="auto"/>
                <w:szCs w:val="21"/>
                <w:highlight w:val="none"/>
              </w:rPr>
            </w:pPr>
          </w:p>
        </w:tc>
      </w:tr>
      <w:tr w14:paraId="56CA2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01BA821F">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6514BD66">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0A5467DB">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4A2F91C5">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0FEE20E8">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112E923C">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4F3BD63F">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2ECE5CCA">
            <w:pPr>
              <w:spacing w:line="400" w:lineRule="exact"/>
              <w:jc w:val="center"/>
              <w:rPr>
                <w:rFonts w:hint="eastAsia" w:ascii="宋体" w:hAnsi="宋体"/>
                <w:color w:val="auto"/>
                <w:szCs w:val="21"/>
                <w:highlight w:val="none"/>
              </w:rPr>
            </w:pPr>
          </w:p>
        </w:tc>
      </w:tr>
    </w:tbl>
    <w:p w14:paraId="195A16D9">
      <w:pPr>
        <w:snapToGrid w:val="0"/>
        <w:spacing w:line="360" w:lineRule="auto"/>
        <w:jc w:val="center"/>
        <w:rPr>
          <w:rFonts w:hint="eastAsia" w:ascii="仿宋" w:hAnsi="仿宋" w:eastAsia="仿宋" w:cs="仿宋_GB2312"/>
          <w:b/>
          <w:bCs/>
          <w:color w:val="auto"/>
          <w:sz w:val="24"/>
          <w:highlight w:val="none"/>
        </w:rPr>
      </w:pPr>
    </w:p>
    <w:p w14:paraId="028321DC">
      <w:pPr>
        <w:snapToGrid w:val="0"/>
        <w:spacing w:line="300" w:lineRule="auto"/>
        <w:outlineLvl w:val="0"/>
        <w:rPr>
          <w:rFonts w:hint="eastAsia" w:ascii="宋体" w:hAnsi="宋体" w:cs="宋体"/>
          <w:color w:val="auto"/>
          <w:sz w:val="32"/>
          <w:szCs w:val="32"/>
          <w:highlight w:val="none"/>
        </w:rPr>
      </w:pPr>
    </w:p>
    <w:p w14:paraId="11E33FF1">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6FF1CEE3">
      <w:pPr>
        <w:snapToGrid w:val="0"/>
        <w:spacing w:line="300" w:lineRule="auto"/>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附件6</w:t>
      </w:r>
    </w:p>
    <w:p w14:paraId="417AB256">
      <w:pPr>
        <w:widowControl/>
        <w:spacing w:before="100" w:beforeAutospacing="1" w:after="100" w:afterAutospacing="1" w:line="500" w:lineRule="atLeast"/>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开  标 一 览  表</w:t>
      </w:r>
    </w:p>
    <w:p w14:paraId="7A65595B">
      <w:pPr>
        <w:spacing w:line="360" w:lineRule="auto"/>
        <w:rPr>
          <w:rFonts w:hint="eastAsia" w:ascii="宋体" w:hAnsi="宋体" w:eastAsia="宋体" w:cs="宋体"/>
          <w:color w:val="auto"/>
          <w:kern w:val="0"/>
          <w:sz w:val="24"/>
          <w:highlight w:val="none"/>
          <w:u w:val="single"/>
          <w:lang w:eastAsia="zh-CN"/>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九圩港闸、九圩港泵站2025年度电气预防性试验项目</w:t>
      </w:r>
    </w:p>
    <w:tbl>
      <w:tblPr>
        <w:tblStyle w:val="36"/>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339"/>
      </w:tblGrid>
      <w:tr w14:paraId="2BAE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tcPr>
          <w:p w14:paraId="4C009C7B">
            <w:pPr>
              <w:spacing w:line="360" w:lineRule="auto"/>
              <w:jc w:val="center"/>
              <w:rPr>
                <w:rFonts w:hint="eastAsia" w:ascii="宋体" w:hAnsi="宋体" w:cs="宋体"/>
                <w:color w:val="auto"/>
                <w:sz w:val="24"/>
                <w:highlight w:val="none"/>
              </w:rPr>
            </w:pPr>
            <w:r>
              <w:rPr>
                <w:rFonts w:hint="eastAsia" w:ascii="宋体" w:hAnsi="宋体" w:cs="宋体"/>
                <w:color w:val="auto"/>
                <w:kern w:val="0"/>
                <w:sz w:val="24"/>
                <w:highlight w:val="none"/>
              </w:rPr>
              <w:t>项目名称</w:t>
            </w:r>
          </w:p>
        </w:tc>
        <w:tc>
          <w:tcPr>
            <w:tcW w:w="4339" w:type="dxa"/>
          </w:tcPr>
          <w:p w14:paraId="0A71F79B">
            <w:pPr>
              <w:spacing w:line="360" w:lineRule="auto"/>
              <w:jc w:val="center"/>
              <w:rPr>
                <w:rFonts w:hint="eastAsia" w:ascii="宋体" w:hAnsi="宋体" w:cs="宋体"/>
                <w:color w:val="auto"/>
                <w:sz w:val="24"/>
                <w:highlight w:val="none"/>
              </w:rPr>
            </w:pPr>
            <w:r>
              <w:rPr>
                <w:rFonts w:hint="eastAsia" w:ascii="宋体" w:hAnsi="宋体" w:cs="宋体"/>
                <w:color w:val="auto"/>
                <w:kern w:val="0"/>
                <w:sz w:val="24"/>
                <w:highlight w:val="none"/>
              </w:rPr>
              <w:t>投标总报价</w:t>
            </w:r>
          </w:p>
        </w:tc>
      </w:tr>
      <w:tr w14:paraId="43A1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vAlign w:val="center"/>
          </w:tcPr>
          <w:p w14:paraId="406FEBD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九圩港闸、九圩港泵站2025年度电气预防性试验项目</w:t>
            </w:r>
          </w:p>
        </w:tc>
        <w:tc>
          <w:tcPr>
            <w:tcW w:w="4339" w:type="dxa"/>
            <w:vAlign w:val="center"/>
          </w:tcPr>
          <w:p w14:paraId="028E2F3A">
            <w:pPr>
              <w:spacing w:line="360" w:lineRule="auto"/>
              <w:rPr>
                <w:rFonts w:hint="eastAsia" w:ascii="宋体" w:hAnsi="宋体" w:cs="宋体"/>
                <w:color w:val="auto"/>
                <w:sz w:val="24"/>
                <w:highlight w:val="none"/>
                <w:u w:val="single"/>
              </w:rPr>
            </w:pPr>
            <w:r>
              <w:rPr>
                <w:rFonts w:hint="eastAsia" w:ascii="宋体" w:hAnsi="宋体" w:cs="宋体"/>
                <w:color w:val="auto"/>
                <w:kern w:val="0"/>
                <w:sz w:val="24"/>
                <w:highlight w:val="none"/>
              </w:rPr>
              <w:t>大写：</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小写：        元（人民币）</w:t>
            </w:r>
          </w:p>
        </w:tc>
      </w:tr>
      <w:tr w14:paraId="151A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377A4F3F">
            <w:pPr>
              <w:spacing w:line="360" w:lineRule="auto"/>
              <w:rPr>
                <w:rFonts w:hint="eastAsia" w:ascii="宋体" w:hAnsi="宋体" w:cs="宋体"/>
                <w:color w:val="auto"/>
                <w:sz w:val="24"/>
                <w:highlight w:val="none"/>
              </w:rPr>
            </w:pPr>
          </w:p>
        </w:tc>
        <w:tc>
          <w:tcPr>
            <w:tcW w:w="4339" w:type="dxa"/>
          </w:tcPr>
          <w:p w14:paraId="3483F736">
            <w:pPr>
              <w:spacing w:line="360" w:lineRule="auto"/>
              <w:rPr>
                <w:rFonts w:hint="eastAsia" w:ascii="宋体" w:hAnsi="宋体" w:cs="宋体"/>
                <w:color w:val="auto"/>
                <w:sz w:val="24"/>
                <w:highlight w:val="none"/>
              </w:rPr>
            </w:pPr>
          </w:p>
        </w:tc>
      </w:tr>
    </w:tbl>
    <w:p w14:paraId="216E7112">
      <w:pPr>
        <w:spacing w:line="360" w:lineRule="auto"/>
        <w:ind w:firstLine="1920" w:firstLineChars="800"/>
        <w:rPr>
          <w:rFonts w:hint="eastAsia" w:ascii="宋体" w:hAnsi="宋体"/>
          <w:color w:val="auto"/>
          <w:sz w:val="24"/>
          <w:highlight w:val="none"/>
        </w:rPr>
      </w:pPr>
      <w:r>
        <w:rPr>
          <w:rFonts w:hint="eastAsia" w:ascii="宋体" w:hAnsi="宋体"/>
          <w:color w:val="auto"/>
          <w:sz w:val="24"/>
          <w:highlight w:val="none"/>
        </w:rPr>
        <w:t>投标</w:t>
      </w:r>
      <w:r>
        <w:rPr>
          <w:rFonts w:ascii="宋体" w:hAnsi="宋体"/>
          <w:color w:val="auto"/>
          <w:sz w:val="24"/>
          <w:highlight w:val="none"/>
        </w:rPr>
        <w:t>供应商：</w:t>
      </w:r>
      <w:r>
        <w:rPr>
          <w:rFonts w:ascii="宋体" w:hAnsi="宋体"/>
          <w:color w:val="auto"/>
          <w:sz w:val="24"/>
          <w:highlight w:val="none"/>
          <w:u w:val="single"/>
        </w:rPr>
        <w:t xml:space="preserve">                    </w:t>
      </w:r>
      <w:r>
        <w:rPr>
          <w:rFonts w:ascii="宋体" w:hAnsi="宋体"/>
          <w:color w:val="auto"/>
          <w:sz w:val="24"/>
          <w:highlight w:val="none"/>
        </w:rPr>
        <w:t>（加盖公章）</w:t>
      </w:r>
    </w:p>
    <w:p w14:paraId="0DD9845C">
      <w:pPr>
        <w:spacing w:line="360" w:lineRule="auto"/>
        <w:ind w:firstLine="1920" w:firstLineChars="800"/>
        <w:rPr>
          <w:rFonts w:hint="eastAsia" w:ascii="宋体" w:hAnsi="宋体"/>
          <w:color w:val="auto"/>
          <w:sz w:val="24"/>
          <w:highlight w:val="none"/>
        </w:rPr>
      </w:pPr>
      <w:r>
        <w:rPr>
          <w:rFonts w:ascii="宋体" w:hAnsi="宋体"/>
          <w:color w:val="auto"/>
          <w:sz w:val="24"/>
          <w:highlight w:val="none"/>
        </w:rPr>
        <w:t>法定代表人或</w:t>
      </w:r>
      <w:r>
        <w:rPr>
          <w:rFonts w:hint="eastAsia" w:ascii="宋体" w:hAnsi="宋体"/>
          <w:color w:val="auto"/>
          <w:sz w:val="24"/>
          <w:highlight w:val="none"/>
        </w:rPr>
        <w:t>授权委托人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（签字或盖章）</w:t>
      </w:r>
    </w:p>
    <w:p w14:paraId="79AB00F3">
      <w:pPr>
        <w:spacing w:line="360" w:lineRule="auto"/>
        <w:ind w:firstLine="4320" w:firstLineChars="1800"/>
        <w:rPr>
          <w:rFonts w:hint="eastAsia" w:ascii="宋体" w:hAnsi="宋体"/>
          <w:color w:val="auto"/>
          <w:sz w:val="24"/>
          <w:highlight w:val="none"/>
        </w:rPr>
      </w:pPr>
      <w:r>
        <w:rPr>
          <w:rFonts w:ascii="宋体" w:hAnsi="宋体"/>
          <w:color w:val="auto"/>
          <w:sz w:val="24"/>
          <w:highlight w:val="none"/>
        </w:rPr>
        <w:t>年  月  日</w:t>
      </w:r>
    </w:p>
    <w:p w14:paraId="791978CF">
      <w:pPr>
        <w:spacing w:line="360" w:lineRule="auto"/>
        <w:ind w:firstLine="480"/>
        <w:rPr>
          <w:rFonts w:hint="eastAsia" w:ascii="宋体" w:hAnsi="宋体"/>
          <w:color w:val="auto"/>
          <w:sz w:val="24"/>
          <w:highlight w:val="none"/>
        </w:rPr>
      </w:pPr>
    </w:p>
    <w:p w14:paraId="05E27070">
      <w:pPr>
        <w:rPr>
          <w:rFonts w:hint="eastAsia" w:ascii="宋体" w:hAnsi="宋体" w:cs="宋体"/>
          <w:color w:val="auto"/>
          <w:kern w:val="0"/>
          <w:sz w:val="24"/>
          <w:highlight w:val="none"/>
        </w:rPr>
      </w:pPr>
      <w:r>
        <w:rPr>
          <w:rFonts w:hint="eastAsia" w:ascii="宋体" w:hAnsi="宋体" w:cs="宋体"/>
          <w:color w:val="auto"/>
          <w:kern w:val="0"/>
          <w:sz w:val="24"/>
          <w:highlight w:val="none"/>
        </w:rPr>
        <w:t>填写说明：</w:t>
      </w:r>
    </w:p>
    <w:p w14:paraId="5BBEBB10">
      <w:pPr>
        <w:spacing w:line="360" w:lineRule="auto"/>
        <w:ind w:firstLine="480" w:firstLineChars="200"/>
        <w:rPr>
          <w:rFonts w:hint="eastAsia" w:ascii="宋体" w:hAnsi="宋体"/>
          <w:bCs/>
          <w:iCs/>
          <w:color w:val="auto"/>
          <w:sz w:val="24"/>
          <w:highlight w:val="none"/>
        </w:rPr>
      </w:pPr>
      <w:r>
        <w:rPr>
          <w:rFonts w:ascii="宋体" w:hAnsi="宋体"/>
          <w:bCs/>
          <w:iCs/>
          <w:color w:val="auto"/>
          <w:sz w:val="24"/>
          <w:highlight w:val="none"/>
        </w:rPr>
        <w:t>1、</w:t>
      </w:r>
      <w:r>
        <w:rPr>
          <w:rFonts w:hint="eastAsia" w:ascii="宋体" w:hAnsi="宋体"/>
          <w:bCs/>
          <w:iCs/>
          <w:color w:val="auto"/>
          <w:sz w:val="24"/>
          <w:highlight w:val="none"/>
        </w:rPr>
        <w:t>开标一览表中不得填报有选择性报价方案，采购人仅接受一个价格。</w:t>
      </w:r>
    </w:p>
    <w:p w14:paraId="4DEDF545">
      <w:pPr>
        <w:spacing w:line="360" w:lineRule="auto"/>
        <w:ind w:firstLine="480" w:firstLineChars="200"/>
        <w:rPr>
          <w:rFonts w:ascii="宋体" w:hAnsi="宋体"/>
          <w:color w:val="auto"/>
          <w:sz w:val="24"/>
          <w:highlight w:val="none"/>
        </w:rPr>
        <w:sectPr>
          <w:footerReference r:id="rId3" w:type="default"/>
          <w:pgSz w:w="11906" w:h="16838"/>
          <w:pgMar w:top="1440" w:right="1797" w:bottom="1440" w:left="1797" w:header="851" w:footer="992" w:gutter="0"/>
          <w:pgNumType w:fmt="decimal" w:start="1"/>
          <w:cols w:space="720" w:num="1"/>
          <w:docGrid w:type="lines" w:linePitch="312" w:charSpace="0"/>
        </w:sectPr>
      </w:pPr>
      <w:r>
        <w:rPr>
          <w:rFonts w:ascii="宋体" w:hAnsi="宋体"/>
          <w:color w:val="auto"/>
          <w:sz w:val="24"/>
          <w:highlight w:val="none"/>
        </w:rPr>
        <w:t>2、</w:t>
      </w:r>
      <w:r>
        <w:rPr>
          <w:rFonts w:ascii="宋体" w:hAnsi="宋体"/>
          <w:bCs/>
          <w:iCs/>
          <w:color w:val="auto"/>
          <w:sz w:val="24"/>
          <w:highlight w:val="none"/>
        </w:rPr>
        <w:t>开标一览表</w:t>
      </w:r>
      <w:r>
        <w:rPr>
          <w:rFonts w:hint="eastAsia" w:ascii="宋体" w:hAnsi="宋体"/>
          <w:bCs/>
          <w:iCs/>
          <w:color w:val="auto"/>
          <w:sz w:val="24"/>
          <w:highlight w:val="none"/>
        </w:rPr>
        <w:t>须按要求盖章</w:t>
      </w:r>
      <w:r>
        <w:rPr>
          <w:rFonts w:ascii="宋体" w:hAnsi="宋体"/>
          <w:color w:val="auto"/>
          <w:sz w:val="24"/>
          <w:highlight w:val="none"/>
        </w:rPr>
        <w:t>。</w:t>
      </w:r>
    </w:p>
    <w:p w14:paraId="33A4A91E">
      <w:pPr>
        <w:snapToGrid w:val="0"/>
        <w:spacing w:line="300" w:lineRule="auto"/>
        <w:outlineLvl w:val="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7</w:t>
      </w:r>
    </w:p>
    <w:p w14:paraId="64B7CCE9">
      <w:pPr>
        <w:pStyle w:val="131"/>
        <w:spacing w:line="420" w:lineRule="atLeast"/>
        <w:rPr>
          <w:rFonts w:hint="eastAsia" w:ascii="宋体" w:hAnsi="宋体"/>
          <w:b/>
          <w:bCs/>
          <w:color w:val="auto"/>
          <w:sz w:val="30"/>
          <w:szCs w:val="24"/>
          <w:highlight w:val="none"/>
        </w:rPr>
      </w:pPr>
      <w:r>
        <w:rPr>
          <w:rFonts w:hint="eastAsia" w:ascii="宋体" w:hAnsi="宋体"/>
          <w:b/>
          <w:bCs/>
          <w:color w:val="auto"/>
          <w:sz w:val="30"/>
          <w:szCs w:val="24"/>
          <w:highlight w:val="none"/>
        </w:rPr>
        <w:t>报价</w:t>
      </w:r>
      <w:r>
        <w:rPr>
          <w:rFonts w:hint="eastAsia" w:ascii="宋体" w:hAnsi="宋体"/>
          <w:b/>
          <w:bCs/>
          <w:color w:val="auto"/>
          <w:sz w:val="30"/>
          <w:szCs w:val="24"/>
          <w:highlight w:val="none"/>
          <w:lang w:eastAsia="zh-Hans"/>
        </w:rPr>
        <w:t>明细</w:t>
      </w:r>
      <w:r>
        <w:rPr>
          <w:rFonts w:hint="eastAsia" w:ascii="宋体" w:hAnsi="宋体"/>
          <w:b/>
          <w:bCs/>
          <w:color w:val="auto"/>
          <w:sz w:val="30"/>
          <w:szCs w:val="24"/>
          <w:highlight w:val="none"/>
        </w:rPr>
        <w:t>表</w:t>
      </w:r>
    </w:p>
    <w:p w14:paraId="54BD278D">
      <w:pPr>
        <w:pStyle w:val="17"/>
        <w:rPr>
          <w:rFonts w:hint="eastAsia" w:ascii="宋体" w:hAnsi="宋体" w:eastAsia="宋体" w:cs="宋体"/>
          <w:color w:val="auto"/>
          <w:highlight w:val="none"/>
        </w:rPr>
      </w:pPr>
      <w:r>
        <w:rPr>
          <w:rFonts w:hint="eastAsia" w:ascii="宋体" w:hAnsi="宋体" w:eastAsia="宋体" w:cs="宋体"/>
          <w:color w:val="auto"/>
          <w:kern w:val="0"/>
          <w:sz w:val="24"/>
          <w:highlight w:val="none"/>
        </w:rPr>
        <w:t>项目名称：</w:t>
      </w:r>
      <w:r>
        <w:rPr>
          <w:rFonts w:hint="eastAsia" w:ascii="宋体" w:hAnsi="宋体" w:eastAsia="宋体" w:cs="宋体"/>
          <w:color w:val="auto"/>
          <w:kern w:val="0"/>
          <w:sz w:val="24"/>
          <w:highlight w:val="none"/>
          <w:lang w:eastAsia="zh-CN"/>
        </w:rPr>
        <w:t>九圩港闸、九圩港泵站2025年度电气预防性试验项目</w:t>
      </w:r>
    </w:p>
    <w:tbl>
      <w:tblPr>
        <w:tblStyle w:val="36"/>
        <w:tblW w:w="14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815"/>
        <w:gridCol w:w="2693"/>
        <w:gridCol w:w="690"/>
        <w:gridCol w:w="660"/>
        <w:gridCol w:w="2625"/>
        <w:gridCol w:w="2265"/>
        <w:gridCol w:w="1785"/>
        <w:gridCol w:w="1237"/>
      </w:tblGrid>
      <w:tr w14:paraId="6E41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275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28E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9A6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773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05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FED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试验内容</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E1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位置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F77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全费用单价（元）</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C77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合价（元）</w:t>
            </w:r>
          </w:p>
        </w:tc>
      </w:tr>
      <w:tr w14:paraId="4760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5B4130C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181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D1E56E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水闸</w:t>
            </w:r>
          </w:p>
        </w:tc>
        <w:tc>
          <w:tcPr>
            <w:tcW w:w="269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098431C1">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210DB0C">
            <w:pPr>
              <w:jc w:val="center"/>
              <w:rPr>
                <w:rFonts w:hint="eastAsia" w:ascii="宋体" w:hAnsi="宋体" w:eastAsia="宋体" w:cs="宋体"/>
                <w:b/>
                <w:bCs/>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7967B388">
            <w:pPr>
              <w:jc w:val="center"/>
              <w:rPr>
                <w:rFonts w:hint="eastAsia" w:ascii="宋体" w:hAnsi="宋体" w:eastAsia="宋体" w:cs="宋体"/>
                <w:b/>
                <w:bCs/>
                <w:i w:val="0"/>
                <w:iCs w:val="0"/>
                <w:color w:val="auto"/>
                <w:sz w:val="21"/>
                <w:szCs w:val="21"/>
                <w:highlight w:val="none"/>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68C48CB9">
            <w:pPr>
              <w:jc w:val="center"/>
              <w:rPr>
                <w:rFonts w:hint="eastAsia" w:ascii="宋体" w:hAnsi="宋体" w:eastAsia="宋体" w:cs="宋体"/>
                <w:b/>
                <w:bCs/>
                <w:i w:val="0"/>
                <w:iCs w:val="0"/>
                <w:color w:val="auto"/>
                <w:sz w:val="21"/>
                <w:szCs w:val="21"/>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68016B38">
            <w:pPr>
              <w:jc w:val="center"/>
              <w:rPr>
                <w:rFonts w:hint="eastAsia" w:ascii="宋体" w:hAnsi="宋体" w:eastAsia="宋体" w:cs="宋体"/>
                <w:b/>
                <w:bCs/>
                <w:i w:val="0"/>
                <w:iCs w:val="0"/>
                <w:color w:val="auto"/>
                <w:sz w:val="21"/>
                <w:szCs w:val="21"/>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021D1030">
            <w:pPr>
              <w:jc w:val="center"/>
              <w:rPr>
                <w:rFonts w:hint="eastAsia" w:ascii="宋体" w:hAnsi="宋体" w:eastAsia="宋体" w:cs="宋体"/>
                <w:b/>
                <w:bCs/>
                <w:i w:val="0"/>
                <w:iCs w:val="0"/>
                <w:color w:val="auto"/>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529147B4">
            <w:pPr>
              <w:jc w:val="center"/>
              <w:rPr>
                <w:rFonts w:hint="eastAsia" w:ascii="宋体" w:hAnsi="宋体" w:eastAsia="宋体" w:cs="宋体"/>
                <w:b/>
                <w:bCs/>
                <w:i w:val="0"/>
                <w:iCs w:val="0"/>
                <w:color w:val="auto"/>
                <w:sz w:val="21"/>
                <w:szCs w:val="21"/>
                <w:highlight w:val="none"/>
                <w:u w:val="none"/>
              </w:rPr>
            </w:pPr>
          </w:p>
        </w:tc>
      </w:tr>
      <w:tr w14:paraId="5A1B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6FE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6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10kV干式变压器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25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SCB10-200/10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C7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7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9A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10kV闸变试验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2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76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4A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70F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B7F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5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10kV电缆试验</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9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YJV-8.7/15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28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FB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1F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8C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4"/>
                <w:rFonts w:hint="eastAsia" w:ascii="宋体" w:hAnsi="宋体" w:eastAsia="宋体" w:cs="宋体"/>
                <w:color w:val="auto"/>
                <w:sz w:val="21"/>
                <w:szCs w:val="21"/>
                <w:highlight w:val="none"/>
                <w:lang w:val="en-US" w:eastAsia="zh-CN" w:bidi="ar"/>
              </w:rPr>
              <w:t xml:space="preserve">跌落熔丝至 </w:t>
            </w:r>
            <w:r>
              <w:rPr>
                <w:rStyle w:val="135"/>
                <w:rFonts w:hint="eastAsia" w:ascii="宋体" w:hAnsi="宋体" w:eastAsia="宋体" w:cs="宋体"/>
                <w:color w:val="auto"/>
                <w:sz w:val="21"/>
                <w:szCs w:val="21"/>
                <w:highlight w:val="none"/>
                <w:lang w:val="en-US" w:eastAsia="zh-CN" w:bidi="ar"/>
              </w:rPr>
              <w:t xml:space="preserve">10kV </w:t>
            </w:r>
            <w:r>
              <w:rPr>
                <w:rStyle w:val="134"/>
                <w:rFonts w:hint="eastAsia" w:ascii="宋体" w:hAnsi="宋体" w:eastAsia="宋体" w:cs="宋体"/>
                <w:color w:val="auto"/>
                <w:sz w:val="21"/>
                <w:szCs w:val="21"/>
                <w:highlight w:val="none"/>
                <w:lang w:val="en-US" w:eastAsia="zh-CN" w:bidi="ar"/>
              </w:rPr>
              <w:t>变压器进线</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3159">
            <w:pPr>
              <w:keepNext w:val="0"/>
              <w:keepLines w:val="0"/>
              <w:widowControl/>
              <w:suppressLineNumbers w:val="0"/>
              <w:jc w:val="left"/>
              <w:textAlignment w:val="center"/>
              <w:rPr>
                <w:rStyle w:val="134"/>
                <w:rFonts w:hint="eastAsia" w:ascii="宋体" w:hAnsi="宋体" w:eastAsia="宋体" w:cs="宋体"/>
                <w:color w:val="auto"/>
                <w:sz w:val="21"/>
                <w:szCs w:val="21"/>
                <w:highlight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A4D1">
            <w:pPr>
              <w:keepNext w:val="0"/>
              <w:keepLines w:val="0"/>
              <w:widowControl/>
              <w:suppressLineNumbers w:val="0"/>
              <w:jc w:val="left"/>
              <w:textAlignment w:val="center"/>
              <w:rPr>
                <w:rStyle w:val="134"/>
                <w:rFonts w:hint="eastAsia" w:ascii="宋体" w:hAnsi="宋体" w:eastAsia="宋体" w:cs="宋体"/>
                <w:color w:val="auto"/>
                <w:sz w:val="21"/>
                <w:szCs w:val="21"/>
                <w:highlight w:val="none"/>
                <w:lang w:val="en-US" w:eastAsia="zh-CN" w:bidi="ar"/>
              </w:rPr>
            </w:pPr>
          </w:p>
        </w:tc>
      </w:tr>
      <w:tr w14:paraId="013E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A4D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7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36"/>
                <w:rFonts w:hint="eastAsia" w:ascii="宋体" w:hAnsi="宋体" w:eastAsia="宋体" w:cs="宋体"/>
                <w:color w:val="auto"/>
                <w:sz w:val="21"/>
                <w:szCs w:val="21"/>
                <w:highlight w:val="none"/>
                <w:lang w:val="en-US" w:eastAsia="zh-CN" w:bidi="ar"/>
              </w:rPr>
              <w:t>10kV</w:t>
            </w:r>
            <w:r>
              <w:rPr>
                <w:rStyle w:val="137"/>
                <w:rFonts w:hint="eastAsia" w:ascii="宋体" w:hAnsi="宋体" w:eastAsia="宋体" w:cs="宋体"/>
                <w:color w:val="auto"/>
                <w:sz w:val="21"/>
                <w:szCs w:val="21"/>
                <w:highlight w:val="none"/>
                <w:lang w:val="en-US" w:eastAsia="zh-CN" w:bidi="ar"/>
              </w:rPr>
              <w:t>进线氧化锌避雷器试验</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0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HY5WX-17/50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90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2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9A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10kV氧化锌避雷器试验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6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30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DE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68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6B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3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低压电动机试验</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11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36"/>
                <w:rFonts w:hint="eastAsia" w:ascii="宋体" w:hAnsi="宋体" w:eastAsia="宋体" w:cs="宋体"/>
                <w:color w:val="auto"/>
                <w:sz w:val="21"/>
                <w:szCs w:val="21"/>
                <w:highlight w:val="none"/>
                <w:lang w:val="en-US" w:eastAsia="zh-CN" w:bidi="ar"/>
              </w:rPr>
              <w:t>Y</w:t>
            </w:r>
            <w:r>
              <w:rPr>
                <w:rStyle w:val="138"/>
                <w:rFonts w:hint="eastAsia" w:ascii="宋体" w:hAnsi="宋体" w:eastAsia="宋体" w:cs="宋体"/>
                <w:color w:val="auto"/>
                <w:sz w:val="21"/>
                <w:szCs w:val="21"/>
                <w:highlight w:val="none"/>
                <w:lang w:val="en-US" w:eastAsia="zh-CN" w:bidi="ar"/>
              </w:rPr>
              <w:t>2</w:t>
            </w:r>
            <w:r>
              <w:rPr>
                <w:rStyle w:val="135"/>
                <w:rFonts w:hint="eastAsia" w:ascii="宋体" w:hAnsi="宋体" w:eastAsia="宋体" w:cs="宋体"/>
                <w:color w:val="auto"/>
                <w:sz w:val="21"/>
                <w:szCs w:val="21"/>
                <w:highlight w:val="none"/>
                <w:lang w:val="en-US" w:eastAsia="zh-CN" w:bidi="ar"/>
              </w:rPr>
              <w:t>-225S-4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8A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36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72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400V低压电动机试验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89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水闸启闭机房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F0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21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C6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0D3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2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柴油发电机试验</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18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100GF</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E3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03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DF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400V发电机试验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E0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BA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7C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2C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8A6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19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400V母线试验</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5DEF">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8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29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5A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400V低压柜及母线试验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9B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6B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63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AB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15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51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接地电阻测量</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CF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变压器、总配电房低压柜、水闸发电机本体、水闸配电室低压柜、液压启闭机本体、启闭机控制柜、中控室网络柜</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F6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E7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D5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B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91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61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30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07B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25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安全用具试验</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6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绝缘鞋、绝缘手套、绝缘垫、接地线、放电棒、绝缘杆、验电器等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F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B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63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80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5F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5D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7C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254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69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热继电器校验</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2C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ZB150C-100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0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1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B4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热继电器校验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C5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启闭机房现地控制柜</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1C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E9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47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8C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0A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智能仪表校验</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94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SD42-EY3/C</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A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C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C0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智能仪表校验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7A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启闭机房现地控制柜</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EA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DE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55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5B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54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指针式仪表校验</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DE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0A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A1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指针式仪表校验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56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全闸</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C0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26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1C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834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75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低压空气断路器试验</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F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MT12H1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E3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54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07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400V低压空气断路器试验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36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08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13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07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3C522C7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181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0E2B74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泵站</w:t>
            </w:r>
          </w:p>
        </w:tc>
        <w:tc>
          <w:tcPr>
            <w:tcW w:w="269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CA99384">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4228D7A5">
            <w:pPr>
              <w:jc w:val="center"/>
              <w:rPr>
                <w:rFonts w:hint="eastAsia" w:ascii="宋体" w:hAnsi="宋体" w:eastAsia="宋体" w:cs="宋体"/>
                <w:b/>
                <w:bCs/>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549CC135">
            <w:pPr>
              <w:jc w:val="center"/>
              <w:rPr>
                <w:rFonts w:hint="eastAsia" w:ascii="宋体" w:hAnsi="宋体" w:eastAsia="宋体" w:cs="宋体"/>
                <w:b/>
                <w:bCs/>
                <w:i w:val="0"/>
                <w:iCs w:val="0"/>
                <w:color w:val="auto"/>
                <w:sz w:val="21"/>
                <w:szCs w:val="21"/>
                <w:highlight w:val="none"/>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4A8C9AC7">
            <w:pPr>
              <w:jc w:val="center"/>
              <w:rPr>
                <w:rFonts w:hint="eastAsia" w:ascii="宋体" w:hAnsi="宋体" w:eastAsia="宋体" w:cs="宋体"/>
                <w:b/>
                <w:bCs/>
                <w:i w:val="0"/>
                <w:iCs w:val="0"/>
                <w:color w:val="auto"/>
                <w:sz w:val="21"/>
                <w:szCs w:val="21"/>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F23E21A">
            <w:pPr>
              <w:rPr>
                <w:rFonts w:hint="eastAsia" w:ascii="宋体" w:hAnsi="宋体" w:eastAsia="宋体" w:cs="宋体"/>
                <w:i w:val="0"/>
                <w:iCs w:val="0"/>
                <w:color w:val="auto"/>
                <w:sz w:val="21"/>
                <w:szCs w:val="21"/>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1024FFA0">
            <w:pPr>
              <w:rPr>
                <w:rFonts w:hint="eastAsia" w:ascii="宋体" w:hAnsi="宋体" w:eastAsia="宋体" w:cs="宋体"/>
                <w:i w:val="0"/>
                <w:iCs w:val="0"/>
                <w:color w:val="auto"/>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4DD6992E">
            <w:pPr>
              <w:rPr>
                <w:rFonts w:hint="eastAsia" w:ascii="宋体" w:hAnsi="宋体" w:eastAsia="宋体" w:cs="宋体"/>
                <w:i w:val="0"/>
                <w:iCs w:val="0"/>
                <w:color w:val="auto"/>
                <w:sz w:val="21"/>
                <w:szCs w:val="21"/>
                <w:highlight w:val="none"/>
                <w:u w:val="none"/>
              </w:rPr>
            </w:pPr>
          </w:p>
        </w:tc>
      </w:tr>
      <w:tr w14:paraId="58F5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1F1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D1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55C4">
            <w:pPr>
              <w:jc w:val="center"/>
              <w:rPr>
                <w:rFonts w:hint="eastAsia" w:ascii="宋体" w:hAnsi="宋体" w:eastAsia="宋体" w:cs="宋体"/>
                <w:b/>
                <w:bCs/>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D418">
            <w:pPr>
              <w:jc w:val="center"/>
              <w:rPr>
                <w:rFonts w:hint="eastAsia" w:ascii="宋体" w:hAnsi="宋体" w:eastAsia="宋体" w:cs="宋体"/>
                <w:b/>
                <w:bCs/>
                <w:i w:val="0"/>
                <w:iCs w:val="0"/>
                <w:color w:val="auto"/>
                <w:sz w:val="21"/>
                <w:szCs w:val="21"/>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E23C">
            <w:pPr>
              <w:jc w:val="center"/>
              <w:rPr>
                <w:rFonts w:hint="eastAsia" w:ascii="宋体" w:hAnsi="宋体" w:eastAsia="宋体" w:cs="宋体"/>
                <w:b/>
                <w:bCs/>
                <w:i w:val="0"/>
                <w:iCs w:val="0"/>
                <w:color w:val="auto"/>
                <w:sz w:val="21"/>
                <w:szCs w:val="21"/>
                <w:highlight w:val="none"/>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D93F">
            <w:pPr>
              <w:jc w:val="center"/>
              <w:rPr>
                <w:rFonts w:hint="eastAsia" w:ascii="宋体" w:hAnsi="宋体" w:eastAsia="宋体" w:cs="宋体"/>
                <w:b/>
                <w:bCs/>
                <w:i w:val="0"/>
                <w:iCs w:val="0"/>
                <w:color w:val="auto"/>
                <w:sz w:val="21"/>
                <w:szCs w:val="21"/>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F3F">
            <w:pPr>
              <w:rPr>
                <w:rFonts w:hint="eastAsia" w:ascii="宋体" w:hAnsi="宋体" w:eastAsia="宋体" w:cs="宋体"/>
                <w:i w:val="0"/>
                <w:iCs w:val="0"/>
                <w:color w:val="auto"/>
                <w:sz w:val="21"/>
                <w:szCs w:val="21"/>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8FB1">
            <w:pPr>
              <w:rPr>
                <w:rFonts w:hint="eastAsia" w:ascii="宋体" w:hAnsi="宋体" w:eastAsia="宋体" w:cs="宋体"/>
                <w:i w:val="0"/>
                <w:iCs w:val="0"/>
                <w:color w:val="auto"/>
                <w:sz w:val="21"/>
                <w:szCs w:val="21"/>
                <w:highlight w:val="none"/>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5CDD">
            <w:pPr>
              <w:rPr>
                <w:rFonts w:hint="eastAsia" w:ascii="宋体" w:hAnsi="宋体" w:eastAsia="宋体" w:cs="宋体"/>
                <w:i w:val="0"/>
                <w:iCs w:val="0"/>
                <w:color w:val="auto"/>
                <w:sz w:val="21"/>
                <w:szCs w:val="21"/>
                <w:highlight w:val="none"/>
                <w:u w:val="none"/>
              </w:rPr>
            </w:pPr>
          </w:p>
        </w:tc>
      </w:tr>
      <w:tr w14:paraId="06DB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76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18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10kV站用变压器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C4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SCB10-630/10/0.4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83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7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6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10kV站变试验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A3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2CA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ECD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C1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60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C8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10kV所用变压器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A7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SC10-50/10/0.4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9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82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02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10kV所变试验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A1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933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928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1E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2F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77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400V励磁变压器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9C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SG-26/0.4/0.07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D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0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78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400V励磁变压器试验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88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励磁室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43F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2C0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33D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20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8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10kV电动机</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15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TKS1250-8/1180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3E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70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E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10kV电机试验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C43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主厂房</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AA3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FB1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E7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A3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D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10kV电容器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33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36"/>
                <w:rFonts w:hint="eastAsia" w:ascii="宋体" w:hAnsi="宋体" w:eastAsia="宋体" w:cs="宋体"/>
                <w:color w:val="auto"/>
                <w:sz w:val="21"/>
                <w:szCs w:val="21"/>
                <w:highlight w:val="none"/>
                <w:lang w:val="en-US" w:eastAsia="zh-CN" w:bidi="ar"/>
              </w:rPr>
              <w:t>BFM11/</w:t>
            </w:r>
            <w:r>
              <w:rPr>
                <w:rStyle w:val="139"/>
                <w:rFonts w:hint="eastAsia" w:ascii="宋体" w:hAnsi="宋体" w:eastAsia="宋体" w:cs="宋体"/>
                <w:color w:val="auto"/>
                <w:sz w:val="21"/>
                <w:szCs w:val="21"/>
                <w:highlight w:val="none"/>
                <w:lang w:val="en-US" w:eastAsia="zh-CN" w:bidi="ar"/>
              </w:rPr>
              <w:t>√</w:t>
            </w:r>
            <w:r>
              <w:rPr>
                <w:rStyle w:val="136"/>
                <w:rFonts w:hint="eastAsia" w:ascii="宋体" w:hAnsi="宋体" w:eastAsia="宋体" w:cs="宋体"/>
                <w:color w:val="auto"/>
                <w:sz w:val="21"/>
                <w:szCs w:val="21"/>
                <w:highlight w:val="none"/>
                <w:lang w:val="en-US" w:eastAsia="zh-CN" w:bidi="ar"/>
              </w:rPr>
              <w:t>3-16-1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9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E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3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10kV电容器试验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14E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DF9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A7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B4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093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C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10kV电压互感器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23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JDZX9-10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81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2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BE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10kV电压互感器试验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02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05E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83D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53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E6C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11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10kV电流互感器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07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LZZBJ9-10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AB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7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5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10kV电流互感器试验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143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1E7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986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16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AC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81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10kV真空断路器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30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HVX12-25-06-E210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8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4F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10kV真空断路器试验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37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B31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FFF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51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7D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7C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10kV过电压保护器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33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HY5CZ1-12.7/41X29/1N</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B7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E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CC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10kV过电压保护器试验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12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379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27B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E6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15B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53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10kV氧化锌避雷器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C3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HY1.5W-8/19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A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0E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41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10kV氧化锌避雷器试验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A8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D42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C2B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EF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0A2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39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10kV高压柜及母线</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F2BD">
            <w:pPr>
              <w:jc w:val="center"/>
              <w:rPr>
                <w:rFonts w:hint="eastAsia" w:ascii="宋体" w:hAnsi="宋体" w:eastAsia="宋体" w:cs="宋体"/>
                <w:i w:val="0"/>
                <w:iCs w:val="0"/>
                <w:color w:val="auto"/>
                <w:sz w:val="21"/>
                <w:szCs w:val="21"/>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8B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B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69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10kV高压柜及母线试验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44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128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E2E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C3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D5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8A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10kV高压柜接地开关</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E4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JN15-12/31.5-210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8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DA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C6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10kV高压柜接地开关试验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4D8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7FD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7D6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A6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35C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1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7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进线、站变和主机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C9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C5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CA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70F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高压室、主厂房</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159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6DC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6B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43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9D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低压电机</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D7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进出水液压站5台、循环冷却供水3台、检修排水泵2台、清污机系统11台、渗漏排水泵4台、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1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A5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0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400V低压电动机试验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17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主厂房、清污机</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A8D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FE2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B9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2F1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F3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柴油发电机组</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9C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HD-200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D0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94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7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400V发电机试验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41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发电机房</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6E8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231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29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7E0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F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E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包括现场全部柜体、电机、清污机、主厂房防雷等项目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E4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B6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80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E0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94D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0B5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13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A55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16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0B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绝缘鞋、绝缘手套、绝缘垫、接地线、放电棒、验电器等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10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47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E1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09A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高压室、低压室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75A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139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AB4D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074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6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微机保护装置</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73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REF615、REM615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7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F6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CE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10kV微机保护装置试验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19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05F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36F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1AD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897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58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电流互感器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C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保护回路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A6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BA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BD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电流互感器伏安特性试验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93C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FFD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0B3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94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46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10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电气仪表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7C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智能仪表、指针式仪表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DA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E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3B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电气仪表试验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96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D0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B19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6D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CBC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7C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低压空气断路器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C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MT12H1、TGW45-1000/3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BB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BD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C1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低压空气断路器试验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B3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低压室、发电机房</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830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DE4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F5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CA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ED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直流蓄电池</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89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泵站直流屏蓄电池组、柴油发电机蓄电池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EC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65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0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蓄电池充放电试验</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53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继电保护室、发电机房</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D30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EC7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CD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4AC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投标总价</w:t>
            </w:r>
          </w:p>
        </w:tc>
        <w:tc>
          <w:tcPr>
            <w:tcW w:w="119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2513A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6DC734BC">
      <w:pPr>
        <w:spacing w:line="360" w:lineRule="auto"/>
        <w:ind w:firstLine="1680" w:firstLineChars="800"/>
        <w:rPr>
          <w:rFonts w:hint="eastAsia"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供应商：</w:t>
      </w:r>
      <w:r>
        <w:rPr>
          <w:rFonts w:ascii="宋体" w:hAnsi="宋体"/>
          <w:color w:val="auto"/>
          <w:szCs w:val="21"/>
          <w:highlight w:val="none"/>
          <w:u w:val="single"/>
        </w:rPr>
        <w:t xml:space="preserve">                    </w:t>
      </w:r>
      <w:r>
        <w:rPr>
          <w:rFonts w:ascii="宋体" w:hAnsi="宋体"/>
          <w:color w:val="auto"/>
          <w:szCs w:val="21"/>
          <w:highlight w:val="none"/>
        </w:rPr>
        <w:t>（加盖公章）</w:t>
      </w:r>
    </w:p>
    <w:p w14:paraId="541AF6EB">
      <w:pPr>
        <w:spacing w:line="360" w:lineRule="auto"/>
        <w:ind w:firstLine="1680" w:firstLineChars="800"/>
        <w:rPr>
          <w:rFonts w:hint="eastAsia" w:ascii="宋体" w:hAnsi="宋体"/>
          <w:color w:val="auto"/>
          <w:szCs w:val="21"/>
          <w:highlight w:val="none"/>
        </w:rPr>
      </w:pPr>
      <w:r>
        <w:rPr>
          <w:rFonts w:ascii="宋体" w:hAnsi="宋体"/>
          <w:color w:val="auto"/>
          <w:szCs w:val="21"/>
          <w:highlight w:val="none"/>
        </w:rPr>
        <w:t>法定代表人或</w:t>
      </w:r>
      <w:r>
        <w:rPr>
          <w:rFonts w:hint="eastAsia" w:ascii="宋体" w:hAnsi="宋体"/>
          <w:color w:val="auto"/>
          <w:szCs w:val="21"/>
          <w:highlight w:val="none"/>
        </w:rPr>
        <w:t>授权委托人</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（签字或盖章）</w:t>
      </w:r>
    </w:p>
    <w:p w14:paraId="1A2CB3FC">
      <w:pPr>
        <w:spacing w:line="360" w:lineRule="auto"/>
        <w:ind w:firstLine="3780" w:firstLineChars="1800"/>
        <w:rPr>
          <w:rFonts w:ascii="宋体" w:hAnsi="宋体"/>
          <w:color w:val="auto"/>
          <w:szCs w:val="21"/>
          <w:highlight w:val="none"/>
        </w:rPr>
        <w:sectPr>
          <w:pgSz w:w="16838" w:h="11906" w:orient="landscape"/>
          <w:pgMar w:top="1797" w:right="1440" w:bottom="1797" w:left="1440" w:header="851" w:footer="992" w:gutter="0"/>
          <w:pgNumType w:fmt="decimal"/>
          <w:cols w:space="720" w:num="1"/>
          <w:docGrid w:type="lines" w:linePitch="312" w:charSpace="0"/>
        </w:sectPr>
      </w:pPr>
      <w:r>
        <w:rPr>
          <w:rFonts w:ascii="宋体" w:hAnsi="宋体"/>
          <w:color w:val="auto"/>
          <w:szCs w:val="21"/>
          <w:highlight w:val="none"/>
        </w:rPr>
        <w:t>年  月  日</w:t>
      </w:r>
    </w:p>
    <w:p w14:paraId="6D5A13F6">
      <w:pPr>
        <w:snapToGrid w:val="0"/>
        <w:spacing w:line="300" w:lineRule="auto"/>
        <w:outlineLvl w:val="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3B478F37">
      <w:pPr>
        <w:snapToGrid w:val="0"/>
        <w:spacing w:line="360" w:lineRule="auto"/>
        <w:ind w:firstLine="562" w:firstLineChars="200"/>
        <w:jc w:val="center"/>
        <w:outlineLvl w:val="0"/>
        <w:rPr>
          <w:color w:val="auto"/>
          <w:sz w:val="28"/>
          <w:szCs w:val="28"/>
          <w:highlight w:val="none"/>
          <w:lang w:bidi="zh-CN"/>
        </w:rPr>
      </w:pPr>
      <w:r>
        <w:rPr>
          <w:b/>
          <w:bCs/>
          <w:color w:val="auto"/>
          <w:sz w:val="28"/>
          <w:szCs w:val="28"/>
          <w:highlight w:val="none"/>
          <w:lang w:bidi="zh-CN"/>
        </w:rPr>
        <w:t>中小企业声明函</w:t>
      </w:r>
    </w:p>
    <w:p w14:paraId="5B7513F1">
      <w:pPr>
        <w:spacing w:line="360" w:lineRule="auto"/>
        <w:ind w:firstLine="560"/>
        <w:outlineLvl w:val="0"/>
        <w:rPr>
          <w:color w:val="auto"/>
          <w:sz w:val="24"/>
          <w:szCs w:val="24"/>
          <w:highlight w:val="none"/>
          <w:lang w:bidi="zh-CN"/>
        </w:rPr>
      </w:pPr>
      <w:r>
        <w:rPr>
          <w:color w:val="auto"/>
          <w:sz w:val="24"/>
          <w:szCs w:val="24"/>
          <w:highlight w:val="none"/>
          <w:lang w:bidi="zh-CN"/>
        </w:rPr>
        <w:t>本公司（联合体）郑重声明，根据《政府采购促进中小企业发展管理办法》（财库</w:t>
      </w:r>
      <w:r>
        <w:rPr>
          <w:rFonts w:hint="eastAsia"/>
          <w:color w:val="auto"/>
          <w:sz w:val="24"/>
          <w:szCs w:val="24"/>
          <w:highlight w:val="none"/>
          <w:lang w:bidi="zh-CN"/>
        </w:rPr>
        <w:t>﹝</w:t>
      </w:r>
      <w:r>
        <w:rPr>
          <w:color w:val="auto"/>
          <w:sz w:val="24"/>
          <w:szCs w:val="24"/>
          <w:highlight w:val="none"/>
          <w:lang w:bidi="zh-CN"/>
        </w:rPr>
        <w:t>2020</w:t>
      </w:r>
      <w:r>
        <w:rPr>
          <w:rFonts w:hint="eastAsia"/>
          <w:color w:val="auto"/>
          <w:sz w:val="24"/>
          <w:szCs w:val="24"/>
          <w:highlight w:val="none"/>
          <w:lang w:bidi="zh-CN"/>
        </w:rPr>
        <w:t>﹞</w:t>
      </w:r>
      <w:r>
        <w:rPr>
          <w:color w:val="auto"/>
          <w:sz w:val="24"/>
          <w:szCs w:val="24"/>
          <w:highlight w:val="none"/>
          <w:lang w:bidi="zh-CN"/>
        </w:rPr>
        <w:t>46 号）的规定，本公司（联合体）参加</w:t>
      </w:r>
      <w:r>
        <w:rPr>
          <w:color w:val="auto"/>
          <w:sz w:val="24"/>
          <w:szCs w:val="24"/>
          <w:highlight w:val="none"/>
          <w:u w:val="single"/>
          <w:lang w:bidi="zh-CN"/>
        </w:rPr>
        <w:t>（单位名称）</w:t>
      </w:r>
      <w:r>
        <w:rPr>
          <w:color w:val="auto"/>
          <w:sz w:val="24"/>
          <w:szCs w:val="24"/>
          <w:highlight w:val="none"/>
          <w:lang w:bidi="zh-CN"/>
        </w:rPr>
        <w:t>的</w:t>
      </w:r>
      <w:r>
        <w:rPr>
          <w:color w:val="auto"/>
          <w:sz w:val="24"/>
          <w:szCs w:val="24"/>
          <w:highlight w:val="none"/>
          <w:u w:val="single"/>
          <w:lang w:bidi="zh-CN"/>
        </w:rPr>
        <w:t>（项目名称）</w:t>
      </w:r>
      <w:r>
        <w:rPr>
          <w:color w:val="auto"/>
          <w:sz w:val="24"/>
          <w:szCs w:val="24"/>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2A16C310">
      <w:pPr>
        <w:spacing w:line="360" w:lineRule="auto"/>
        <w:jc w:val="left"/>
        <w:outlineLvl w:val="0"/>
        <w:rPr>
          <w:color w:val="auto"/>
          <w:sz w:val="24"/>
          <w:szCs w:val="24"/>
          <w:highlight w:val="none"/>
          <w:lang w:bidi="zh-CN"/>
        </w:rPr>
      </w:pPr>
      <w:r>
        <w:rPr>
          <w:rFonts w:hint="eastAsia"/>
          <w:color w:val="auto"/>
          <w:sz w:val="24"/>
          <w:szCs w:val="24"/>
          <w:highlight w:val="none"/>
          <w:lang w:bidi="zh-CN"/>
        </w:rPr>
        <w:t>1.</w:t>
      </w:r>
      <w:r>
        <w:rPr>
          <w:color w:val="auto"/>
          <w:sz w:val="24"/>
          <w:szCs w:val="24"/>
          <w:highlight w:val="none"/>
          <w:u w:val="single"/>
          <w:lang w:bidi="zh-CN"/>
        </w:rPr>
        <w:t>（标的名称）</w:t>
      </w:r>
      <w:r>
        <w:rPr>
          <w:color w:val="auto"/>
          <w:sz w:val="24"/>
          <w:szCs w:val="24"/>
          <w:highlight w:val="none"/>
          <w:lang w:bidi="zh-CN"/>
        </w:rPr>
        <w:t>，属于（</w:t>
      </w:r>
      <w:r>
        <w:rPr>
          <w:color w:val="auto"/>
          <w:sz w:val="24"/>
          <w:szCs w:val="24"/>
          <w:highlight w:val="none"/>
          <w:u w:val="single"/>
          <w:lang w:bidi="zh-CN"/>
        </w:rPr>
        <w:t>采购文件中明确的所属行业）</w:t>
      </w:r>
      <w:r>
        <w:rPr>
          <w:color w:val="auto"/>
          <w:sz w:val="24"/>
          <w:szCs w:val="24"/>
          <w:highlight w:val="none"/>
          <w:lang w:bidi="zh-CN"/>
        </w:rPr>
        <w:t>；承建（承接）企业为</w:t>
      </w:r>
      <w:r>
        <w:rPr>
          <w:color w:val="auto"/>
          <w:sz w:val="24"/>
          <w:szCs w:val="24"/>
          <w:highlight w:val="none"/>
          <w:u w:val="single"/>
          <w:lang w:bidi="zh-CN"/>
        </w:rPr>
        <w:t>（企业名称）</w:t>
      </w:r>
      <w:r>
        <w:rPr>
          <w:color w:val="auto"/>
          <w:sz w:val="24"/>
          <w:szCs w:val="24"/>
          <w:highlight w:val="none"/>
          <w:lang w:bidi="zh-CN"/>
        </w:rPr>
        <w:t>，从业人员</w:t>
      </w:r>
      <w:r>
        <w:rPr>
          <w:color w:val="auto"/>
          <w:sz w:val="24"/>
          <w:szCs w:val="24"/>
          <w:highlight w:val="none"/>
          <w:u w:val="single"/>
          <w:lang w:bidi="zh-CN"/>
        </w:rPr>
        <w:t xml:space="preserve"> </w:t>
      </w:r>
      <w:r>
        <w:rPr>
          <w:color w:val="auto"/>
          <w:sz w:val="24"/>
          <w:szCs w:val="24"/>
          <w:highlight w:val="none"/>
          <w:u w:val="single"/>
          <w:lang w:bidi="zh-CN"/>
        </w:rPr>
        <w:tab/>
      </w:r>
      <w:r>
        <w:rPr>
          <w:color w:val="auto"/>
          <w:sz w:val="24"/>
          <w:szCs w:val="24"/>
          <w:highlight w:val="none"/>
          <w:lang w:bidi="zh-CN"/>
        </w:rPr>
        <w:t>人，营业收入为</w:t>
      </w:r>
      <w:r>
        <w:rPr>
          <w:color w:val="auto"/>
          <w:sz w:val="24"/>
          <w:szCs w:val="24"/>
          <w:highlight w:val="none"/>
          <w:u w:val="single"/>
          <w:lang w:bidi="zh-CN"/>
        </w:rPr>
        <w:t xml:space="preserve"> </w:t>
      </w:r>
      <w:r>
        <w:rPr>
          <w:color w:val="auto"/>
          <w:sz w:val="24"/>
          <w:szCs w:val="24"/>
          <w:highlight w:val="none"/>
          <w:u w:val="single"/>
          <w:lang w:bidi="zh-CN"/>
        </w:rPr>
        <w:tab/>
      </w:r>
      <w:r>
        <w:rPr>
          <w:color w:val="auto"/>
          <w:sz w:val="24"/>
          <w:szCs w:val="24"/>
          <w:highlight w:val="none"/>
          <w:lang w:bidi="zh-CN"/>
        </w:rPr>
        <w:t>万元，资产总额为</w:t>
      </w:r>
      <w:r>
        <w:rPr>
          <w:color w:val="auto"/>
          <w:sz w:val="24"/>
          <w:szCs w:val="24"/>
          <w:highlight w:val="none"/>
          <w:u w:val="single"/>
          <w:lang w:bidi="zh-CN"/>
        </w:rPr>
        <w:t xml:space="preserve"> </w:t>
      </w:r>
      <w:r>
        <w:rPr>
          <w:color w:val="auto"/>
          <w:sz w:val="24"/>
          <w:szCs w:val="24"/>
          <w:highlight w:val="none"/>
          <w:u w:val="single"/>
          <w:lang w:bidi="zh-CN"/>
        </w:rPr>
        <w:tab/>
      </w:r>
      <w:r>
        <w:rPr>
          <w:rFonts w:hint="eastAsia"/>
          <w:color w:val="auto"/>
          <w:sz w:val="24"/>
          <w:szCs w:val="24"/>
          <w:highlight w:val="none"/>
          <w:u w:val="single"/>
          <w:lang w:val="en-US" w:bidi="zh-CN"/>
        </w:rPr>
        <w:t xml:space="preserve"> </w:t>
      </w:r>
      <w:r>
        <w:rPr>
          <w:color w:val="auto"/>
          <w:sz w:val="24"/>
          <w:szCs w:val="24"/>
          <w:highlight w:val="none"/>
          <w:lang w:bidi="zh-CN"/>
        </w:rPr>
        <w:t>万元，属于</w:t>
      </w:r>
      <w:r>
        <w:rPr>
          <w:color w:val="auto"/>
          <w:sz w:val="24"/>
          <w:szCs w:val="24"/>
          <w:highlight w:val="none"/>
          <w:u w:val="single"/>
          <w:lang w:bidi="zh-CN"/>
        </w:rPr>
        <w:t>（</w:t>
      </w:r>
      <w:r>
        <w:rPr>
          <w:rFonts w:hint="eastAsia" w:ascii="宋体" w:hAnsi="宋体"/>
          <w:color w:val="auto"/>
          <w:sz w:val="24"/>
          <w:szCs w:val="24"/>
          <w:highlight w:val="none"/>
          <w:u w:val="single"/>
        </w:rPr>
        <w:t>□中型企业 □小型企业 □微型企业</w:t>
      </w:r>
      <w:r>
        <w:rPr>
          <w:color w:val="auto"/>
          <w:sz w:val="24"/>
          <w:szCs w:val="24"/>
          <w:highlight w:val="none"/>
          <w:u w:val="single"/>
          <w:lang w:bidi="zh-CN"/>
        </w:rPr>
        <w:t>）</w:t>
      </w:r>
      <w:r>
        <w:rPr>
          <w:color w:val="auto"/>
          <w:sz w:val="24"/>
          <w:szCs w:val="24"/>
          <w:highlight w:val="none"/>
          <w:lang w:bidi="zh-CN"/>
        </w:rPr>
        <w:t>；</w:t>
      </w:r>
    </w:p>
    <w:p w14:paraId="068CA725">
      <w:pPr>
        <w:spacing w:line="360" w:lineRule="auto"/>
        <w:jc w:val="left"/>
        <w:outlineLvl w:val="0"/>
        <w:rPr>
          <w:color w:val="auto"/>
          <w:sz w:val="24"/>
          <w:szCs w:val="24"/>
          <w:highlight w:val="none"/>
          <w:lang w:bidi="zh-CN"/>
        </w:rPr>
      </w:pPr>
      <w:r>
        <w:rPr>
          <w:rFonts w:hint="eastAsia"/>
          <w:color w:val="auto"/>
          <w:sz w:val="24"/>
          <w:szCs w:val="24"/>
          <w:highlight w:val="none"/>
          <w:lang w:bidi="zh-CN"/>
        </w:rPr>
        <w:t>2.</w:t>
      </w:r>
      <w:r>
        <w:rPr>
          <w:color w:val="auto"/>
          <w:sz w:val="24"/>
          <w:szCs w:val="24"/>
          <w:highlight w:val="none"/>
          <w:u w:val="single"/>
          <w:lang w:bidi="zh-CN"/>
        </w:rPr>
        <w:t>（标的名称）</w:t>
      </w:r>
      <w:r>
        <w:rPr>
          <w:color w:val="auto"/>
          <w:sz w:val="24"/>
          <w:szCs w:val="24"/>
          <w:highlight w:val="none"/>
          <w:lang w:bidi="zh-CN"/>
        </w:rPr>
        <w:t>，属于（</w:t>
      </w:r>
      <w:r>
        <w:rPr>
          <w:color w:val="auto"/>
          <w:sz w:val="24"/>
          <w:szCs w:val="24"/>
          <w:highlight w:val="none"/>
          <w:u w:val="single"/>
          <w:lang w:bidi="zh-CN"/>
        </w:rPr>
        <w:t>采购文件中明确的所属行业）</w:t>
      </w:r>
      <w:r>
        <w:rPr>
          <w:color w:val="auto"/>
          <w:sz w:val="24"/>
          <w:szCs w:val="24"/>
          <w:highlight w:val="none"/>
          <w:lang w:bidi="zh-CN"/>
        </w:rPr>
        <w:t>；承建（承接）企业为</w:t>
      </w:r>
      <w:r>
        <w:rPr>
          <w:color w:val="auto"/>
          <w:sz w:val="24"/>
          <w:szCs w:val="24"/>
          <w:highlight w:val="none"/>
          <w:u w:val="single"/>
          <w:lang w:bidi="zh-CN"/>
        </w:rPr>
        <w:t>（企业名称）</w:t>
      </w:r>
      <w:r>
        <w:rPr>
          <w:color w:val="auto"/>
          <w:sz w:val="24"/>
          <w:szCs w:val="24"/>
          <w:highlight w:val="none"/>
          <w:lang w:bidi="zh-CN"/>
        </w:rPr>
        <w:t>，从业人员</w:t>
      </w:r>
      <w:r>
        <w:rPr>
          <w:color w:val="auto"/>
          <w:sz w:val="24"/>
          <w:szCs w:val="24"/>
          <w:highlight w:val="none"/>
          <w:u w:val="single"/>
          <w:lang w:bidi="zh-CN"/>
        </w:rPr>
        <w:t xml:space="preserve"> </w:t>
      </w:r>
      <w:r>
        <w:rPr>
          <w:color w:val="auto"/>
          <w:sz w:val="24"/>
          <w:szCs w:val="24"/>
          <w:highlight w:val="none"/>
          <w:u w:val="single"/>
          <w:lang w:bidi="zh-CN"/>
        </w:rPr>
        <w:tab/>
      </w:r>
      <w:r>
        <w:rPr>
          <w:color w:val="auto"/>
          <w:sz w:val="24"/>
          <w:szCs w:val="24"/>
          <w:highlight w:val="none"/>
          <w:lang w:bidi="zh-CN"/>
        </w:rPr>
        <w:t>人，营业收入为</w:t>
      </w:r>
      <w:r>
        <w:rPr>
          <w:color w:val="auto"/>
          <w:sz w:val="24"/>
          <w:szCs w:val="24"/>
          <w:highlight w:val="none"/>
          <w:u w:val="single"/>
          <w:lang w:bidi="zh-CN"/>
        </w:rPr>
        <w:t xml:space="preserve"> </w:t>
      </w:r>
      <w:r>
        <w:rPr>
          <w:color w:val="auto"/>
          <w:sz w:val="24"/>
          <w:szCs w:val="24"/>
          <w:highlight w:val="none"/>
          <w:u w:val="single"/>
          <w:lang w:bidi="zh-CN"/>
        </w:rPr>
        <w:tab/>
      </w:r>
      <w:r>
        <w:rPr>
          <w:color w:val="auto"/>
          <w:sz w:val="24"/>
          <w:szCs w:val="24"/>
          <w:highlight w:val="none"/>
          <w:lang w:bidi="zh-CN"/>
        </w:rPr>
        <w:t>万元，资产总额为</w:t>
      </w:r>
      <w:r>
        <w:rPr>
          <w:color w:val="auto"/>
          <w:sz w:val="24"/>
          <w:szCs w:val="24"/>
          <w:highlight w:val="none"/>
          <w:u w:val="single"/>
          <w:lang w:bidi="zh-CN"/>
        </w:rPr>
        <w:t xml:space="preserve"> </w:t>
      </w:r>
      <w:r>
        <w:rPr>
          <w:color w:val="auto"/>
          <w:sz w:val="24"/>
          <w:szCs w:val="24"/>
          <w:highlight w:val="none"/>
          <w:u w:val="single"/>
          <w:lang w:bidi="zh-CN"/>
        </w:rPr>
        <w:tab/>
      </w:r>
      <w:r>
        <w:rPr>
          <w:rFonts w:hint="eastAsia"/>
          <w:color w:val="auto"/>
          <w:sz w:val="24"/>
          <w:szCs w:val="24"/>
          <w:highlight w:val="none"/>
          <w:u w:val="single"/>
          <w:lang w:val="en-US" w:bidi="zh-CN"/>
        </w:rPr>
        <w:t xml:space="preserve"> </w:t>
      </w:r>
      <w:r>
        <w:rPr>
          <w:color w:val="auto"/>
          <w:sz w:val="24"/>
          <w:szCs w:val="24"/>
          <w:highlight w:val="none"/>
          <w:lang w:bidi="zh-CN"/>
        </w:rPr>
        <w:t>万元，属于</w:t>
      </w:r>
      <w:r>
        <w:rPr>
          <w:color w:val="auto"/>
          <w:sz w:val="24"/>
          <w:szCs w:val="24"/>
          <w:highlight w:val="none"/>
          <w:u w:val="single"/>
          <w:lang w:bidi="zh-CN"/>
        </w:rPr>
        <w:t>（</w:t>
      </w:r>
      <w:r>
        <w:rPr>
          <w:rFonts w:hint="eastAsia" w:ascii="宋体" w:hAnsi="宋体"/>
          <w:color w:val="auto"/>
          <w:sz w:val="24"/>
          <w:szCs w:val="24"/>
          <w:highlight w:val="none"/>
          <w:u w:val="single"/>
        </w:rPr>
        <w:t>□中型企业 □小型企业 □微型企业</w:t>
      </w:r>
      <w:r>
        <w:rPr>
          <w:color w:val="auto"/>
          <w:sz w:val="24"/>
          <w:szCs w:val="24"/>
          <w:highlight w:val="none"/>
          <w:u w:val="single"/>
          <w:lang w:bidi="zh-CN"/>
        </w:rPr>
        <w:t>）</w:t>
      </w:r>
      <w:r>
        <w:rPr>
          <w:color w:val="auto"/>
          <w:sz w:val="24"/>
          <w:szCs w:val="24"/>
          <w:highlight w:val="none"/>
          <w:lang w:bidi="zh-CN"/>
        </w:rPr>
        <w:t>；</w:t>
      </w:r>
    </w:p>
    <w:p w14:paraId="2B770929">
      <w:pPr>
        <w:spacing w:line="360" w:lineRule="auto"/>
        <w:jc w:val="left"/>
        <w:outlineLvl w:val="0"/>
        <w:rPr>
          <w:color w:val="auto"/>
          <w:sz w:val="24"/>
          <w:szCs w:val="24"/>
          <w:highlight w:val="none"/>
          <w:lang w:bidi="zh-CN"/>
        </w:rPr>
      </w:pPr>
      <w:r>
        <w:rPr>
          <w:color w:val="auto"/>
          <w:sz w:val="24"/>
          <w:szCs w:val="24"/>
          <w:highlight w:val="none"/>
          <w:lang w:bidi="zh-CN"/>
        </w:rPr>
        <w:t>……</w:t>
      </w:r>
    </w:p>
    <w:p w14:paraId="1C2DD782">
      <w:pPr>
        <w:spacing w:line="360" w:lineRule="auto"/>
        <w:ind w:firstLine="560"/>
        <w:outlineLvl w:val="0"/>
        <w:rPr>
          <w:color w:val="auto"/>
          <w:sz w:val="24"/>
          <w:szCs w:val="24"/>
          <w:highlight w:val="none"/>
          <w:lang w:bidi="zh-CN"/>
        </w:rPr>
      </w:pPr>
      <w:r>
        <w:rPr>
          <w:color w:val="auto"/>
          <w:sz w:val="24"/>
          <w:szCs w:val="24"/>
          <w:highlight w:val="none"/>
          <w:lang w:bidi="zh-CN"/>
        </w:rPr>
        <w:t>以上企业，不属于大企业的分支机构，不存在控股股东为大企业的情形，也不存在与大企业的负责人为同一人的情形。</w:t>
      </w:r>
    </w:p>
    <w:p w14:paraId="1C97E7CA">
      <w:pPr>
        <w:spacing w:line="360" w:lineRule="auto"/>
        <w:ind w:firstLine="560"/>
        <w:outlineLvl w:val="0"/>
        <w:rPr>
          <w:color w:val="auto"/>
          <w:sz w:val="24"/>
          <w:szCs w:val="24"/>
          <w:highlight w:val="none"/>
          <w:lang w:bidi="zh-CN"/>
        </w:rPr>
      </w:pPr>
      <w:r>
        <w:rPr>
          <w:color w:val="auto"/>
          <w:sz w:val="24"/>
          <w:szCs w:val="24"/>
          <w:highlight w:val="none"/>
          <w:lang w:bidi="zh-CN"/>
        </w:rPr>
        <w:t>本企业对上述声明内容的真实性负责。如有虚假，将依法承担相应责任。</w:t>
      </w:r>
    </w:p>
    <w:p w14:paraId="118DD5C5">
      <w:pPr>
        <w:spacing w:line="360" w:lineRule="auto"/>
        <w:ind w:firstLine="4900"/>
        <w:outlineLvl w:val="0"/>
        <w:rPr>
          <w:color w:val="auto"/>
          <w:sz w:val="24"/>
          <w:szCs w:val="24"/>
          <w:highlight w:val="none"/>
          <w:lang w:bidi="zh-CN"/>
        </w:rPr>
      </w:pPr>
    </w:p>
    <w:p w14:paraId="3269CDB5">
      <w:pPr>
        <w:spacing w:line="360" w:lineRule="auto"/>
        <w:ind w:firstLine="4900"/>
        <w:outlineLvl w:val="0"/>
        <w:rPr>
          <w:rFonts w:hint="eastAsia"/>
          <w:color w:val="auto"/>
          <w:sz w:val="24"/>
          <w:szCs w:val="24"/>
          <w:highlight w:val="none"/>
          <w:lang w:bidi="zh-CN"/>
        </w:rPr>
      </w:pPr>
      <w:r>
        <w:rPr>
          <w:color w:val="auto"/>
          <w:sz w:val="24"/>
          <w:szCs w:val="24"/>
          <w:highlight w:val="none"/>
          <w:lang w:bidi="zh-CN"/>
        </w:rPr>
        <w:t>企业名称（盖章）：</w:t>
      </w:r>
    </w:p>
    <w:p w14:paraId="7B3BFB7E">
      <w:pPr>
        <w:spacing w:line="360" w:lineRule="auto"/>
        <w:ind w:firstLine="4900"/>
        <w:outlineLvl w:val="0"/>
        <w:rPr>
          <w:rFonts w:hint="eastAsia"/>
          <w:color w:val="auto"/>
          <w:sz w:val="24"/>
          <w:szCs w:val="24"/>
          <w:highlight w:val="none"/>
          <w:lang w:bidi="zh-CN"/>
        </w:rPr>
      </w:pPr>
      <w:r>
        <w:rPr>
          <w:color w:val="auto"/>
          <w:sz w:val="24"/>
          <w:szCs w:val="24"/>
          <w:highlight w:val="none"/>
          <w:lang w:bidi="zh-CN"/>
        </w:rPr>
        <w:t>日期：</w:t>
      </w:r>
    </w:p>
    <w:p w14:paraId="1594C8E5">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ascii="宋体" w:hAnsi="宋体"/>
          <w:color w:val="auto"/>
          <w:sz w:val="21"/>
          <w:szCs w:val="21"/>
          <w:highlight w:val="none"/>
        </w:rPr>
      </w:pPr>
      <w:r>
        <w:rPr>
          <w:rFonts w:hint="eastAsia" w:ascii="宋体" w:hAnsi="宋体"/>
          <w:color w:val="auto"/>
          <w:sz w:val="21"/>
          <w:szCs w:val="21"/>
          <w:highlight w:val="none"/>
        </w:rPr>
        <w:t>备注：</w:t>
      </w:r>
    </w:p>
    <w:p w14:paraId="76E8DC4E">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1.中小企业划分标准以“工信部联企业〔2011〕300号通知中的《中小企业划型标准规定》为准。本次采购标的对应的中小企业划分标准</w:t>
      </w:r>
      <w:r>
        <w:rPr>
          <w:rFonts w:hint="eastAsia" w:ascii="宋体" w:hAnsi="宋体" w:eastAsia="宋体" w:cs="宋体"/>
          <w:b/>
          <w:bCs/>
          <w:color w:val="auto"/>
          <w:sz w:val="21"/>
          <w:szCs w:val="21"/>
          <w:highlight w:val="none"/>
        </w:rPr>
        <w:t>所属行业为</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rPr>
        <w:t>其他未列明行业</w:t>
      </w:r>
      <w:r>
        <w:rPr>
          <w:rFonts w:hint="eastAsia" w:ascii="宋体" w:hAnsi="宋体" w:eastAsia="宋体" w:cs="宋体"/>
          <w:b/>
          <w:bCs/>
          <w:color w:val="auto"/>
          <w:sz w:val="21"/>
          <w:szCs w:val="21"/>
          <w:highlight w:val="none"/>
        </w:rPr>
        <w:t>，“其他未列明行业” 中小企业划型标准：</w:t>
      </w:r>
      <w:r>
        <w:rPr>
          <w:rFonts w:hint="eastAsia" w:ascii="宋体" w:hAnsi="宋体" w:eastAsia="宋体" w:cs="宋体"/>
          <w:b/>
          <w:bCs/>
          <w:color w:val="auto"/>
          <w:sz w:val="21"/>
          <w:szCs w:val="21"/>
          <w:highlight w:val="none"/>
          <w:u w:val="single"/>
        </w:rPr>
        <w:t>从业人员300人以下的为中小微型企业。其中，从业人员100人及以上的为中型企业；从业人员10人及以上的为小型企业；从业人员10人以下的为微型企业。</w:t>
      </w:r>
    </w:p>
    <w:p w14:paraId="264113BD">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.从业人员、营业收入、资产总额填报上一年度数据，无上一年度数据的新成立企业可不填报。</w:t>
      </w:r>
    </w:p>
    <w:p w14:paraId="6226C152">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.专门</w:t>
      </w:r>
      <w:r>
        <w:rPr>
          <w:rFonts w:ascii="宋体" w:hAnsi="宋体"/>
          <w:color w:val="auto"/>
          <w:sz w:val="21"/>
          <w:szCs w:val="21"/>
          <w:highlight w:val="none"/>
        </w:rPr>
        <w:t>面向中小微型企业</w:t>
      </w:r>
      <w:r>
        <w:rPr>
          <w:rFonts w:hint="eastAsia" w:ascii="宋体" w:hAnsi="宋体"/>
          <w:color w:val="auto"/>
          <w:sz w:val="21"/>
          <w:szCs w:val="21"/>
          <w:highlight w:val="none"/>
        </w:rPr>
        <w:t>采购</w:t>
      </w:r>
      <w:r>
        <w:rPr>
          <w:rFonts w:ascii="宋体" w:hAnsi="宋体"/>
          <w:color w:val="auto"/>
          <w:sz w:val="21"/>
          <w:szCs w:val="21"/>
          <w:highlight w:val="none"/>
        </w:rPr>
        <w:t>的项目，</w:t>
      </w:r>
      <w:r>
        <w:rPr>
          <w:rFonts w:hint="eastAsia" w:ascii="宋体" w:hAnsi="宋体"/>
          <w:color w:val="auto"/>
          <w:sz w:val="21"/>
          <w:szCs w:val="21"/>
          <w:highlight w:val="none"/>
        </w:rPr>
        <w:t>供应商如不提供此声明函，则</w:t>
      </w:r>
      <w:r>
        <w:rPr>
          <w:rFonts w:ascii="宋体" w:hAnsi="宋体"/>
          <w:color w:val="auto"/>
          <w:sz w:val="21"/>
          <w:szCs w:val="21"/>
          <w:highlight w:val="none"/>
        </w:rPr>
        <w:t>不能通过资格审查；</w:t>
      </w:r>
      <w:r>
        <w:rPr>
          <w:rFonts w:hint="eastAsia" w:ascii="宋体" w:hAnsi="宋体"/>
          <w:color w:val="auto"/>
          <w:sz w:val="21"/>
          <w:szCs w:val="21"/>
          <w:highlight w:val="none"/>
        </w:rPr>
        <w:t>非专门</w:t>
      </w:r>
      <w:r>
        <w:rPr>
          <w:rFonts w:ascii="宋体" w:hAnsi="宋体"/>
          <w:color w:val="auto"/>
          <w:sz w:val="21"/>
          <w:szCs w:val="21"/>
          <w:highlight w:val="none"/>
        </w:rPr>
        <w:t>面向中小微型企业</w:t>
      </w:r>
      <w:r>
        <w:rPr>
          <w:rFonts w:hint="eastAsia" w:ascii="宋体" w:hAnsi="宋体"/>
          <w:color w:val="auto"/>
          <w:sz w:val="21"/>
          <w:szCs w:val="21"/>
          <w:highlight w:val="none"/>
        </w:rPr>
        <w:t>采购</w:t>
      </w:r>
      <w:r>
        <w:rPr>
          <w:rFonts w:ascii="宋体" w:hAnsi="宋体"/>
          <w:color w:val="auto"/>
          <w:sz w:val="21"/>
          <w:szCs w:val="21"/>
          <w:highlight w:val="none"/>
        </w:rPr>
        <w:t>的项目，</w:t>
      </w:r>
      <w:r>
        <w:rPr>
          <w:rFonts w:hint="eastAsia" w:ascii="宋体" w:hAnsi="宋体"/>
          <w:color w:val="auto"/>
          <w:sz w:val="21"/>
          <w:szCs w:val="21"/>
          <w:highlight w:val="none"/>
        </w:rPr>
        <w:t>供应商如不提供此声明函，价格将不做相应扣除。</w:t>
      </w:r>
    </w:p>
    <w:p w14:paraId="6B460EC6">
      <w:pPr>
        <w:keepNext w:val="0"/>
        <w:keepLines w:val="0"/>
        <w:pageBreakBefore w:val="0"/>
        <w:widowControl w:val="0"/>
        <w:kinsoku/>
        <w:wordWrap/>
        <w:overflowPunct/>
        <w:topLinePunct w:val="0"/>
        <w:autoSpaceDE/>
        <w:autoSpaceDN/>
        <w:bidi w:val="0"/>
        <w:adjustRightInd/>
        <w:snapToGrid/>
        <w:spacing w:line="340" w:lineRule="exact"/>
        <w:ind w:firstLine="482"/>
        <w:jc w:val="left"/>
        <w:textAlignment w:val="auto"/>
        <w:rPr>
          <w:rFonts w:ascii="黑体" w:hAnsi="黑体" w:eastAsia="黑体"/>
          <w:b/>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.供应商</w:t>
      </w:r>
      <w:r>
        <w:rPr>
          <w:rFonts w:ascii="宋体" w:hAnsi="宋体"/>
          <w:color w:val="auto"/>
          <w:sz w:val="21"/>
          <w:szCs w:val="21"/>
          <w:highlight w:val="none"/>
        </w:rPr>
        <w:t>自行勾选</w:t>
      </w:r>
      <w:r>
        <w:rPr>
          <w:rFonts w:hint="eastAsia" w:ascii="宋体" w:hAnsi="宋体"/>
          <w:color w:val="auto"/>
          <w:sz w:val="21"/>
          <w:szCs w:val="21"/>
          <w:highlight w:val="none"/>
        </w:rPr>
        <w:t>承接企业</w:t>
      </w:r>
      <w:r>
        <w:rPr>
          <w:rFonts w:ascii="宋体" w:hAnsi="宋体"/>
          <w:color w:val="auto"/>
          <w:sz w:val="21"/>
          <w:szCs w:val="21"/>
          <w:highlight w:val="none"/>
        </w:rPr>
        <w:t>的企业</w:t>
      </w:r>
      <w:r>
        <w:rPr>
          <w:rFonts w:hint="eastAsia" w:ascii="宋体" w:hAnsi="宋体"/>
          <w:color w:val="auto"/>
          <w:sz w:val="21"/>
          <w:szCs w:val="21"/>
          <w:highlight w:val="none"/>
        </w:rPr>
        <w:t>规模类型</w:t>
      </w:r>
      <w:r>
        <w:rPr>
          <w:rFonts w:ascii="宋体" w:hAnsi="宋体"/>
          <w:color w:val="auto"/>
          <w:sz w:val="21"/>
          <w:szCs w:val="21"/>
          <w:highlight w:val="none"/>
        </w:rPr>
        <w:t>。</w:t>
      </w:r>
      <w:r>
        <w:rPr>
          <w:rFonts w:ascii="黑体" w:hAnsi="黑体" w:eastAsia="黑体"/>
          <w:b/>
          <w:color w:val="auto"/>
          <w:sz w:val="21"/>
          <w:szCs w:val="21"/>
          <w:highlight w:val="none"/>
        </w:rPr>
        <w:br w:type="page" w:clear="all"/>
      </w:r>
    </w:p>
    <w:p w14:paraId="72F7E5CC">
      <w:pPr>
        <w:spacing w:line="460" w:lineRule="exact"/>
        <w:jc w:val="center"/>
        <w:rPr>
          <w:rFonts w:hint="eastAsia" w:ascii="宋体" w:hAnsi="宋体"/>
          <w:b/>
          <w:color w:val="auto"/>
          <w:sz w:val="32"/>
          <w:szCs w:val="32"/>
          <w:highlight w:val="none"/>
        </w:rPr>
      </w:pPr>
    </w:p>
    <w:p w14:paraId="21C86FB1">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残疾人福利性单位声明函</w:t>
      </w:r>
    </w:p>
    <w:p w14:paraId="2DE2A059">
      <w:pPr>
        <w:spacing w:line="588"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项目采购活动由本单位承担工程/提供服务。</w:t>
      </w:r>
    </w:p>
    <w:p w14:paraId="31E32979">
      <w:pPr>
        <w:spacing w:line="588"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47852114">
      <w:pPr>
        <w:spacing w:line="588"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（备注：1、供应商如不提供此声明函，价格将不做相应扣除。2、中标供应商为残疾人福利单位的，此声明函将随中标结果同时公告，接受社会监督）</w:t>
      </w:r>
    </w:p>
    <w:p w14:paraId="2064335C">
      <w:pPr>
        <w:spacing w:line="588" w:lineRule="exact"/>
        <w:ind w:firstLine="584"/>
        <w:rPr>
          <w:rFonts w:hint="eastAsia" w:ascii="宋体" w:hAnsi="宋体" w:eastAsia="宋体" w:cs="宋体"/>
          <w:color w:val="auto"/>
          <w:spacing w:val="6"/>
          <w:sz w:val="24"/>
          <w:szCs w:val="24"/>
          <w:highlight w:val="none"/>
        </w:rPr>
      </w:pPr>
    </w:p>
    <w:p w14:paraId="517C7887">
      <w:pPr>
        <w:spacing w:line="588" w:lineRule="exact"/>
        <w:ind w:firstLine="584"/>
        <w:rPr>
          <w:rFonts w:hint="eastAsia" w:ascii="宋体" w:hAnsi="宋体" w:eastAsia="宋体" w:cs="宋体"/>
          <w:color w:val="auto"/>
          <w:spacing w:val="6"/>
          <w:sz w:val="24"/>
          <w:szCs w:val="24"/>
          <w:highlight w:val="none"/>
        </w:rPr>
      </w:pPr>
    </w:p>
    <w:p w14:paraId="1CF6513D">
      <w:pPr>
        <w:spacing w:line="588" w:lineRule="exact"/>
        <w:ind w:firstLine="584"/>
        <w:rPr>
          <w:rFonts w:hint="eastAsia" w:ascii="宋体" w:hAnsi="宋体" w:eastAsia="宋体" w:cs="宋体"/>
          <w:color w:val="auto"/>
          <w:spacing w:val="6"/>
          <w:sz w:val="24"/>
          <w:szCs w:val="24"/>
          <w:highlight w:val="none"/>
        </w:rPr>
      </w:pPr>
    </w:p>
    <w:p w14:paraId="39F199B0">
      <w:pPr>
        <w:tabs>
          <w:tab w:val="left" w:pos="4860"/>
        </w:tabs>
        <w:spacing w:line="588" w:lineRule="exact"/>
        <w:ind w:right="1560" w:firstLine="584"/>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z w:val="24"/>
          <w:szCs w:val="24"/>
          <w:highlight w:val="none"/>
        </w:rPr>
        <w:t xml:space="preserve">           供应商全称（盖章）：</w:t>
      </w:r>
    </w:p>
    <w:p w14:paraId="542315C1">
      <w:pPr>
        <w:tabs>
          <w:tab w:val="left" w:pos="4860"/>
        </w:tabs>
        <w:spacing w:line="588" w:lineRule="exact"/>
        <w:ind w:right="1560" w:firstLine="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08C6203F">
      <w:pPr>
        <w:snapToGrid w:val="0"/>
        <w:spacing w:line="300" w:lineRule="auto"/>
        <w:outlineLvl w:val="0"/>
        <w:rPr>
          <w:rFonts w:hint="eastAsia"/>
          <w:color w:val="auto"/>
          <w:sz w:val="28"/>
          <w:szCs w:val="28"/>
          <w:highlight w:val="none"/>
        </w:rPr>
      </w:pPr>
    </w:p>
    <w:p w14:paraId="0D05A850">
      <w:pPr>
        <w:spacing w:line="360" w:lineRule="auto"/>
        <w:ind w:firstLine="420"/>
        <w:rPr>
          <w:rFonts w:hint="eastAsia" w:ascii="仿宋_GB2312" w:hAnsi="宋体" w:eastAsia="仿宋_GB2312"/>
          <w:color w:val="auto"/>
          <w:sz w:val="24"/>
          <w:highlight w:val="none"/>
        </w:rPr>
      </w:pPr>
    </w:p>
    <w:p w14:paraId="0D5260BE">
      <w:pPr>
        <w:snapToGrid w:val="0"/>
        <w:spacing w:line="300" w:lineRule="auto"/>
        <w:outlineLvl w:val="0"/>
        <w:rPr>
          <w:color w:val="auto"/>
          <w:sz w:val="28"/>
          <w:szCs w:val="28"/>
          <w:highlight w:val="none"/>
        </w:rPr>
      </w:pPr>
    </w:p>
    <w:p w14:paraId="6492E851">
      <w:pPr>
        <w:snapToGrid w:val="0"/>
        <w:spacing w:line="300" w:lineRule="auto"/>
        <w:outlineLvl w:val="0"/>
        <w:rPr>
          <w:color w:val="auto"/>
          <w:sz w:val="28"/>
          <w:szCs w:val="28"/>
          <w:highlight w:val="none"/>
        </w:rPr>
      </w:pPr>
    </w:p>
    <w:p w14:paraId="1D93EEA0">
      <w:pPr>
        <w:snapToGrid w:val="0"/>
        <w:spacing w:line="300" w:lineRule="auto"/>
        <w:outlineLvl w:val="0"/>
        <w:rPr>
          <w:color w:val="auto"/>
          <w:sz w:val="28"/>
          <w:szCs w:val="28"/>
          <w:highlight w:val="none"/>
        </w:rPr>
      </w:pPr>
    </w:p>
    <w:p w14:paraId="7597B68E">
      <w:pPr>
        <w:snapToGrid w:val="0"/>
        <w:spacing w:line="300" w:lineRule="auto"/>
        <w:outlineLvl w:val="0"/>
        <w:rPr>
          <w:color w:val="auto"/>
          <w:sz w:val="28"/>
          <w:szCs w:val="28"/>
          <w:highlight w:val="none"/>
        </w:rPr>
      </w:pPr>
    </w:p>
    <w:p w14:paraId="370940FE">
      <w:pPr>
        <w:snapToGrid w:val="0"/>
        <w:spacing w:line="300" w:lineRule="auto"/>
        <w:outlineLvl w:val="0"/>
        <w:rPr>
          <w:color w:val="auto"/>
          <w:sz w:val="28"/>
          <w:szCs w:val="28"/>
          <w:highlight w:val="none"/>
        </w:rPr>
      </w:pPr>
    </w:p>
    <w:p w14:paraId="6928052A">
      <w:pPr>
        <w:snapToGrid w:val="0"/>
        <w:spacing w:line="300" w:lineRule="auto"/>
        <w:outlineLvl w:val="0"/>
        <w:rPr>
          <w:color w:val="auto"/>
          <w:sz w:val="28"/>
          <w:szCs w:val="28"/>
          <w:highlight w:val="none"/>
        </w:rPr>
      </w:pPr>
    </w:p>
    <w:p w14:paraId="50FFF1FB">
      <w:pPr>
        <w:snapToGrid w:val="0"/>
        <w:spacing w:line="300" w:lineRule="auto"/>
        <w:outlineLvl w:val="0"/>
        <w:rPr>
          <w:rFonts w:hint="eastAsia" w:ascii="宋体" w:hAnsi="宋体" w:cs="宋体"/>
          <w:bCs/>
          <w:color w:val="auto"/>
          <w:sz w:val="32"/>
          <w:szCs w:val="32"/>
          <w:highlight w:val="none"/>
        </w:rPr>
      </w:pPr>
      <w:r>
        <w:rPr>
          <w:rFonts w:eastAsia="方正黑体_GBK"/>
          <w:color w:val="auto"/>
          <w:sz w:val="32"/>
          <w:szCs w:val="32"/>
          <w:highlight w:val="none"/>
        </w:rPr>
        <w:br w:type="page"/>
      </w:r>
    </w:p>
    <w:p w14:paraId="6E7AF16B">
      <w:pPr>
        <w:snapToGrid w:val="0"/>
        <w:spacing w:line="420" w:lineRule="exact"/>
        <w:jc w:val="center"/>
        <w:outlineLvl w:val="3"/>
        <w:rPr>
          <w:rFonts w:ascii="Calibri" w:hAnsi="Calibri"/>
          <w:b/>
          <w:bCs/>
          <w:color w:val="auto"/>
          <w:sz w:val="32"/>
          <w:szCs w:val="32"/>
          <w:highlight w:val="none"/>
        </w:rPr>
      </w:pPr>
      <w:r>
        <w:rPr>
          <w:rFonts w:hint="eastAsia" w:ascii="Calibri" w:hAnsi="Calibri"/>
          <w:b/>
          <w:bCs/>
          <w:color w:val="auto"/>
          <w:sz w:val="32"/>
          <w:szCs w:val="32"/>
          <w:highlight w:val="none"/>
        </w:rPr>
        <w:t>监狱和戒毒企业证明材料</w:t>
      </w:r>
    </w:p>
    <w:p w14:paraId="504EC839">
      <w:pPr>
        <w:snapToGrid w:val="0"/>
        <w:spacing w:line="420" w:lineRule="exact"/>
        <w:ind w:firstLine="495" w:firstLineChars="177"/>
        <w:rPr>
          <w:rFonts w:hint="eastAsia" w:ascii="宋体" w:hAnsi="宋体" w:cs="宋体"/>
          <w:color w:val="auto"/>
          <w:sz w:val="28"/>
          <w:szCs w:val="28"/>
          <w:highlight w:val="none"/>
        </w:rPr>
      </w:pPr>
    </w:p>
    <w:p w14:paraId="029F42A4">
      <w:pPr>
        <w:snapToGrid w:val="0"/>
        <w:spacing w:line="360" w:lineRule="auto"/>
        <w:ind w:firstLine="426" w:firstLineChars="177"/>
        <w:rPr>
          <w:rFonts w:hint="eastAsia" w:ascii="宋体" w:hAnsi="宋体" w:cs="宋体"/>
          <w:b/>
          <w:color w:val="auto"/>
          <w:sz w:val="24"/>
          <w:highlight w:val="none"/>
        </w:rPr>
      </w:pPr>
      <w:r>
        <w:rPr>
          <w:rFonts w:hint="eastAsia" w:ascii="宋体" w:hAnsi="宋体" w:cs="宋体"/>
          <w:b/>
          <w:color w:val="auto"/>
          <w:sz w:val="24"/>
          <w:highlight w:val="none"/>
        </w:rPr>
        <w:t>（格式自拟）</w:t>
      </w:r>
    </w:p>
    <w:p w14:paraId="6BBA5C74">
      <w:pPr>
        <w:snapToGrid w:val="0"/>
        <w:spacing w:line="360" w:lineRule="auto"/>
        <w:ind w:firstLine="424" w:firstLineChars="177"/>
        <w:rPr>
          <w:rFonts w:hint="eastAsia" w:ascii="宋体" w:hAnsi="宋体" w:cs="宋体"/>
          <w:color w:val="auto"/>
          <w:sz w:val="24"/>
          <w:highlight w:val="none"/>
        </w:rPr>
      </w:pPr>
    </w:p>
    <w:p w14:paraId="6D125770">
      <w:pPr>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DC257C0">
      <w:pPr>
        <w:rPr>
          <w:rFonts w:hint="eastAsia" w:ascii="宋体" w:hAnsi="宋体" w:cs="宋体"/>
          <w:bCs/>
          <w:color w:val="auto"/>
          <w:sz w:val="32"/>
          <w:szCs w:val="32"/>
          <w:highlight w:val="none"/>
        </w:rPr>
      </w:pPr>
    </w:p>
    <w:p w14:paraId="2D169D20">
      <w:pPr>
        <w:rPr>
          <w:rFonts w:hint="eastAsia" w:ascii="宋体" w:hAnsi="宋体" w:cs="宋体"/>
          <w:color w:val="auto"/>
          <w:sz w:val="32"/>
          <w:szCs w:val="32"/>
          <w:highlight w:val="none"/>
        </w:rPr>
      </w:pPr>
      <w:r>
        <w:rPr>
          <w:rFonts w:hint="eastAsia" w:ascii="宋体" w:hAnsi="宋体" w:cs="宋体"/>
          <w:bCs/>
          <w:color w:val="auto"/>
          <w:sz w:val="32"/>
          <w:szCs w:val="32"/>
          <w:highlight w:val="none"/>
        </w:rPr>
        <w:br w:type="page"/>
      </w:r>
    </w:p>
    <w:p w14:paraId="13A14FD0">
      <w:pPr>
        <w:snapToGrid w:val="0"/>
        <w:spacing w:line="300" w:lineRule="auto"/>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附件9</w:t>
      </w:r>
    </w:p>
    <w:p w14:paraId="6595ECB8">
      <w:pPr>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质疑函范本</w:t>
      </w:r>
    </w:p>
    <w:p w14:paraId="3FB34A7E">
      <w:pPr>
        <w:adjustRightInd w:val="0"/>
        <w:snapToGrid w:val="0"/>
        <w:spacing w:before="312"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61D3FA2F">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p>
    <w:p w14:paraId="7EF3C8B4">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地址：邮编：</w:t>
      </w:r>
    </w:p>
    <w:p w14:paraId="73FBB5F3">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联系人：联系电话：</w:t>
      </w:r>
    </w:p>
    <w:p w14:paraId="11DC7DF9">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p>
    <w:p w14:paraId="2C461F75">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p>
    <w:p w14:paraId="25267999">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地址：邮编：</w:t>
      </w:r>
    </w:p>
    <w:p w14:paraId="562241FA">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3E38FC16">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p>
    <w:p w14:paraId="7956C9B8">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质疑项目的编号：包号：</w:t>
      </w:r>
    </w:p>
    <w:p w14:paraId="3952E8D7">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p>
    <w:p w14:paraId="678860F5">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p>
    <w:p w14:paraId="7302985F">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06A2186F">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p>
    <w:p w14:paraId="7458618A">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p>
    <w:p w14:paraId="4EF66712">
      <w:pPr>
        <w:adjustRightInd w:val="0"/>
        <w:snapToGrid w:val="0"/>
        <w:spacing w:line="360" w:lineRule="auto"/>
        <w:rPr>
          <w:rFonts w:hint="eastAsia" w:ascii="宋体" w:hAnsi="宋体" w:cs="宋体"/>
          <w:color w:val="auto"/>
          <w:sz w:val="24"/>
          <w:highlight w:val="none"/>
        </w:rPr>
      </w:pPr>
    </w:p>
    <w:p w14:paraId="716620EB">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p>
    <w:p w14:paraId="6C7F306C">
      <w:pPr>
        <w:adjustRightInd w:val="0"/>
        <w:snapToGrid w:val="0"/>
        <w:spacing w:line="360" w:lineRule="auto"/>
        <w:rPr>
          <w:rFonts w:hint="eastAsia" w:ascii="宋体" w:hAnsi="宋体" w:cs="宋体"/>
          <w:color w:val="auto"/>
          <w:sz w:val="24"/>
          <w:highlight w:val="none"/>
          <w:u w:val="dotted"/>
        </w:rPr>
      </w:pPr>
    </w:p>
    <w:p w14:paraId="729CC7F7">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0F75AB4C">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7C06ADE7">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38653FD">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p>
    <w:p w14:paraId="0870D2F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4C8A399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2A4C55FC">
      <w:pPr>
        <w:adjustRightInd w:val="0"/>
        <w:snapToGrid w:val="0"/>
        <w:spacing w:line="360" w:lineRule="auto"/>
        <w:rPr>
          <w:rFonts w:hint="eastAsia" w:ascii="宋体" w:hAnsi="宋体" w:cs="宋体"/>
          <w:color w:val="auto"/>
          <w:sz w:val="24"/>
          <w:highlight w:val="none"/>
        </w:rPr>
      </w:pPr>
    </w:p>
    <w:p w14:paraId="7DE5029B">
      <w:pPr>
        <w:spacing w:line="360" w:lineRule="auto"/>
        <w:rPr>
          <w:rFonts w:hint="eastAsia" w:ascii="宋体" w:hAnsi="宋体" w:cs="宋体"/>
          <w:b/>
          <w:color w:val="auto"/>
          <w:sz w:val="24"/>
          <w:highlight w:val="none"/>
        </w:rPr>
      </w:pPr>
    </w:p>
    <w:p w14:paraId="2E9E8FB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1BB87C02">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07DFB29">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FA3AE80">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7235A7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702909E5">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BC9263B">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ABA8A06">
      <w:pPr>
        <w:rPr>
          <w:rFonts w:hint="eastAsia" w:ascii="宋体" w:hAnsi="宋体" w:cs="宋体"/>
          <w:color w:val="auto"/>
          <w:sz w:val="24"/>
          <w:highlight w:val="none"/>
        </w:rPr>
      </w:pPr>
      <w:r>
        <w:rPr>
          <w:rFonts w:hint="eastAsia" w:ascii="宋体" w:hAnsi="宋体" w:cs="宋体"/>
          <w:color w:val="auto"/>
          <w:sz w:val="24"/>
          <w:highlight w:val="none"/>
        </w:rPr>
        <w:br w:type="page"/>
      </w:r>
    </w:p>
    <w:p w14:paraId="5531E873">
      <w:pPr>
        <w:pStyle w:val="10"/>
        <w:kinsoku w:val="0"/>
        <w:topLinePunct/>
        <w:autoSpaceDE w:val="0"/>
        <w:autoSpaceDN w:val="0"/>
        <w:snapToGrid w:val="0"/>
        <w:spacing w:line="360" w:lineRule="auto"/>
        <w:ind w:firstLine="0"/>
        <w:contextualSpacing/>
        <w:jc w:val="center"/>
        <w:rPr>
          <w:rFonts w:hint="eastAsia" w:ascii="宋体" w:hAnsi="宋体"/>
          <w:bCs/>
          <w:color w:val="auto"/>
          <w:kern w:val="2"/>
          <w:sz w:val="36"/>
          <w:szCs w:val="36"/>
          <w:highlight w:val="none"/>
        </w:rPr>
      </w:pPr>
      <w:r>
        <w:rPr>
          <w:rFonts w:hint="eastAsia" w:ascii="宋体" w:hAnsi="宋体"/>
          <w:bCs/>
          <w:color w:val="auto"/>
          <w:kern w:val="2"/>
          <w:sz w:val="36"/>
          <w:szCs w:val="36"/>
          <w:highlight w:val="none"/>
        </w:rPr>
        <w:t>第六部分  合同主要条款</w:t>
      </w:r>
    </w:p>
    <w:p w14:paraId="25FF5AFF">
      <w:pPr>
        <w:spacing w:line="360" w:lineRule="auto"/>
        <w:ind w:left="1319" w:leftChars="228" w:hanging="840" w:hangingChars="350"/>
        <w:rPr>
          <w:rFonts w:hint="eastAsia" w:ascii="宋体" w:hAnsi="宋体" w:eastAsia="宋体" w:cs="宋体"/>
          <w:color w:val="auto"/>
          <w:spacing w:val="10"/>
          <w:sz w:val="24"/>
          <w:highlight w:val="none"/>
          <w:u w:val="single"/>
          <w:lang w:eastAsia="zh-CN"/>
        </w:rPr>
      </w:pPr>
      <w:r>
        <w:rPr>
          <w:rFonts w:hint="eastAsia" w:ascii="宋体" w:hAnsi="宋体" w:cs="宋体"/>
          <w:color w:val="auto"/>
          <w:sz w:val="24"/>
          <w:highlight w:val="none"/>
        </w:rPr>
        <w:t>甲方：</w:t>
      </w:r>
      <w:r>
        <w:rPr>
          <w:rFonts w:hint="eastAsia" w:ascii="宋体" w:hAnsi="宋体" w:cs="宋体"/>
          <w:color w:val="auto"/>
          <w:spacing w:val="20"/>
          <w:sz w:val="24"/>
          <w:highlight w:val="none"/>
          <w:u w:val="single"/>
          <w:lang w:eastAsia="zh-CN"/>
        </w:rPr>
        <w:t>南通市九圩港水利工程管理所</w:t>
      </w:r>
    </w:p>
    <w:p w14:paraId="7C45B8F0">
      <w:pPr>
        <w:spacing w:line="360" w:lineRule="auto"/>
        <w:ind w:left="2759" w:leftChars="228" w:hanging="2280" w:hangingChars="950"/>
        <w:rPr>
          <w:rFonts w:hint="eastAsia" w:ascii="宋体" w:hAnsi="宋体" w:cs="宋体"/>
          <w:color w:val="auto"/>
          <w:spacing w:val="20"/>
          <w:sz w:val="24"/>
          <w:highlight w:val="non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r>
        <w:rPr>
          <w:rFonts w:hint="eastAsia" w:ascii="宋体" w:hAnsi="宋体" w:cs="宋体"/>
          <w:color w:val="auto"/>
          <w:spacing w:val="20"/>
          <w:sz w:val="24"/>
          <w:highlight w:val="none"/>
        </w:rPr>
        <w:t xml:space="preserve"> </w:t>
      </w:r>
    </w:p>
    <w:p w14:paraId="23F415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甲乙双方就</w:t>
      </w:r>
      <w:r>
        <w:rPr>
          <w:rFonts w:hint="eastAsia" w:ascii="宋体" w:hAnsi="宋体" w:cs="宋体"/>
          <w:color w:val="auto"/>
          <w:sz w:val="24"/>
          <w:highlight w:val="none"/>
          <w:lang w:eastAsia="zh-CN"/>
        </w:rPr>
        <w:t>九圩港闸、九圩港泵站2025年度电气预防性试验项目</w:t>
      </w:r>
      <w:r>
        <w:rPr>
          <w:rFonts w:hint="eastAsia" w:ascii="宋体" w:hAnsi="宋体" w:cs="宋体"/>
          <w:color w:val="auto"/>
          <w:sz w:val="24"/>
          <w:highlight w:val="none"/>
        </w:rPr>
        <w:t>相关事宜，达成如下协议：</w:t>
      </w:r>
      <w:r>
        <w:rPr>
          <w:rFonts w:hint="eastAsia" w:ascii="宋体" w:hAnsi="宋体" w:cs="宋体"/>
          <w:color w:val="auto"/>
          <w:spacing w:val="20"/>
          <w:sz w:val="24"/>
          <w:highlight w:val="none"/>
        </w:rPr>
        <w:t xml:space="preserve">                 </w:t>
      </w:r>
    </w:p>
    <w:p w14:paraId="5217FFF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一、范围和内容</w:t>
      </w:r>
    </w:p>
    <w:p w14:paraId="6CB4DE6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1、项目名称：</w:t>
      </w:r>
      <w:r>
        <w:rPr>
          <w:rFonts w:hint="eastAsia" w:ascii="宋体" w:hAnsi="宋体" w:cs="宋体"/>
          <w:color w:val="auto"/>
          <w:sz w:val="24"/>
          <w:highlight w:val="none"/>
          <w:lang w:eastAsia="zh-CN"/>
        </w:rPr>
        <w:t>九圩港闸、九圩港泵站2025年度电气预防性试验项目</w:t>
      </w:r>
    </w:p>
    <w:p w14:paraId="254CFD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2、项目地点：</w:t>
      </w:r>
      <w:r>
        <w:rPr>
          <w:rFonts w:hint="eastAsia" w:ascii="宋体" w:hAnsi="宋体" w:cs="宋体"/>
          <w:color w:val="auto"/>
          <w:sz w:val="24"/>
          <w:highlight w:val="none"/>
          <w:lang w:val="en-US" w:eastAsia="zh-CN"/>
        </w:rPr>
        <w:t>招标人指定地点</w:t>
      </w:r>
      <w:r>
        <w:rPr>
          <w:rFonts w:hint="eastAsia" w:ascii="宋体" w:hAnsi="宋体" w:cs="宋体"/>
          <w:color w:val="auto"/>
          <w:sz w:val="24"/>
          <w:highlight w:val="none"/>
        </w:rPr>
        <w:t>。</w:t>
      </w:r>
    </w:p>
    <w:p w14:paraId="57E0E5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项目内容：</w:t>
      </w:r>
      <w:r>
        <w:rPr>
          <w:rFonts w:hint="eastAsia" w:ascii="宋体" w:hAnsi="宋体" w:eastAsia="宋体" w:cs="宋体"/>
          <w:color w:val="auto"/>
          <w:sz w:val="24"/>
          <w:szCs w:val="24"/>
          <w:highlight w:val="none"/>
          <w:lang w:val="en-US" w:eastAsia="zh-CN"/>
        </w:rPr>
        <w:t>根据《江苏省水闸技术管理办法》和《江苏省泵站技术管理办法》，工程管理单位需对水闸和泵站定期开展电气预防性试验工作，试验周期为1年（部分安全器具为半年）</w:t>
      </w:r>
      <w:r>
        <w:rPr>
          <w:rFonts w:hint="eastAsia" w:ascii="宋体" w:hAnsi="宋体" w:cs="宋体"/>
          <w:color w:val="auto"/>
          <w:sz w:val="24"/>
          <w:highlight w:val="none"/>
        </w:rPr>
        <w:t>。</w:t>
      </w:r>
    </w:p>
    <w:p w14:paraId="253EC2E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闸主要电气设备：配电房内MNS型总开关屏1台、总计量屏1台、电容补偿屏1台、负载屏3台，SCB-10-200kVA/10/0.4kV变压器1台，100kW柴油发电机组1台，启闭机房内闸门启闭现地控制柜2台、Y2-225S-4型37kW电动机4台，东桥头堡一楼GCK型配电屏2台，其他动力柜及控制箱等，其他附属设备等。</w:t>
      </w:r>
    </w:p>
    <w:p w14:paraId="38061D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泵站主要电气设备：KYN28-12型高压开关柜11台，MNS型低压开关柜7台，励磁装置5台套，SCB10-630kVA/10/0.4kV干式变压器1台（站变）、SC10-50kVA/10/0.4kV式变压器1台（所变），5台26kVA干式整流励磁变压器，TKS1250-8型卧式同步电机5台，技术供水系统1套，检修排水系统1套，渗漏水排水系统1套，消防供水系统1套，进水侧闸门启闭控制系统1套、出水侧闸门启闭控制系统1套，200kW柴油发电机组1台，其他动力柜及控制箱等，其他附属设备等</w:t>
      </w:r>
      <w:r>
        <w:rPr>
          <w:rFonts w:hint="eastAsia" w:ascii="宋体" w:hAnsi="宋体" w:eastAsia="宋体" w:cs="宋体"/>
          <w:color w:val="auto"/>
          <w:sz w:val="24"/>
          <w:szCs w:val="24"/>
          <w:highlight w:val="none"/>
        </w:rPr>
        <w:t>，具体内容详见清单。</w:t>
      </w:r>
    </w:p>
    <w:p w14:paraId="2C0CE606">
      <w:pPr>
        <w:spacing w:line="520" w:lineRule="exact"/>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九圩港闸、九圩港泵站2025年度电气预防性试验项目</w:t>
      </w:r>
      <w:r>
        <w:rPr>
          <w:rFonts w:hint="eastAsia" w:ascii="宋体" w:hAnsi="宋体" w:eastAsia="宋体" w:cs="宋体"/>
          <w:b/>
          <w:bCs/>
          <w:color w:val="auto"/>
          <w:sz w:val="24"/>
          <w:szCs w:val="24"/>
          <w:highlight w:val="none"/>
        </w:rPr>
        <w:t>清单</w:t>
      </w:r>
    </w:p>
    <w:tbl>
      <w:tblPr>
        <w:tblStyle w:val="36"/>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815"/>
        <w:gridCol w:w="2355"/>
        <w:gridCol w:w="600"/>
        <w:gridCol w:w="570"/>
        <w:gridCol w:w="1725"/>
        <w:gridCol w:w="2235"/>
      </w:tblGrid>
      <w:tr w14:paraId="13D1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D3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6AB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64C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ED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931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2FF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试验内容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E4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位置</w:t>
            </w:r>
          </w:p>
        </w:tc>
      </w:tr>
      <w:tr w14:paraId="791F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7CC6DA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181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7B14C4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水闸</w:t>
            </w:r>
          </w:p>
        </w:tc>
        <w:tc>
          <w:tcPr>
            <w:tcW w:w="235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7697254C">
            <w:pPr>
              <w:jc w:val="center"/>
              <w:rPr>
                <w:rFonts w:hint="eastAsia" w:ascii="宋体" w:hAnsi="宋体" w:eastAsia="宋体" w:cs="宋体"/>
                <w:b/>
                <w:bCs/>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7CA175CB">
            <w:pPr>
              <w:jc w:val="center"/>
              <w:rPr>
                <w:rFonts w:hint="eastAsia" w:ascii="宋体" w:hAnsi="宋体" w:eastAsia="宋体" w:cs="宋体"/>
                <w:b/>
                <w:bCs/>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12883628">
            <w:pPr>
              <w:jc w:val="center"/>
              <w:rPr>
                <w:rFonts w:hint="eastAsia" w:ascii="宋体" w:hAnsi="宋体" w:eastAsia="宋体" w:cs="宋体"/>
                <w:b/>
                <w:bCs/>
                <w:i w:val="0"/>
                <w:iCs w:val="0"/>
                <w:color w:val="auto"/>
                <w:sz w:val="21"/>
                <w:szCs w:val="21"/>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58BF7BA">
            <w:pPr>
              <w:jc w:val="center"/>
              <w:rPr>
                <w:rFonts w:hint="eastAsia" w:ascii="宋体" w:hAnsi="宋体" w:eastAsia="宋体" w:cs="宋体"/>
                <w:b/>
                <w:bCs/>
                <w:i w:val="0"/>
                <w:iCs w:val="0"/>
                <w:color w:val="auto"/>
                <w:sz w:val="21"/>
                <w:szCs w:val="21"/>
                <w:highlight w:val="none"/>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109462A5">
            <w:pPr>
              <w:jc w:val="center"/>
              <w:rPr>
                <w:rFonts w:hint="eastAsia" w:ascii="宋体" w:hAnsi="宋体" w:eastAsia="宋体" w:cs="宋体"/>
                <w:b/>
                <w:bCs/>
                <w:i w:val="0"/>
                <w:iCs w:val="0"/>
                <w:color w:val="auto"/>
                <w:sz w:val="21"/>
                <w:szCs w:val="21"/>
                <w:highlight w:val="none"/>
                <w:u w:val="none"/>
              </w:rPr>
            </w:pPr>
          </w:p>
        </w:tc>
      </w:tr>
      <w:tr w14:paraId="5233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102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C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10kV干式变压器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E5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SCB10-200/10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49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A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F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10kV闸变试验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11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r>
      <w:tr w14:paraId="608D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214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1F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11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YJV-8.7/15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E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D1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2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5C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4"/>
                <w:rFonts w:hint="eastAsia" w:ascii="宋体" w:hAnsi="宋体" w:eastAsia="宋体" w:cs="宋体"/>
                <w:color w:val="auto"/>
                <w:sz w:val="21"/>
                <w:szCs w:val="21"/>
                <w:highlight w:val="none"/>
                <w:lang w:val="en-US" w:eastAsia="zh-CN" w:bidi="ar"/>
              </w:rPr>
              <w:t xml:space="preserve">跌落熔丝至 </w:t>
            </w:r>
            <w:r>
              <w:rPr>
                <w:rStyle w:val="135"/>
                <w:rFonts w:hint="eastAsia" w:ascii="宋体" w:hAnsi="宋体" w:eastAsia="宋体" w:cs="宋体"/>
                <w:color w:val="auto"/>
                <w:sz w:val="21"/>
                <w:szCs w:val="21"/>
                <w:highlight w:val="none"/>
                <w:lang w:val="en-US" w:eastAsia="zh-CN" w:bidi="ar"/>
              </w:rPr>
              <w:t xml:space="preserve">10kV </w:t>
            </w:r>
            <w:r>
              <w:rPr>
                <w:rStyle w:val="134"/>
                <w:rFonts w:hint="eastAsia" w:ascii="宋体" w:hAnsi="宋体" w:eastAsia="宋体" w:cs="宋体"/>
                <w:color w:val="auto"/>
                <w:sz w:val="21"/>
                <w:szCs w:val="21"/>
                <w:highlight w:val="none"/>
                <w:lang w:val="en-US" w:eastAsia="zh-CN" w:bidi="ar"/>
              </w:rPr>
              <w:t>变压器进线</w:t>
            </w:r>
          </w:p>
        </w:tc>
      </w:tr>
      <w:tr w14:paraId="109A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8BC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63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36"/>
                <w:rFonts w:hint="eastAsia" w:ascii="宋体" w:hAnsi="宋体" w:eastAsia="宋体" w:cs="宋体"/>
                <w:color w:val="auto"/>
                <w:sz w:val="21"/>
                <w:szCs w:val="21"/>
                <w:highlight w:val="none"/>
                <w:lang w:val="en-US" w:eastAsia="zh-CN" w:bidi="ar"/>
              </w:rPr>
              <w:t>10kV</w:t>
            </w:r>
            <w:r>
              <w:rPr>
                <w:rStyle w:val="137"/>
                <w:rFonts w:hint="eastAsia" w:ascii="宋体" w:hAnsi="宋体" w:eastAsia="宋体" w:cs="宋体"/>
                <w:color w:val="auto"/>
                <w:sz w:val="21"/>
                <w:szCs w:val="21"/>
                <w:highlight w:val="none"/>
                <w:lang w:val="en-US" w:eastAsia="zh-CN" w:bidi="ar"/>
              </w:rPr>
              <w:t>进线氧化锌避雷器试验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9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HY5WX-17/50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9C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5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AB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10kV氧化锌避雷器试验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E6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r>
      <w:tr w14:paraId="0FCC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E9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D2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低压电动机试验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2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36"/>
                <w:rFonts w:hint="eastAsia" w:ascii="宋体" w:hAnsi="宋体" w:eastAsia="宋体" w:cs="宋体"/>
                <w:color w:val="auto"/>
                <w:sz w:val="21"/>
                <w:szCs w:val="21"/>
                <w:highlight w:val="none"/>
                <w:lang w:val="en-US" w:eastAsia="zh-CN" w:bidi="ar"/>
              </w:rPr>
              <w:t>Y</w:t>
            </w:r>
            <w:r>
              <w:rPr>
                <w:rStyle w:val="138"/>
                <w:rFonts w:hint="eastAsia" w:ascii="宋体" w:hAnsi="宋体" w:eastAsia="宋体" w:cs="宋体"/>
                <w:color w:val="auto"/>
                <w:sz w:val="21"/>
                <w:szCs w:val="21"/>
                <w:highlight w:val="none"/>
                <w:lang w:val="en-US" w:eastAsia="zh-CN" w:bidi="ar"/>
              </w:rPr>
              <w:t>2</w:t>
            </w:r>
            <w:r>
              <w:rPr>
                <w:rStyle w:val="135"/>
                <w:rFonts w:hint="eastAsia" w:ascii="宋体" w:hAnsi="宋体" w:eastAsia="宋体" w:cs="宋体"/>
                <w:color w:val="auto"/>
                <w:sz w:val="21"/>
                <w:szCs w:val="21"/>
                <w:highlight w:val="none"/>
                <w:lang w:val="en-US" w:eastAsia="zh-CN" w:bidi="ar"/>
              </w:rPr>
              <w:t>-225S-4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4E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B1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F9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400V低压电动机试验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06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水闸启闭机房</w:t>
            </w:r>
          </w:p>
        </w:tc>
      </w:tr>
      <w:tr w14:paraId="529F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17F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9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柴油发电机试验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69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100GF</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29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E6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3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400V发电机试验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1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r>
      <w:tr w14:paraId="638F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CA9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2F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400V母线试验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FAED">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E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75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9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400V低压柜及母线试验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B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配电房</w:t>
            </w:r>
          </w:p>
        </w:tc>
      </w:tr>
      <w:tr w14:paraId="1AE1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B7C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7C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接地电阻测量</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87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变压器、总配电房低压柜、水闸发电机本体、水闸配电室低压柜、液压启闭机本体、启闭机控制柜、中控室网络柜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9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F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0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B8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全闸</w:t>
            </w:r>
          </w:p>
        </w:tc>
      </w:tr>
      <w:tr w14:paraId="6684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606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67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E3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绝缘鞋、绝缘手套、绝缘垫、接地线、放电棒、绝缘杆、验电器等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5A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2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5D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90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全闸</w:t>
            </w:r>
          </w:p>
        </w:tc>
      </w:tr>
      <w:tr w14:paraId="0C9B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C9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83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热继电器校验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6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ZB150C-100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2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7D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72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热继电器校验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BF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启闭机房现地控制柜</w:t>
            </w:r>
          </w:p>
        </w:tc>
      </w:tr>
      <w:tr w14:paraId="230F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BA4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5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智能仪表校验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65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SD42-EY3/C</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38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8F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5E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智能仪表校验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6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启闭机房现地控制柜</w:t>
            </w:r>
          </w:p>
        </w:tc>
      </w:tr>
      <w:tr w14:paraId="5D77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806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指针式仪表校验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0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9D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2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3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指针式仪表校验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E2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全闸</w:t>
            </w:r>
          </w:p>
        </w:tc>
      </w:tr>
      <w:tr w14:paraId="3BC4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47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D2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低压空气断路器试验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1E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MT12H1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6A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CD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1E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400V低压空气断路器试验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81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配电间</w:t>
            </w:r>
          </w:p>
        </w:tc>
      </w:tr>
      <w:tr w14:paraId="72D9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1985F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181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09872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泵站</w:t>
            </w:r>
          </w:p>
        </w:tc>
        <w:tc>
          <w:tcPr>
            <w:tcW w:w="235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23E7EE72">
            <w:pPr>
              <w:jc w:val="center"/>
              <w:rPr>
                <w:rFonts w:hint="eastAsia" w:ascii="宋体" w:hAnsi="宋体" w:eastAsia="宋体" w:cs="宋体"/>
                <w:b/>
                <w:bCs/>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36C93CE2">
            <w:pPr>
              <w:jc w:val="center"/>
              <w:rPr>
                <w:rFonts w:hint="eastAsia" w:ascii="宋体" w:hAnsi="宋体" w:eastAsia="宋体" w:cs="宋体"/>
                <w:b/>
                <w:bCs/>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69837AAD">
            <w:pPr>
              <w:jc w:val="center"/>
              <w:rPr>
                <w:rFonts w:hint="eastAsia" w:ascii="宋体" w:hAnsi="宋体" w:eastAsia="宋体" w:cs="宋体"/>
                <w:b/>
                <w:bCs/>
                <w:i w:val="0"/>
                <w:iCs w:val="0"/>
                <w:color w:val="auto"/>
                <w:sz w:val="21"/>
                <w:szCs w:val="21"/>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16C6BD15">
            <w:pPr>
              <w:jc w:val="center"/>
              <w:rPr>
                <w:rFonts w:hint="eastAsia" w:ascii="宋体" w:hAnsi="宋体" w:eastAsia="宋体" w:cs="宋体"/>
                <w:b/>
                <w:bCs/>
                <w:i w:val="0"/>
                <w:iCs w:val="0"/>
                <w:color w:val="auto"/>
                <w:sz w:val="21"/>
                <w:szCs w:val="21"/>
                <w:highlight w:val="none"/>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24F26FD4">
            <w:pPr>
              <w:rPr>
                <w:rFonts w:hint="eastAsia" w:ascii="宋体" w:hAnsi="宋体" w:eastAsia="宋体" w:cs="宋体"/>
                <w:i w:val="0"/>
                <w:iCs w:val="0"/>
                <w:color w:val="auto"/>
                <w:sz w:val="21"/>
                <w:szCs w:val="21"/>
                <w:highlight w:val="none"/>
                <w:u w:val="none"/>
              </w:rPr>
            </w:pPr>
          </w:p>
        </w:tc>
      </w:tr>
      <w:tr w14:paraId="0B34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2D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3C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3B41">
            <w:pPr>
              <w:jc w:val="center"/>
              <w:rPr>
                <w:rFonts w:hint="eastAsia" w:ascii="宋体" w:hAnsi="宋体" w:eastAsia="宋体" w:cs="宋体"/>
                <w:b/>
                <w:bCs/>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6D00">
            <w:pPr>
              <w:jc w:val="center"/>
              <w:rPr>
                <w:rFonts w:hint="eastAsia" w:ascii="宋体" w:hAnsi="宋体" w:eastAsia="宋体" w:cs="宋体"/>
                <w:b/>
                <w:bCs/>
                <w:i w:val="0"/>
                <w:iCs w:val="0"/>
                <w:color w:val="auto"/>
                <w:sz w:val="21"/>
                <w:szCs w:val="21"/>
                <w:highlight w:val="none"/>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5280">
            <w:pPr>
              <w:jc w:val="center"/>
              <w:rPr>
                <w:rFonts w:hint="eastAsia" w:ascii="宋体" w:hAnsi="宋体" w:eastAsia="宋体" w:cs="宋体"/>
                <w:b/>
                <w:bCs/>
                <w:i w:val="0"/>
                <w:iCs w:val="0"/>
                <w:color w:val="auto"/>
                <w:sz w:val="21"/>
                <w:szCs w:val="21"/>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45DA">
            <w:pPr>
              <w:jc w:val="center"/>
              <w:rPr>
                <w:rFonts w:hint="eastAsia" w:ascii="宋体" w:hAnsi="宋体" w:eastAsia="宋体" w:cs="宋体"/>
                <w:b/>
                <w:bCs/>
                <w:i w:val="0"/>
                <w:iCs w:val="0"/>
                <w:color w:val="auto"/>
                <w:sz w:val="21"/>
                <w:szCs w:val="21"/>
                <w:highlight w:val="none"/>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03BD">
            <w:pPr>
              <w:rPr>
                <w:rFonts w:hint="eastAsia" w:ascii="宋体" w:hAnsi="宋体" w:eastAsia="宋体" w:cs="宋体"/>
                <w:i w:val="0"/>
                <w:iCs w:val="0"/>
                <w:color w:val="auto"/>
                <w:sz w:val="21"/>
                <w:szCs w:val="21"/>
                <w:highlight w:val="none"/>
                <w:u w:val="none"/>
              </w:rPr>
            </w:pPr>
          </w:p>
        </w:tc>
      </w:tr>
      <w:tr w14:paraId="16FE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93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EA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10kV站用变压器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18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SCB10-630/10/0.4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CA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60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2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10kV站变试验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C01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低压室</w:t>
            </w:r>
          </w:p>
        </w:tc>
      </w:tr>
      <w:tr w14:paraId="0AA8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BD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A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10kV所用变压器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0D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SC10-50/10/0.4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C5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C9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D9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10kV所变试验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37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418F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E3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31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400V励磁变压器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D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SG-26/0.4/0.07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F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66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30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400V励磁变压器试验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52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励磁室</w:t>
            </w:r>
          </w:p>
        </w:tc>
      </w:tr>
      <w:tr w14:paraId="5798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851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AA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10kV电动机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B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TKS1250-8/1180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27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B2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1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10kV电机试验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C4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主厂房</w:t>
            </w:r>
          </w:p>
        </w:tc>
      </w:tr>
      <w:tr w14:paraId="34CB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A4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3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10kV电容器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9C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36"/>
                <w:rFonts w:hint="eastAsia" w:ascii="宋体" w:hAnsi="宋体" w:eastAsia="宋体" w:cs="宋体"/>
                <w:color w:val="auto"/>
                <w:sz w:val="21"/>
                <w:szCs w:val="21"/>
                <w:highlight w:val="none"/>
                <w:lang w:val="en-US" w:eastAsia="zh-CN" w:bidi="ar"/>
              </w:rPr>
              <w:t>BFM11/</w:t>
            </w:r>
            <w:r>
              <w:rPr>
                <w:rStyle w:val="139"/>
                <w:rFonts w:hint="eastAsia" w:ascii="宋体" w:hAnsi="宋体" w:eastAsia="宋体" w:cs="宋体"/>
                <w:color w:val="auto"/>
                <w:sz w:val="21"/>
                <w:szCs w:val="21"/>
                <w:highlight w:val="none"/>
                <w:lang w:val="en-US" w:eastAsia="zh-CN" w:bidi="ar"/>
              </w:rPr>
              <w:t>√</w:t>
            </w:r>
            <w:r>
              <w:rPr>
                <w:rStyle w:val="136"/>
                <w:rFonts w:hint="eastAsia" w:ascii="宋体" w:hAnsi="宋体" w:eastAsia="宋体" w:cs="宋体"/>
                <w:color w:val="auto"/>
                <w:sz w:val="21"/>
                <w:szCs w:val="21"/>
                <w:highlight w:val="none"/>
                <w:lang w:val="en-US" w:eastAsia="zh-CN" w:bidi="ar"/>
              </w:rPr>
              <w:t>3-16-1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F7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51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6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10kV电容器试验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518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165D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2B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9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10kV电压互感器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0D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JDZX9-10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A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1E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5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10kV电压互感器试验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4A5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184E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0F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3B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10kV电流互感器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90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LZZBJ9-10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AE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C2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E9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10kV电流互感器试验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3D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2281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1C5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A1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10kV真空断路器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67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HVX12-25-06-E210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3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0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D0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10kV真空断路器试验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A26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6E52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87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EF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10kV过电压保护器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62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HY5CZ1-12.7/41X29/1N</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8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61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EB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10kV过电压保护器试验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D8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69A1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942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8C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10kV氧化锌避雷器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6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HY1.5W-8/19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0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A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44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10kV氧化锌避雷器试验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6B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57A5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EC4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AE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10kV高压柜及母线</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CCEF">
            <w:pPr>
              <w:jc w:val="center"/>
              <w:rPr>
                <w:rFonts w:hint="eastAsia" w:ascii="宋体" w:hAnsi="宋体" w:eastAsia="宋体" w:cs="宋体"/>
                <w:i w:val="0"/>
                <w:iCs w:val="0"/>
                <w:color w:val="auto"/>
                <w:sz w:val="21"/>
                <w:szCs w:val="21"/>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7B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D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53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10kV高压柜及母线试验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2F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6919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7C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D9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10kV高压柜接地开关</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A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JN15-12/31.5-210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85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FD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0E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10kV高压柜接地开关试验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60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41D6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79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F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D5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进线、站变和主机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D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2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F4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10kV电缆试验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46A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高压室、主厂房</w:t>
            </w:r>
          </w:p>
        </w:tc>
      </w:tr>
      <w:tr w14:paraId="288D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593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44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低压电机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89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进出水液压站5台、循环冷却供水3台、检修排水泵2台、清污机系统11台、渗漏排水泵4台、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D8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3D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1B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400V低压电动机试验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748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主厂房、清污机</w:t>
            </w:r>
          </w:p>
        </w:tc>
      </w:tr>
      <w:tr w14:paraId="1762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F53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C2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柴油发电机组</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FB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HD-200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F6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7A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47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400V发电机试验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275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发电机房</w:t>
            </w:r>
          </w:p>
        </w:tc>
      </w:tr>
      <w:tr w14:paraId="602E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40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13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79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包括现场全部柜体、电机、清污机、主厂房防雷等项目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7F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B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61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73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w:t>
            </w:r>
          </w:p>
        </w:tc>
      </w:tr>
      <w:tr w14:paraId="3E3F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647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87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32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绝缘鞋、绝缘手套、绝缘垫、接地线、放电棒、验电器等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34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A2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3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安全用具试验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FD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高压室、低压室</w:t>
            </w:r>
          </w:p>
        </w:tc>
      </w:tr>
      <w:tr w14:paraId="69BF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B78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0E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微机保护装置</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1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REF615、REM615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8A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90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60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10kV微机保护装置试验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3E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5AD3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132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32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电流互感器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BC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保护回路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37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4F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9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电流互感器伏安特性试验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72D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高压室</w:t>
            </w:r>
          </w:p>
        </w:tc>
      </w:tr>
      <w:tr w14:paraId="12C3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10D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63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电气仪表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9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智能仪表、指针式仪表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C6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D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AD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电气仪表试验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D6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w:t>
            </w:r>
          </w:p>
        </w:tc>
      </w:tr>
      <w:tr w14:paraId="4C87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CA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4E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低压空气断路器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F0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MT12H1、TGW45-1000/3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0F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9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CE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低压空气断路器试验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BC2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低压室、发电机房</w:t>
            </w:r>
          </w:p>
        </w:tc>
      </w:tr>
      <w:tr w14:paraId="36E1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E57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11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直流蓄电池</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C0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泵站直流屏蓄电池组、柴油发电机蓄电池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E9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F8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64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蓄电池充放电试验</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802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继电保护室、发电机房</w:t>
            </w:r>
          </w:p>
        </w:tc>
      </w:tr>
    </w:tbl>
    <w:p w14:paraId="53A19FF2">
      <w:pPr>
        <w:adjustRightInd w:val="0"/>
        <w:snapToGrid w:val="0"/>
        <w:spacing w:line="360" w:lineRule="auto"/>
        <w:ind w:firstLine="482" w:firstLineChars="200"/>
        <w:rPr>
          <w:rFonts w:hint="eastAsia" w:ascii="宋体" w:hAnsi="宋体" w:cs="宋体"/>
          <w:b/>
          <w:bCs/>
          <w:color w:val="auto"/>
          <w:sz w:val="24"/>
          <w:highlight w:val="none"/>
        </w:rPr>
      </w:pPr>
      <w:r>
        <w:rPr>
          <w:rFonts w:hint="eastAsia" w:ascii="宋体" w:hAnsi="宋体" w:eastAsia="宋体" w:cs="宋体"/>
          <w:b/>
          <w:bCs/>
          <w:color w:val="auto"/>
          <w:sz w:val="24"/>
          <w:szCs w:val="24"/>
          <w:highlight w:val="none"/>
        </w:rPr>
        <w:t>注：上述检测项目未尽之处按现场实际进行，检测项目应符合或不低于江苏省水利工程高压电气设备预防性试验规定内容，检测标准应符合或不低于现行规范规程，中标单位负责检验合格证粘贴到位。</w:t>
      </w:r>
    </w:p>
    <w:p w14:paraId="0F23D4BE">
      <w:pPr>
        <w:ind w:firstLine="482" w:firstLineChars="200"/>
        <w:rPr>
          <w:rFonts w:hint="eastAsia" w:ascii="Times New Roman" w:hAnsi="Times New Roman" w:eastAsia="宋体" w:cs="Times New Roman"/>
          <w:b/>
          <w:color w:val="auto"/>
          <w:sz w:val="24"/>
          <w:szCs w:val="24"/>
          <w:highlight w:val="none"/>
          <w:lang w:eastAsia="zh-CN"/>
        </w:rPr>
      </w:pPr>
      <w:r>
        <w:rPr>
          <w:rFonts w:hint="eastAsia" w:cs="Times New Roman"/>
          <w:b/>
          <w:color w:val="auto"/>
          <w:sz w:val="24"/>
          <w:szCs w:val="24"/>
          <w:highlight w:val="none"/>
          <w:lang w:val="en-US" w:eastAsia="zh-CN"/>
        </w:rPr>
        <w:t>二</w:t>
      </w:r>
      <w:r>
        <w:rPr>
          <w:rFonts w:ascii="Times New Roman" w:hAnsi="Times New Roman" w:cs="Times New Roman"/>
          <w:b/>
          <w:color w:val="auto"/>
          <w:sz w:val="24"/>
          <w:szCs w:val="24"/>
          <w:highlight w:val="none"/>
        </w:rPr>
        <w:t>、</w:t>
      </w:r>
      <w:r>
        <w:rPr>
          <w:rFonts w:hint="eastAsia" w:cs="Times New Roman"/>
          <w:b/>
          <w:color w:val="auto"/>
          <w:sz w:val="24"/>
          <w:szCs w:val="24"/>
          <w:highlight w:val="none"/>
          <w:lang w:val="en-US" w:eastAsia="zh-CN"/>
        </w:rPr>
        <w:t>服务期限</w:t>
      </w:r>
    </w:p>
    <w:p w14:paraId="13D24E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签订合同后，试验进场时间以甲方通知为准（不迟于</w:t>
      </w:r>
      <w:r>
        <w:rPr>
          <w:rFonts w:hint="eastAsia" w:ascii="宋体" w:hAnsi="宋体" w:cs="宋体"/>
          <w:color w:val="auto"/>
          <w:sz w:val="24"/>
          <w:szCs w:val="24"/>
          <w:highlight w:val="none"/>
          <w:u w:val="single"/>
          <w:lang w:val="en-US" w:eastAsia="zh-CN"/>
        </w:rPr>
        <w:t>2025年4</w:t>
      </w:r>
      <w:r>
        <w:rPr>
          <w:rFonts w:hint="eastAsia" w:ascii="宋体" w:hAnsi="宋体" w:cs="宋体"/>
          <w:color w:val="auto"/>
          <w:sz w:val="24"/>
          <w:szCs w:val="24"/>
          <w:highlight w:val="none"/>
          <w:u w:val="single"/>
        </w:rPr>
        <w:t>月底前</w:t>
      </w:r>
      <w:r>
        <w:rPr>
          <w:rFonts w:hint="eastAsia" w:ascii="宋体" w:hAnsi="宋体" w:eastAsia="宋体" w:cs="宋体"/>
          <w:color w:val="auto"/>
          <w:sz w:val="24"/>
          <w:szCs w:val="24"/>
          <w:highlight w:val="none"/>
        </w:rPr>
        <w:t>完成），完成检测后30天内提交符合相关行业规定及甲方要求版式的正式报告并完成标签粘贴。</w:t>
      </w:r>
      <w:r>
        <w:rPr>
          <w:rFonts w:hint="eastAsia" w:ascii="宋体" w:hAnsi="宋体" w:eastAsia="宋体" w:cs="宋体"/>
          <w:color w:val="auto"/>
          <w:sz w:val="24"/>
          <w:szCs w:val="24"/>
          <w:highlight w:val="none"/>
          <w:lang w:eastAsia="zh-CN"/>
        </w:rPr>
        <w:t>（依据《政府购买服务管理办法》（财政部令第102号）第24条，“在预算保障的前提下，对于购买内容相对固定、连续性强、经费来源稳定、价格变化幅度下的政府购买服务项目，可以签订履行期限不超过3年的政府购买服务合同。”）</w:t>
      </w:r>
    </w:p>
    <w:p w14:paraId="339CF8A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验收标准与要求</w:t>
      </w:r>
    </w:p>
    <w:p w14:paraId="6E652E4D">
      <w:pPr>
        <w:spacing w:line="360" w:lineRule="auto"/>
        <w:ind w:firstLine="480" w:firstLineChars="200"/>
        <w:rPr>
          <w:rFonts w:hint="eastAsia" w:ascii="宋体" w:hAnsi="宋体" w:eastAsia="宋体" w:cs="宋体"/>
          <w:bCs/>
          <w:color w:val="auto"/>
          <w:sz w:val="24"/>
          <w:szCs w:val="24"/>
          <w:highlight w:val="none"/>
        </w:rPr>
      </w:pPr>
      <w:bookmarkStart w:id="109" w:name="_Toc78604612"/>
      <w:r>
        <w:rPr>
          <w:rFonts w:hint="eastAsia" w:ascii="宋体" w:hAnsi="宋体" w:eastAsia="宋体" w:cs="宋体"/>
          <w:bCs/>
          <w:color w:val="auto"/>
          <w:sz w:val="24"/>
          <w:szCs w:val="24"/>
          <w:highlight w:val="none"/>
        </w:rPr>
        <w:t>试验完成后，出具规范报告，一次性验收通过。</w:t>
      </w:r>
    </w:p>
    <w:bookmarkEnd w:id="109"/>
    <w:p w14:paraId="541C83C0">
      <w:pPr>
        <w:tabs>
          <w:tab w:val="left" w:pos="360"/>
        </w:tabs>
        <w:spacing w:line="360" w:lineRule="auto"/>
        <w:ind w:firstLine="482" w:firstLineChars="200"/>
        <w:rPr>
          <w:rFonts w:hint="eastAsia" w:ascii="宋体" w:hAnsi="宋体"/>
          <w:b/>
          <w:bCs/>
          <w:color w:val="auto"/>
          <w:sz w:val="24"/>
          <w:highlight w:val="none"/>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w:t>
      </w:r>
      <w:r>
        <w:rPr>
          <w:rFonts w:hint="eastAsia" w:ascii="宋体" w:hAnsi="宋体"/>
          <w:b/>
          <w:bCs/>
          <w:color w:val="auto"/>
          <w:sz w:val="24"/>
          <w:highlight w:val="none"/>
        </w:rPr>
        <w:t>其他</w:t>
      </w:r>
    </w:p>
    <w:p w14:paraId="4AAFD1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须按照招标人要求的时间节点，听从调度，服从指挥，较好的完成本项目。项目实施时应按招标人要求，且不得损坏其他构件，如有损坏，应在实施完成后，对已损坏构件恢复原样并承担所有相关费用。项目实施中</w:t>
      </w:r>
      <w:r>
        <w:rPr>
          <w:rFonts w:ascii="宋体" w:hAnsi="宋体" w:cs="宋体"/>
          <w:color w:val="auto"/>
          <w:sz w:val="24"/>
          <w:highlight w:val="none"/>
        </w:rPr>
        <w:t>接受甲方的质量、安全</w:t>
      </w:r>
      <w:r>
        <w:rPr>
          <w:rFonts w:hint="eastAsia" w:ascii="宋体" w:hAnsi="宋体" w:cs="宋体"/>
          <w:color w:val="auto"/>
          <w:sz w:val="24"/>
          <w:highlight w:val="none"/>
        </w:rPr>
        <w:t>等</w:t>
      </w:r>
      <w:r>
        <w:rPr>
          <w:rFonts w:ascii="宋体" w:hAnsi="宋体" w:cs="宋体"/>
          <w:color w:val="auto"/>
          <w:sz w:val="24"/>
          <w:highlight w:val="none"/>
        </w:rPr>
        <w:t>管理</w:t>
      </w:r>
      <w:r>
        <w:rPr>
          <w:rFonts w:hint="eastAsia" w:ascii="宋体" w:hAnsi="宋体" w:cs="宋体"/>
          <w:color w:val="auto"/>
          <w:sz w:val="24"/>
          <w:highlight w:val="none"/>
        </w:rPr>
        <w:t>。</w:t>
      </w:r>
    </w:p>
    <w:p w14:paraId="164306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、中标人独立承担用人风险，自行建立风险管理调控机制，对意外伤害或工伤等风险充分预估，报价时已考虑，一旦出现上述问题，甲方不承担任何连带赔偿责任。</w:t>
      </w:r>
    </w:p>
    <w:p w14:paraId="251652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、投标人应自行踏勘现场，将各项费用综合考虑在投标报价中，结算时完成约定范围内的工作内容的一律不作调整。</w:t>
      </w:r>
    </w:p>
    <w:p w14:paraId="5423DA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应认真踏勘现场，在现场勘查时，熟悉现场及周围交通道路等情况，以获得一切可能影响其投标的直接资料。中标后，不得以不完全了解现场情况为理由而向采购人提出任何索赔的要求，对此采购人不承担任何责任并将不作任何答复与考虑。投标人不得因勘查现场使采购人承担有关的责任和蒙受损失。投标人应承担勘查现场的责任和风险。</w:t>
      </w:r>
    </w:p>
    <w:p w14:paraId="012D21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、中标人在实施过程中要严格按照相关操作规范作业，严格遵守安全操作规范要求，应注意人身安全，人员的安全由中标人负责。</w:t>
      </w:r>
    </w:p>
    <w:p w14:paraId="0975D055">
      <w:pPr>
        <w:pStyle w:val="17"/>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、中标人应按照现行相关标准、相关规范要求实施本项目；应遵守招标人有关安全管理条例的有关规定，中标人的项目实施应以不影响招标人正常安全生产为原则</w:t>
      </w:r>
      <w:r>
        <w:rPr>
          <w:rFonts w:ascii="宋体" w:hAnsi="宋体" w:eastAsia="宋体" w:cs="宋体"/>
          <w:color w:val="auto"/>
          <w:szCs w:val="24"/>
          <w:highlight w:val="none"/>
        </w:rPr>
        <w:t>,</w:t>
      </w:r>
      <w:r>
        <w:rPr>
          <w:rFonts w:hint="eastAsia" w:ascii="宋体" w:hAnsi="宋体" w:eastAsia="宋体" w:cs="宋体"/>
          <w:color w:val="auto"/>
          <w:szCs w:val="24"/>
          <w:highlight w:val="none"/>
        </w:rPr>
        <w:t>服从招标人生产调度；应严格按照规范要求做好现场的文明生产工作，工作现场的安全管理、教育和安全事故责任由中标人承担。如项目实施不合格，中标人应当承担因此给招标人造成的全部损失；中标人对招标人由于采用中标人的服务</w:t>
      </w:r>
      <w:r>
        <w:rPr>
          <w:rFonts w:ascii="宋体" w:hAnsi="宋体" w:eastAsia="宋体" w:cs="宋体"/>
          <w:color w:val="auto"/>
          <w:szCs w:val="24"/>
          <w:highlight w:val="none"/>
        </w:rPr>
        <w:t>,</w:t>
      </w:r>
      <w:r>
        <w:rPr>
          <w:rFonts w:hint="eastAsia" w:ascii="宋体" w:hAnsi="宋体" w:eastAsia="宋体" w:cs="宋体"/>
          <w:color w:val="auto"/>
          <w:szCs w:val="24"/>
          <w:highlight w:val="none"/>
        </w:rPr>
        <w:t>或中标方人员的失误而对甲方造成的直接或造成第三者的财产损失负责。</w:t>
      </w:r>
      <w:r>
        <w:rPr>
          <w:rFonts w:hint="eastAsia" w:ascii="宋体" w:hAnsi="宋体" w:cs="宋体"/>
          <w:color w:val="auto"/>
          <w:sz w:val="24"/>
          <w:highlight w:val="none"/>
        </w:rPr>
        <w:t xml:space="preserve"> </w:t>
      </w:r>
    </w:p>
    <w:p w14:paraId="1356356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、合同价格及支付方式</w:t>
      </w:r>
    </w:p>
    <w:p w14:paraId="3E5983D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1、合同价为</w:t>
      </w:r>
      <w:r>
        <w:rPr>
          <w:rFonts w:ascii="宋体" w:hAnsi="宋体"/>
          <w:color w:val="auto"/>
          <w:sz w:val="24"/>
          <w:szCs w:val="28"/>
          <w:highlight w:val="none"/>
        </w:rPr>
        <w:t>人民币</w:t>
      </w:r>
      <w:r>
        <w:rPr>
          <w:rFonts w:ascii="宋体" w:hAnsi="宋体"/>
          <w:color w:val="auto"/>
          <w:sz w:val="24"/>
          <w:szCs w:val="28"/>
          <w:highlight w:val="none"/>
          <w:u w:val="single"/>
        </w:rPr>
        <w:t xml:space="preserve"> </w:t>
      </w:r>
      <w:r>
        <w:rPr>
          <w:rFonts w:hint="eastAsia" w:ascii="宋体" w:hAnsi="宋体"/>
          <w:color w:val="auto"/>
          <w:sz w:val="24"/>
          <w:szCs w:val="28"/>
          <w:highlight w:val="none"/>
          <w:u w:val="single"/>
        </w:rPr>
        <w:t xml:space="preserve">       </w:t>
      </w:r>
      <w:r>
        <w:rPr>
          <w:rFonts w:ascii="宋体" w:hAnsi="宋体"/>
          <w:color w:val="auto"/>
          <w:sz w:val="24"/>
          <w:szCs w:val="28"/>
          <w:highlight w:val="none"/>
          <w:u w:val="single"/>
        </w:rPr>
        <w:t xml:space="preserve"> </w:t>
      </w:r>
      <w:r>
        <w:rPr>
          <w:rFonts w:ascii="宋体" w:hAnsi="宋体"/>
          <w:color w:val="auto"/>
          <w:sz w:val="24"/>
          <w:szCs w:val="28"/>
          <w:highlight w:val="none"/>
        </w:rPr>
        <w:t>元(大写：</w:t>
      </w:r>
      <w:r>
        <w:rPr>
          <w:rFonts w:hint="eastAsia" w:ascii="宋体" w:hAnsi="宋体"/>
          <w:color w:val="auto"/>
          <w:sz w:val="24"/>
          <w:szCs w:val="28"/>
          <w:highlight w:val="none"/>
          <w:u w:val="single"/>
        </w:rPr>
        <w:t xml:space="preserve">                          </w:t>
      </w:r>
      <w:r>
        <w:rPr>
          <w:rFonts w:ascii="宋体" w:hAnsi="宋体"/>
          <w:color w:val="auto"/>
          <w:sz w:val="24"/>
          <w:szCs w:val="28"/>
          <w:highlight w:val="none"/>
        </w:rPr>
        <w:t>)</w:t>
      </w:r>
      <w:r>
        <w:rPr>
          <w:rFonts w:hint="eastAsia" w:ascii="宋体" w:hAnsi="宋体" w:cs="宋体"/>
          <w:color w:val="auto"/>
          <w:sz w:val="24"/>
          <w:highlight w:val="none"/>
        </w:rPr>
        <w:t>，合同价中包含招标文件中约定的所有内容。</w:t>
      </w:r>
    </w:p>
    <w:p w14:paraId="756853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color w:val="auto"/>
          <w:sz w:val="24"/>
          <w:highlight w:val="none"/>
          <w:lang w:val="en-US" w:eastAsia="zh-CN"/>
        </w:rPr>
        <w:t>合同价</w:t>
      </w:r>
      <w:r>
        <w:rPr>
          <w:rFonts w:hint="eastAsia" w:ascii="宋体" w:hAnsi="宋体" w:cs="宋体"/>
          <w:color w:val="auto"/>
          <w:sz w:val="24"/>
          <w:highlight w:val="none"/>
        </w:rPr>
        <w:t>包括但不限于完成本项目内容所需的人工费、材料费、机械费、管理费、利润、规费、税金、人员保险费、措施项目费用、其他项目费用等涉及的所有费用，</w:t>
      </w:r>
      <w:r>
        <w:rPr>
          <w:rFonts w:hint="eastAsia" w:ascii="宋体" w:hAnsi="宋体"/>
          <w:bCs/>
          <w:color w:val="auto"/>
          <w:sz w:val="24"/>
          <w:highlight w:val="none"/>
        </w:rPr>
        <w:t>投标人报价时应充分考虑实施期间的各类风险因素</w:t>
      </w:r>
      <w:r>
        <w:rPr>
          <w:rFonts w:hint="eastAsia" w:ascii="宋体" w:hAnsi="宋体" w:cs="宋体"/>
          <w:color w:val="auto"/>
          <w:sz w:val="24"/>
          <w:highlight w:val="none"/>
        </w:rPr>
        <w:t>。</w:t>
      </w:r>
      <w:r>
        <w:rPr>
          <w:rFonts w:hint="eastAsia" w:ascii="宋体" w:hAnsi="宋体"/>
          <w:color w:val="auto"/>
          <w:sz w:val="24"/>
          <w:highlight w:val="none"/>
        </w:rPr>
        <w:t>投标报价包含响应及完成本项目工作所需的一切费用。</w:t>
      </w:r>
    </w:p>
    <w:p w14:paraId="16103FE1">
      <w:pPr>
        <w:numPr>
          <w:ilvl w:val="0"/>
          <w:numId w:val="2"/>
        </w:numPr>
        <w:spacing w:line="360" w:lineRule="auto"/>
        <w:ind w:firstLine="480" w:firstLineChars="200"/>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付款方式：</w:t>
      </w:r>
    </w:p>
    <w:p w14:paraId="17A9AC23">
      <w:pPr>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本项目签订合同后支付合同价的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0%，承试人出具正式报告并经采购人验收合格后支付</w:t>
      </w:r>
      <w:r>
        <w:rPr>
          <w:rFonts w:hint="eastAsia" w:ascii="宋体" w:hAnsi="宋体" w:eastAsia="宋体" w:cs="宋体"/>
          <w:color w:val="auto"/>
          <w:sz w:val="24"/>
          <w:szCs w:val="24"/>
          <w:highlight w:val="none"/>
          <w:lang w:eastAsia="zh-CN"/>
        </w:rPr>
        <w:t>剩余</w:t>
      </w:r>
      <w:r>
        <w:rPr>
          <w:rFonts w:hint="eastAsia" w:ascii="宋体" w:hAnsi="宋体" w:eastAsia="宋体" w:cs="宋体"/>
          <w:color w:val="auto"/>
          <w:sz w:val="24"/>
          <w:szCs w:val="24"/>
          <w:highlight w:val="none"/>
        </w:rPr>
        <w:t>款项。乙方需提供等额且符合税务及财务部要求的发票</w:t>
      </w:r>
      <w:r>
        <w:rPr>
          <w:rFonts w:hint="eastAsia" w:ascii="宋体" w:hAnsi="宋体" w:eastAsia="宋体" w:cs="宋体"/>
          <w:color w:val="auto"/>
          <w:sz w:val="24"/>
          <w:szCs w:val="24"/>
          <w:highlight w:val="none"/>
          <w:lang w:eastAsia="zh-CN"/>
        </w:rPr>
        <w:t>。</w:t>
      </w:r>
    </w:p>
    <w:p w14:paraId="44C9B8F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六、双方义务</w:t>
      </w:r>
    </w:p>
    <w:p w14:paraId="19B404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1、甲方主要义务</w:t>
      </w:r>
    </w:p>
    <w:p w14:paraId="74A6CF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①在规定的时间内向乙方提供相关基础资料及文件，并对其完整性、正确性及时限负责。</w:t>
      </w:r>
    </w:p>
    <w:p w14:paraId="16460AA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②按合同规定的金额和时间向乙方支付费用。</w:t>
      </w:r>
    </w:p>
    <w:p w14:paraId="166AB9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③对项目进度、检修质量进行监督、检查与验收。</w:t>
      </w:r>
    </w:p>
    <w:p w14:paraId="2B0F55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2、乙方主要义务</w:t>
      </w:r>
    </w:p>
    <w:p w14:paraId="009E37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按合同规定的要求完成该项目的全部内容并通过验收。</w:t>
      </w:r>
    </w:p>
    <w:p w14:paraId="70AA54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服从甲方及有关部门的管理和进度控制。</w:t>
      </w:r>
    </w:p>
    <w:p w14:paraId="4361CC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③执行国家有关政策、法规。</w:t>
      </w:r>
    </w:p>
    <w:p w14:paraId="3FD2C60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七、争议解决</w:t>
      </w:r>
    </w:p>
    <w:p w14:paraId="556021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履行本合同如发生争议，应通过友好协商解决。如协商解决不成，则委托仲裁。裁决对双方当事人具有同等约束力。</w:t>
      </w:r>
    </w:p>
    <w:p w14:paraId="6F0C3DD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八、其他</w:t>
      </w:r>
    </w:p>
    <w:p w14:paraId="4B9AD4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1、本合同自双方签字盖章之日起生效，自双方的主要义务履行完毕之日起终止。</w:t>
      </w:r>
    </w:p>
    <w:p w14:paraId="1A2F34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2、本合同未尽事宜，双方协商解决。</w:t>
      </w:r>
    </w:p>
    <w:p w14:paraId="374F50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3、本合同一式四份，双方各执两份。</w:t>
      </w:r>
    </w:p>
    <w:p w14:paraId="0BE29B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甲方（盖章）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乙方（盖章）</w:t>
      </w:r>
    </w:p>
    <w:p w14:paraId="25CDFE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法定代表人（签字）：            法定代表人（签字）：</w:t>
      </w:r>
    </w:p>
    <w:p w14:paraId="2EFA46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经办人（签字）：                经办人（签字）：</w:t>
      </w:r>
    </w:p>
    <w:p w14:paraId="267057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开户银行：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开户银行：</w:t>
      </w:r>
    </w:p>
    <w:p w14:paraId="78A67AD7">
      <w:pPr>
        <w:keepNext/>
        <w:keepLines/>
        <w:spacing w:before="100" w:after="100"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 xml:space="preserve">账    号：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账    号： </w:t>
      </w:r>
    </w:p>
    <w:p w14:paraId="05BEDB41">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5192B2D">
      <w:pPr>
        <w:rPr>
          <w:color w:val="auto"/>
          <w:highlight w:val="none"/>
        </w:rPr>
      </w:pPr>
    </w:p>
    <w:p w14:paraId="72E22091">
      <w:pPr>
        <w:rPr>
          <w:color w:val="auto"/>
          <w:highlight w:val="none"/>
        </w:rPr>
      </w:pPr>
    </w:p>
    <w:p w14:paraId="1FCACFD7">
      <w:pPr>
        <w:spacing w:line="360" w:lineRule="auto"/>
        <w:ind w:firstLine="480"/>
        <w:rPr>
          <w:color w:val="auto"/>
          <w:highlight w:val="none"/>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2312">
    <w:altName w:val="仿宋"/>
    <w:panose1 w:val="020B0503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_GB2312">
    <w:altName w:val="宋体"/>
    <w:panose1 w:val="020B0503020202020204"/>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83223">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055D0">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055D0">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14A61"/>
    <w:multiLevelType w:val="singleLevel"/>
    <w:tmpl w:val="2FC14A61"/>
    <w:lvl w:ilvl="0" w:tentative="0">
      <w:start w:val="2"/>
      <w:numFmt w:val="decimal"/>
      <w:suff w:val="nothing"/>
      <w:lvlText w:val="%1、"/>
      <w:lvlJc w:val="left"/>
    </w:lvl>
  </w:abstractNum>
  <w:abstractNum w:abstractNumId="1">
    <w:nsid w:val="38DA3F37"/>
    <w:multiLevelType w:val="multilevel"/>
    <w:tmpl w:val="38DA3F37"/>
    <w:lvl w:ilvl="0" w:tentative="0">
      <w:start w:val="1"/>
      <w:numFmt w:val="bullet"/>
      <w:pStyle w:val="115"/>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NDRlOTQyZDU0NDY3YTQ2YzBhMmU3ZWUwZjk3YmMifQ=="/>
  </w:docVars>
  <w:rsids>
    <w:rsidRoot w:val="0066708D"/>
    <w:rsid w:val="00000546"/>
    <w:rsid w:val="00000AB2"/>
    <w:rsid w:val="00001A88"/>
    <w:rsid w:val="00002A9B"/>
    <w:rsid w:val="00005EBA"/>
    <w:rsid w:val="000065AF"/>
    <w:rsid w:val="000103FA"/>
    <w:rsid w:val="00010733"/>
    <w:rsid w:val="0001111D"/>
    <w:rsid w:val="00011C32"/>
    <w:rsid w:val="00012EF0"/>
    <w:rsid w:val="000140D0"/>
    <w:rsid w:val="000144B7"/>
    <w:rsid w:val="00015136"/>
    <w:rsid w:val="00015ECD"/>
    <w:rsid w:val="000176B2"/>
    <w:rsid w:val="0001787A"/>
    <w:rsid w:val="000207EA"/>
    <w:rsid w:val="00020819"/>
    <w:rsid w:val="00020C52"/>
    <w:rsid w:val="0002112A"/>
    <w:rsid w:val="0002154A"/>
    <w:rsid w:val="00021B3F"/>
    <w:rsid w:val="0002219B"/>
    <w:rsid w:val="00023545"/>
    <w:rsid w:val="00023C3F"/>
    <w:rsid w:val="0002458D"/>
    <w:rsid w:val="0002533A"/>
    <w:rsid w:val="0002708D"/>
    <w:rsid w:val="000274F9"/>
    <w:rsid w:val="000277CD"/>
    <w:rsid w:val="00031AD6"/>
    <w:rsid w:val="00033FA3"/>
    <w:rsid w:val="00034346"/>
    <w:rsid w:val="00035051"/>
    <w:rsid w:val="000356E5"/>
    <w:rsid w:val="0003652A"/>
    <w:rsid w:val="00036F7E"/>
    <w:rsid w:val="00036FA3"/>
    <w:rsid w:val="00040669"/>
    <w:rsid w:val="0004264E"/>
    <w:rsid w:val="000431E3"/>
    <w:rsid w:val="0004496E"/>
    <w:rsid w:val="00044A66"/>
    <w:rsid w:val="00044ADE"/>
    <w:rsid w:val="000455CF"/>
    <w:rsid w:val="00045858"/>
    <w:rsid w:val="00046734"/>
    <w:rsid w:val="00046E7F"/>
    <w:rsid w:val="00047C17"/>
    <w:rsid w:val="00053E7A"/>
    <w:rsid w:val="0005583D"/>
    <w:rsid w:val="00056741"/>
    <w:rsid w:val="00056FCA"/>
    <w:rsid w:val="00057B6D"/>
    <w:rsid w:val="00057FCA"/>
    <w:rsid w:val="0006048F"/>
    <w:rsid w:val="00060C6A"/>
    <w:rsid w:val="000623F5"/>
    <w:rsid w:val="00062FB2"/>
    <w:rsid w:val="00063271"/>
    <w:rsid w:val="0006339F"/>
    <w:rsid w:val="000634B6"/>
    <w:rsid w:val="00065F50"/>
    <w:rsid w:val="000667DA"/>
    <w:rsid w:val="000668A4"/>
    <w:rsid w:val="0006738D"/>
    <w:rsid w:val="00067715"/>
    <w:rsid w:val="00067F36"/>
    <w:rsid w:val="00071E47"/>
    <w:rsid w:val="00071F57"/>
    <w:rsid w:val="0007260D"/>
    <w:rsid w:val="00073424"/>
    <w:rsid w:val="00073BED"/>
    <w:rsid w:val="00074988"/>
    <w:rsid w:val="0007540B"/>
    <w:rsid w:val="00076AE9"/>
    <w:rsid w:val="00076F71"/>
    <w:rsid w:val="0007742F"/>
    <w:rsid w:val="0008009E"/>
    <w:rsid w:val="0008018D"/>
    <w:rsid w:val="00080F6A"/>
    <w:rsid w:val="00081396"/>
    <w:rsid w:val="00082843"/>
    <w:rsid w:val="00082CBF"/>
    <w:rsid w:val="000839F1"/>
    <w:rsid w:val="00084436"/>
    <w:rsid w:val="00084DE0"/>
    <w:rsid w:val="00085157"/>
    <w:rsid w:val="00085D79"/>
    <w:rsid w:val="00085EFE"/>
    <w:rsid w:val="00085F63"/>
    <w:rsid w:val="000860FE"/>
    <w:rsid w:val="0008766A"/>
    <w:rsid w:val="00090915"/>
    <w:rsid w:val="00090BE7"/>
    <w:rsid w:val="00091CD8"/>
    <w:rsid w:val="0009490F"/>
    <w:rsid w:val="00094B87"/>
    <w:rsid w:val="000954BA"/>
    <w:rsid w:val="0009592A"/>
    <w:rsid w:val="0009616F"/>
    <w:rsid w:val="00096BFB"/>
    <w:rsid w:val="00097BCB"/>
    <w:rsid w:val="000A096A"/>
    <w:rsid w:val="000A0EF7"/>
    <w:rsid w:val="000A0EF8"/>
    <w:rsid w:val="000A15A0"/>
    <w:rsid w:val="000A2563"/>
    <w:rsid w:val="000A3F28"/>
    <w:rsid w:val="000A3FEF"/>
    <w:rsid w:val="000A5187"/>
    <w:rsid w:val="000A57C8"/>
    <w:rsid w:val="000A7BC8"/>
    <w:rsid w:val="000A7EB6"/>
    <w:rsid w:val="000A7F6B"/>
    <w:rsid w:val="000B003D"/>
    <w:rsid w:val="000B07BD"/>
    <w:rsid w:val="000B0A49"/>
    <w:rsid w:val="000B15CC"/>
    <w:rsid w:val="000B1722"/>
    <w:rsid w:val="000B3041"/>
    <w:rsid w:val="000B5449"/>
    <w:rsid w:val="000B5677"/>
    <w:rsid w:val="000B58E2"/>
    <w:rsid w:val="000B6281"/>
    <w:rsid w:val="000B6AFD"/>
    <w:rsid w:val="000B78B3"/>
    <w:rsid w:val="000B7CF5"/>
    <w:rsid w:val="000C0636"/>
    <w:rsid w:val="000C0D0D"/>
    <w:rsid w:val="000C25FD"/>
    <w:rsid w:val="000C3603"/>
    <w:rsid w:val="000C4F19"/>
    <w:rsid w:val="000C515F"/>
    <w:rsid w:val="000C54C8"/>
    <w:rsid w:val="000C58C8"/>
    <w:rsid w:val="000C6322"/>
    <w:rsid w:val="000C661B"/>
    <w:rsid w:val="000C6D20"/>
    <w:rsid w:val="000C6FFF"/>
    <w:rsid w:val="000C7774"/>
    <w:rsid w:val="000D0DE2"/>
    <w:rsid w:val="000D190E"/>
    <w:rsid w:val="000D1FC9"/>
    <w:rsid w:val="000D2BD4"/>
    <w:rsid w:val="000D2EFF"/>
    <w:rsid w:val="000D4848"/>
    <w:rsid w:val="000D4C7D"/>
    <w:rsid w:val="000D53CE"/>
    <w:rsid w:val="000D5A2E"/>
    <w:rsid w:val="000D5A42"/>
    <w:rsid w:val="000D5B2C"/>
    <w:rsid w:val="000D63AA"/>
    <w:rsid w:val="000D682C"/>
    <w:rsid w:val="000D6D29"/>
    <w:rsid w:val="000D7507"/>
    <w:rsid w:val="000D7E1A"/>
    <w:rsid w:val="000E0BDF"/>
    <w:rsid w:val="000E13C5"/>
    <w:rsid w:val="000E190A"/>
    <w:rsid w:val="000E29B5"/>
    <w:rsid w:val="000E3129"/>
    <w:rsid w:val="000E3178"/>
    <w:rsid w:val="000E386B"/>
    <w:rsid w:val="000E3BA3"/>
    <w:rsid w:val="000E66B5"/>
    <w:rsid w:val="000E6876"/>
    <w:rsid w:val="000E69A2"/>
    <w:rsid w:val="000E6D6C"/>
    <w:rsid w:val="000E76D0"/>
    <w:rsid w:val="000E7DCC"/>
    <w:rsid w:val="000F07A2"/>
    <w:rsid w:val="000F1FA3"/>
    <w:rsid w:val="000F3E9B"/>
    <w:rsid w:val="000F4096"/>
    <w:rsid w:val="000F4358"/>
    <w:rsid w:val="000F4794"/>
    <w:rsid w:val="000F553D"/>
    <w:rsid w:val="000F5999"/>
    <w:rsid w:val="000F5CF5"/>
    <w:rsid w:val="000F63C9"/>
    <w:rsid w:val="000F7710"/>
    <w:rsid w:val="000F7B55"/>
    <w:rsid w:val="000F7E6C"/>
    <w:rsid w:val="00100340"/>
    <w:rsid w:val="001009A1"/>
    <w:rsid w:val="001019ED"/>
    <w:rsid w:val="00101AE9"/>
    <w:rsid w:val="00102701"/>
    <w:rsid w:val="00102AE0"/>
    <w:rsid w:val="00103948"/>
    <w:rsid w:val="00104837"/>
    <w:rsid w:val="00104B62"/>
    <w:rsid w:val="00104F7C"/>
    <w:rsid w:val="001053C5"/>
    <w:rsid w:val="001072DB"/>
    <w:rsid w:val="00107435"/>
    <w:rsid w:val="001106D9"/>
    <w:rsid w:val="0011159C"/>
    <w:rsid w:val="00113481"/>
    <w:rsid w:val="00113BB9"/>
    <w:rsid w:val="00114978"/>
    <w:rsid w:val="00114F16"/>
    <w:rsid w:val="001153F6"/>
    <w:rsid w:val="001178DB"/>
    <w:rsid w:val="00117E6F"/>
    <w:rsid w:val="001206BD"/>
    <w:rsid w:val="00122C11"/>
    <w:rsid w:val="00123015"/>
    <w:rsid w:val="001231D6"/>
    <w:rsid w:val="00126278"/>
    <w:rsid w:val="00130180"/>
    <w:rsid w:val="001315D9"/>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42F1A"/>
    <w:rsid w:val="00144231"/>
    <w:rsid w:val="00145A1C"/>
    <w:rsid w:val="001462E0"/>
    <w:rsid w:val="00146479"/>
    <w:rsid w:val="00146643"/>
    <w:rsid w:val="00147766"/>
    <w:rsid w:val="00152826"/>
    <w:rsid w:val="001546EC"/>
    <w:rsid w:val="0015474F"/>
    <w:rsid w:val="00154AF5"/>
    <w:rsid w:val="00155ECE"/>
    <w:rsid w:val="0015612C"/>
    <w:rsid w:val="00156E3A"/>
    <w:rsid w:val="001570FF"/>
    <w:rsid w:val="00157D64"/>
    <w:rsid w:val="001608D5"/>
    <w:rsid w:val="00161A82"/>
    <w:rsid w:val="0016272D"/>
    <w:rsid w:val="00162CC5"/>
    <w:rsid w:val="00163284"/>
    <w:rsid w:val="00163A7C"/>
    <w:rsid w:val="00164509"/>
    <w:rsid w:val="001655B9"/>
    <w:rsid w:val="001665AB"/>
    <w:rsid w:val="0016728C"/>
    <w:rsid w:val="00167E2D"/>
    <w:rsid w:val="00167EC9"/>
    <w:rsid w:val="001702F5"/>
    <w:rsid w:val="001703A3"/>
    <w:rsid w:val="00170B76"/>
    <w:rsid w:val="00172460"/>
    <w:rsid w:val="0017266D"/>
    <w:rsid w:val="0017324A"/>
    <w:rsid w:val="0017377A"/>
    <w:rsid w:val="001742F6"/>
    <w:rsid w:val="001745FF"/>
    <w:rsid w:val="001748AC"/>
    <w:rsid w:val="0017497C"/>
    <w:rsid w:val="00174EF5"/>
    <w:rsid w:val="001765AB"/>
    <w:rsid w:val="00177023"/>
    <w:rsid w:val="001770E3"/>
    <w:rsid w:val="00177438"/>
    <w:rsid w:val="00181911"/>
    <w:rsid w:val="001820D2"/>
    <w:rsid w:val="00182509"/>
    <w:rsid w:val="001838FE"/>
    <w:rsid w:val="00183A3A"/>
    <w:rsid w:val="00184AD9"/>
    <w:rsid w:val="00184AF5"/>
    <w:rsid w:val="00185828"/>
    <w:rsid w:val="00185A94"/>
    <w:rsid w:val="00186126"/>
    <w:rsid w:val="0018665E"/>
    <w:rsid w:val="00186DF5"/>
    <w:rsid w:val="001875B3"/>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4E8F"/>
    <w:rsid w:val="001A51B7"/>
    <w:rsid w:val="001A7795"/>
    <w:rsid w:val="001A7B4C"/>
    <w:rsid w:val="001A7BFE"/>
    <w:rsid w:val="001B01C6"/>
    <w:rsid w:val="001B14E0"/>
    <w:rsid w:val="001B1E96"/>
    <w:rsid w:val="001B3348"/>
    <w:rsid w:val="001B4291"/>
    <w:rsid w:val="001B5076"/>
    <w:rsid w:val="001B5244"/>
    <w:rsid w:val="001B56B0"/>
    <w:rsid w:val="001B6558"/>
    <w:rsid w:val="001B6C7A"/>
    <w:rsid w:val="001B7843"/>
    <w:rsid w:val="001B7F42"/>
    <w:rsid w:val="001C0AC4"/>
    <w:rsid w:val="001C170B"/>
    <w:rsid w:val="001C20B6"/>
    <w:rsid w:val="001C3F12"/>
    <w:rsid w:val="001C3F14"/>
    <w:rsid w:val="001C3F6B"/>
    <w:rsid w:val="001C507C"/>
    <w:rsid w:val="001C7569"/>
    <w:rsid w:val="001C7754"/>
    <w:rsid w:val="001C78FA"/>
    <w:rsid w:val="001D07F0"/>
    <w:rsid w:val="001D0D3C"/>
    <w:rsid w:val="001D186B"/>
    <w:rsid w:val="001D1EB2"/>
    <w:rsid w:val="001D2A96"/>
    <w:rsid w:val="001D3142"/>
    <w:rsid w:val="001D46CF"/>
    <w:rsid w:val="001D4B9A"/>
    <w:rsid w:val="001D5309"/>
    <w:rsid w:val="001D5795"/>
    <w:rsid w:val="001D61A5"/>
    <w:rsid w:val="001D6222"/>
    <w:rsid w:val="001D638F"/>
    <w:rsid w:val="001D6765"/>
    <w:rsid w:val="001D6DE3"/>
    <w:rsid w:val="001D6E04"/>
    <w:rsid w:val="001E13F5"/>
    <w:rsid w:val="001E1D55"/>
    <w:rsid w:val="001E220C"/>
    <w:rsid w:val="001E3D01"/>
    <w:rsid w:val="001E5F42"/>
    <w:rsid w:val="001E64A5"/>
    <w:rsid w:val="001E6B99"/>
    <w:rsid w:val="001F1467"/>
    <w:rsid w:val="001F1694"/>
    <w:rsid w:val="001F16AE"/>
    <w:rsid w:val="001F1D43"/>
    <w:rsid w:val="001F2610"/>
    <w:rsid w:val="001F34D5"/>
    <w:rsid w:val="001F358D"/>
    <w:rsid w:val="001F3ADA"/>
    <w:rsid w:val="001F466D"/>
    <w:rsid w:val="001F4DEE"/>
    <w:rsid w:val="001F517D"/>
    <w:rsid w:val="001F6156"/>
    <w:rsid w:val="001F635C"/>
    <w:rsid w:val="001F72DB"/>
    <w:rsid w:val="00201A73"/>
    <w:rsid w:val="00201F4E"/>
    <w:rsid w:val="00202420"/>
    <w:rsid w:val="0020349E"/>
    <w:rsid w:val="002034E3"/>
    <w:rsid w:val="00203EB0"/>
    <w:rsid w:val="00204064"/>
    <w:rsid w:val="002044CF"/>
    <w:rsid w:val="00204BAB"/>
    <w:rsid w:val="002057BF"/>
    <w:rsid w:val="00206EDA"/>
    <w:rsid w:val="00207F66"/>
    <w:rsid w:val="00210072"/>
    <w:rsid w:val="00210108"/>
    <w:rsid w:val="002108C1"/>
    <w:rsid w:val="00213737"/>
    <w:rsid w:val="00213A43"/>
    <w:rsid w:val="00214214"/>
    <w:rsid w:val="0021486E"/>
    <w:rsid w:val="0021542F"/>
    <w:rsid w:val="0021700A"/>
    <w:rsid w:val="00217736"/>
    <w:rsid w:val="002203F5"/>
    <w:rsid w:val="00220B3A"/>
    <w:rsid w:val="002238CD"/>
    <w:rsid w:val="00224912"/>
    <w:rsid w:val="00224A02"/>
    <w:rsid w:val="00225AD4"/>
    <w:rsid w:val="00225ED7"/>
    <w:rsid w:val="00227B1A"/>
    <w:rsid w:val="0023036A"/>
    <w:rsid w:val="002304ED"/>
    <w:rsid w:val="00230F76"/>
    <w:rsid w:val="00231953"/>
    <w:rsid w:val="002323C9"/>
    <w:rsid w:val="00232418"/>
    <w:rsid w:val="0023372A"/>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50329"/>
    <w:rsid w:val="002508D3"/>
    <w:rsid w:val="00250906"/>
    <w:rsid w:val="002511DA"/>
    <w:rsid w:val="0025120B"/>
    <w:rsid w:val="00251334"/>
    <w:rsid w:val="0025276A"/>
    <w:rsid w:val="00253B4C"/>
    <w:rsid w:val="002557D2"/>
    <w:rsid w:val="002567F6"/>
    <w:rsid w:val="00256976"/>
    <w:rsid w:val="002574B8"/>
    <w:rsid w:val="00260643"/>
    <w:rsid w:val="002610E8"/>
    <w:rsid w:val="002625F8"/>
    <w:rsid w:val="002629C0"/>
    <w:rsid w:val="002630BB"/>
    <w:rsid w:val="002630CD"/>
    <w:rsid w:val="0026343B"/>
    <w:rsid w:val="00263475"/>
    <w:rsid w:val="00263FB2"/>
    <w:rsid w:val="002642D6"/>
    <w:rsid w:val="0026460E"/>
    <w:rsid w:val="0026460F"/>
    <w:rsid w:val="00264E34"/>
    <w:rsid w:val="00264FD3"/>
    <w:rsid w:val="0026519F"/>
    <w:rsid w:val="002655B1"/>
    <w:rsid w:val="0026568D"/>
    <w:rsid w:val="00266D65"/>
    <w:rsid w:val="002674FC"/>
    <w:rsid w:val="00267C26"/>
    <w:rsid w:val="00267CE1"/>
    <w:rsid w:val="00270BE1"/>
    <w:rsid w:val="00272FE7"/>
    <w:rsid w:val="00273807"/>
    <w:rsid w:val="002759E6"/>
    <w:rsid w:val="002774F2"/>
    <w:rsid w:val="00277A71"/>
    <w:rsid w:val="00277A7C"/>
    <w:rsid w:val="00280DAA"/>
    <w:rsid w:val="00280F02"/>
    <w:rsid w:val="00281521"/>
    <w:rsid w:val="0028165B"/>
    <w:rsid w:val="0028342A"/>
    <w:rsid w:val="00287D53"/>
    <w:rsid w:val="00290131"/>
    <w:rsid w:val="00290232"/>
    <w:rsid w:val="0029088E"/>
    <w:rsid w:val="0029120D"/>
    <w:rsid w:val="00291528"/>
    <w:rsid w:val="002929E4"/>
    <w:rsid w:val="0029448F"/>
    <w:rsid w:val="00294959"/>
    <w:rsid w:val="002953BA"/>
    <w:rsid w:val="00297900"/>
    <w:rsid w:val="002A11B9"/>
    <w:rsid w:val="002A1226"/>
    <w:rsid w:val="002A156B"/>
    <w:rsid w:val="002A2121"/>
    <w:rsid w:val="002A221F"/>
    <w:rsid w:val="002A27C2"/>
    <w:rsid w:val="002A28DD"/>
    <w:rsid w:val="002A31EB"/>
    <w:rsid w:val="002A432D"/>
    <w:rsid w:val="002A46DC"/>
    <w:rsid w:val="002A537C"/>
    <w:rsid w:val="002A5646"/>
    <w:rsid w:val="002A5B21"/>
    <w:rsid w:val="002A6112"/>
    <w:rsid w:val="002A73E5"/>
    <w:rsid w:val="002A775D"/>
    <w:rsid w:val="002B0137"/>
    <w:rsid w:val="002B2759"/>
    <w:rsid w:val="002B37EB"/>
    <w:rsid w:val="002B405E"/>
    <w:rsid w:val="002B4B4F"/>
    <w:rsid w:val="002B4F8A"/>
    <w:rsid w:val="002B55A3"/>
    <w:rsid w:val="002B6197"/>
    <w:rsid w:val="002B6923"/>
    <w:rsid w:val="002B6E98"/>
    <w:rsid w:val="002B766C"/>
    <w:rsid w:val="002B7DA4"/>
    <w:rsid w:val="002C0538"/>
    <w:rsid w:val="002C16D8"/>
    <w:rsid w:val="002C170D"/>
    <w:rsid w:val="002C1F75"/>
    <w:rsid w:val="002C27CB"/>
    <w:rsid w:val="002C4449"/>
    <w:rsid w:val="002C465E"/>
    <w:rsid w:val="002C4831"/>
    <w:rsid w:val="002C5079"/>
    <w:rsid w:val="002C5D8E"/>
    <w:rsid w:val="002C7464"/>
    <w:rsid w:val="002C7D4D"/>
    <w:rsid w:val="002D039C"/>
    <w:rsid w:val="002D0AED"/>
    <w:rsid w:val="002D0EE5"/>
    <w:rsid w:val="002D123F"/>
    <w:rsid w:val="002D24FF"/>
    <w:rsid w:val="002D269B"/>
    <w:rsid w:val="002D32C5"/>
    <w:rsid w:val="002D3D9A"/>
    <w:rsid w:val="002D3DCF"/>
    <w:rsid w:val="002D4AAB"/>
    <w:rsid w:val="002D4FA1"/>
    <w:rsid w:val="002D5175"/>
    <w:rsid w:val="002D5706"/>
    <w:rsid w:val="002D64F0"/>
    <w:rsid w:val="002D6AE9"/>
    <w:rsid w:val="002D71CE"/>
    <w:rsid w:val="002D7415"/>
    <w:rsid w:val="002D7E99"/>
    <w:rsid w:val="002E0187"/>
    <w:rsid w:val="002E0917"/>
    <w:rsid w:val="002E0BAC"/>
    <w:rsid w:val="002E0D30"/>
    <w:rsid w:val="002E11B4"/>
    <w:rsid w:val="002E1B34"/>
    <w:rsid w:val="002E2BB0"/>
    <w:rsid w:val="002E396A"/>
    <w:rsid w:val="002E4D12"/>
    <w:rsid w:val="002E5DDE"/>
    <w:rsid w:val="002E6446"/>
    <w:rsid w:val="002E6A31"/>
    <w:rsid w:val="002E6B1F"/>
    <w:rsid w:val="002E6E72"/>
    <w:rsid w:val="002E72F4"/>
    <w:rsid w:val="002E76B3"/>
    <w:rsid w:val="002E7808"/>
    <w:rsid w:val="002E7FB0"/>
    <w:rsid w:val="002F0578"/>
    <w:rsid w:val="002F0D77"/>
    <w:rsid w:val="002F1659"/>
    <w:rsid w:val="002F354E"/>
    <w:rsid w:val="002F3654"/>
    <w:rsid w:val="002F3A00"/>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D9"/>
    <w:rsid w:val="00304E4E"/>
    <w:rsid w:val="00304FA6"/>
    <w:rsid w:val="00305686"/>
    <w:rsid w:val="00305826"/>
    <w:rsid w:val="00305B5A"/>
    <w:rsid w:val="003068A0"/>
    <w:rsid w:val="00313C9F"/>
    <w:rsid w:val="00314A90"/>
    <w:rsid w:val="00314C91"/>
    <w:rsid w:val="00317F41"/>
    <w:rsid w:val="00321C1B"/>
    <w:rsid w:val="00323BB3"/>
    <w:rsid w:val="00323C57"/>
    <w:rsid w:val="00323F5E"/>
    <w:rsid w:val="003251A6"/>
    <w:rsid w:val="00325DFB"/>
    <w:rsid w:val="00326695"/>
    <w:rsid w:val="00326724"/>
    <w:rsid w:val="00326CD4"/>
    <w:rsid w:val="003276EC"/>
    <w:rsid w:val="0032783F"/>
    <w:rsid w:val="00327A7D"/>
    <w:rsid w:val="00327AA9"/>
    <w:rsid w:val="00327EF8"/>
    <w:rsid w:val="00330AE8"/>
    <w:rsid w:val="0033346D"/>
    <w:rsid w:val="00333606"/>
    <w:rsid w:val="00333C74"/>
    <w:rsid w:val="00333F95"/>
    <w:rsid w:val="00336FA4"/>
    <w:rsid w:val="003373C4"/>
    <w:rsid w:val="00337586"/>
    <w:rsid w:val="00340043"/>
    <w:rsid w:val="003405C5"/>
    <w:rsid w:val="00340B10"/>
    <w:rsid w:val="00340B9E"/>
    <w:rsid w:val="00341755"/>
    <w:rsid w:val="003418B5"/>
    <w:rsid w:val="00341D0F"/>
    <w:rsid w:val="003429F7"/>
    <w:rsid w:val="00343AF8"/>
    <w:rsid w:val="00344EEB"/>
    <w:rsid w:val="00345001"/>
    <w:rsid w:val="0034558C"/>
    <w:rsid w:val="0034621E"/>
    <w:rsid w:val="003470F7"/>
    <w:rsid w:val="00347E34"/>
    <w:rsid w:val="00350672"/>
    <w:rsid w:val="00350899"/>
    <w:rsid w:val="00351BC2"/>
    <w:rsid w:val="003522CC"/>
    <w:rsid w:val="003526B4"/>
    <w:rsid w:val="00352985"/>
    <w:rsid w:val="003535D6"/>
    <w:rsid w:val="003535E0"/>
    <w:rsid w:val="003549F2"/>
    <w:rsid w:val="00354BDD"/>
    <w:rsid w:val="0035616F"/>
    <w:rsid w:val="003563B1"/>
    <w:rsid w:val="00357154"/>
    <w:rsid w:val="00360F5B"/>
    <w:rsid w:val="00361E8D"/>
    <w:rsid w:val="00362FAE"/>
    <w:rsid w:val="00363883"/>
    <w:rsid w:val="003653F1"/>
    <w:rsid w:val="00365C15"/>
    <w:rsid w:val="00365F0A"/>
    <w:rsid w:val="0036618A"/>
    <w:rsid w:val="00367AEE"/>
    <w:rsid w:val="00367EC3"/>
    <w:rsid w:val="00370716"/>
    <w:rsid w:val="003717BE"/>
    <w:rsid w:val="00371CFC"/>
    <w:rsid w:val="00373C45"/>
    <w:rsid w:val="003741A5"/>
    <w:rsid w:val="00374DC8"/>
    <w:rsid w:val="00374EDA"/>
    <w:rsid w:val="003751D7"/>
    <w:rsid w:val="00375586"/>
    <w:rsid w:val="00376496"/>
    <w:rsid w:val="00376828"/>
    <w:rsid w:val="00376848"/>
    <w:rsid w:val="00377076"/>
    <w:rsid w:val="003777AF"/>
    <w:rsid w:val="00377F76"/>
    <w:rsid w:val="00380270"/>
    <w:rsid w:val="00380302"/>
    <w:rsid w:val="00381EDB"/>
    <w:rsid w:val="003821DE"/>
    <w:rsid w:val="003828B9"/>
    <w:rsid w:val="00382A56"/>
    <w:rsid w:val="0038377B"/>
    <w:rsid w:val="003838D5"/>
    <w:rsid w:val="003847D6"/>
    <w:rsid w:val="0038725A"/>
    <w:rsid w:val="0038781F"/>
    <w:rsid w:val="00387E64"/>
    <w:rsid w:val="00390CF5"/>
    <w:rsid w:val="003926C1"/>
    <w:rsid w:val="003926C9"/>
    <w:rsid w:val="00393134"/>
    <w:rsid w:val="00393422"/>
    <w:rsid w:val="00393BAC"/>
    <w:rsid w:val="0039416E"/>
    <w:rsid w:val="00394C24"/>
    <w:rsid w:val="00394C8F"/>
    <w:rsid w:val="00396451"/>
    <w:rsid w:val="00396F85"/>
    <w:rsid w:val="00397448"/>
    <w:rsid w:val="003A0212"/>
    <w:rsid w:val="003A19CB"/>
    <w:rsid w:val="003A23EC"/>
    <w:rsid w:val="003A2746"/>
    <w:rsid w:val="003A2952"/>
    <w:rsid w:val="003A3D3D"/>
    <w:rsid w:val="003A5070"/>
    <w:rsid w:val="003A56B0"/>
    <w:rsid w:val="003A58EF"/>
    <w:rsid w:val="003A7076"/>
    <w:rsid w:val="003B05BC"/>
    <w:rsid w:val="003B0CEC"/>
    <w:rsid w:val="003B156C"/>
    <w:rsid w:val="003B23CE"/>
    <w:rsid w:val="003B2D19"/>
    <w:rsid w:val="003B5901"/>
    <w:rsid w:val="003B60FA"/>
    <w:rsid w:val="003B64EA"/>
    <w:rsid w:val="003B7B4D"/>
    <w:rsid w:val="003C0ADC"/>
    <w:rsid w:val="003C290B"/>
    <w:rsid w:val="003C69F6"/>
    <w:rsid w:val="003C6BEE"/>
    <w:rsid w:val="003C7549"/>
    <w:rsid w:val="003D0866"/>
    <w:rsid w:val="003D1841"/>
    <w:rsid w:val="003D1E69"/>
    <w:rsid w:val="003D201B"/>
    <w:rsid w:val="003D3555"/>
    <w:rsid w:val="003D3C66"/>
    <w:rsid w:val="003D3C71"/>
    <w:rsid w:val="003D419D"/>
    <w:rsid w:val="003D4480"/>
    <w:rsid w:val="003E017B"/>
    <w:rsid w:val="003E154C"/>
    <w:rsid w:val="003E3316"/>
    <w:rsid w:val="003E36FF"/>
    <w:rsid w:val="003E3FE6"/>
    <w:rsid w:val="003E4653"/>
    <w:rsid w:val="003E4C9C"/>
    <w:rsid w:val="003E5334"/>
    <w:rsid w:val="003E5F84"/>
    <w:rsid w:val="003E6B15"/>
    <w:rsid w:val="003E6C59"/>
    <w:rsid w:val="003E6E66"/>
    <w:rsid w:val="003E71C6"/>
    <w:rsid w:val="003E75C3"/>
    <w:rsid w:val="003E7911"/>
    <w:rsid w:val="003E7EB7"/>
    <w:rsid w:val="003F1302"/>
    <w:rsid w:val="003F1DF8"/>
    <w:rsid w:val="003F291E"/>
    <w:rsid w:val="003F3CDE"/>
    <w:rsid w:val="003F4CA5"/>
    <w:rsid w:val="003F5766"/>
    <w:rsid w:val="003F5F8E"/>
    <w:rsid w:val="003F6ABB"/>
    <w:rsid w:val="003F73A5"/>
    <w:rsid w:val="004016E9"/>
    <w:rsid w:val="00401799"/>
    <w:rsid w:val="00401EA0"/>
    <w:rsid w:val="00402145"/>
    <w:rsid w:val="0040233A"/>
    <w:rsid w:val="00402838"/>
    <w:rsid w:val="0040431B"/>
    <w:rsid w:val="004044FA"/>
    <w:rsid w:val="00404D80"/>
    <w:rsid w:val="00405393"/>
    <w:rsid w:val="00406A9D"/>
    <w:rsid w:val="00406CB3"/>
    <w:rsid w:val="00407107"/>
    <w:rsid w:val="00410143"/>
    <w:rsid w:val="004105DE"/>
    <w:rsid w:val="00410F2E"/>
    <w:rsid w:val="0041144F"/>
    <w:rsid w:val="00412477"/>
    <w:rsid w:val="0041654F"/>
    <w:rsid w:val="0041717C"/>
    <w:rsid w:val="004214C7"/>
    <w:rsid w:val="00421885"/>
    <w:rsid w:val="004220FE"/>
    <w:rsid w:val="0042410A"/>
    <w:rsid w:val="004260D0"/>
    <w:rsid w:val="004307C8"/>
    <w:rsid w:val="00431D96"/>
    <w:rsid w:val="00431E81"/>
    <w:rsid w:val="004330EC"/>
    <w:rsid w:val="004332C6"/>
    <w:rsid w:val="00434253"/>
    <w:rsid w:val="004368B8"/>
    <w:rsid w:val="004368C0"/>
    <w:rsid w:val="00437BCE"/>
    <w:rsid w:val="0044040E"/>
    <w:rsid w:val="00442837"/>
    <w:rsid w:val="00442CC6"/>
    <w:rsid w:val="00442D73"/>
    <w:rsid w:val="00443251"/>
    <w:rsid w:val="00443A18"/>
    <w:rsid w:val="00443F68"/>
    <w:rsid w:val="00444153"/>
    <w:rsid w:val="00444FFC"/>
    <w:rsid w:val="00445426"/>
    <w:rsid w:val="0044560A"/>
    <w:rsid w:val="00446D75"/>
    <w:rsid w:val="00447864"/>
    <w:rsid w:val="00451F81"/>
    <w:rsid w:val="004539C0"/>
    <w:rsid w:val="00454344"/>
    <w:rsid w:val="00454549"/>
    <w:rsid w:val="00455070"/>
    <w:rsid w:val="004555B3"/>
    <w:rsid w:val="004558F1"/>
    <w:rsid w:val="004575AE"/>
    <w:rsid w:val="004601C9"/>
    <w:rsid w:val="0046230E"/>
    <w:rsid w:val="0046252B"/>
    <w:rsid w:val="00462E98"/>
    <w:rsid w:val="00462FB0"/>
    <w:rsid w:val="004649C4"/>
    <w:rsid w:val="00464DBB"/>
    <w:rsid w:val="00465A2D"/>
    <w:rsid w:val="00465D0B"/>
    <w:rsid w:val="0046686D"/>
    <w:rsid w:val="004707AA"/>
    <w:rsid w:val="00470E6C"/>
    <w:rsid w:val="004717E4"/>
    <w:rsid w:val="00471BE5"/>
    <w:rsid w:val="00472F1D"/>
    <w:rsid w:val="00473F45"/>
    <w:rsid w:val="00475BAC"/>
    <w:rsid w:val="00477808"/>
    <w:rsid w:val="00477C17"/>
    <w:rsid w:val="00480125"/>
    <w:rsid w:val="0048064D"/>
    <w:rsid w:val="00481283"/>
    <w:rsid w:val="00481CF4"/>
    <w:rsid w:val="00482AC2"/>
    <w:rsid w:val="00484BE4"/>
    <w:rsid w:val="00485409"/>
    <w:rsid w:val="004855F7"/>
    <w:rsid w:val="004859EA"/>
    <w:rsid w:val="00485ECB"/>
    <w:rsid w:val="00485EE2"/>
    <w:rsid w:val="00486224"/>
    <w:rsid w:val="004869F6"/>
    <w:rsid w:val="00486B1D"/>
    <w:rsid w:val="00487133"/>
    <w:rsid w:val="00487660"/>
    <w:rsid w:val="00487D91"/>
    <w:rsid w:val="00487EF2"/>
    <w:rsid w:val="00490621"/>
    <w:rsid w:val="00490966"/>
    <w:rsid w:val="00490BE1"/>
    <w:rsid w:val="00490C75"/>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2E4"/>
    <w:rsid w:val="004B7608"/>
    <w:rsid w:val="004B7615"/>
    <w:rsid w:val="004B7CC5"/>
    <w:rsid w:val="004B7E0F"/>
    <w:rsid w:val="004C332F"/>
    <w:rsid w:val="004C37CF"/>
    <w:rsid w:val="004C3EEB"/>
    <w:rsid w:val="004C4941"/>
    <w:rsid w:val="004C5199"/>
    <w:rsid w:val="004C5A46"/>
    <w:rsid w:val="004C6290"/>
    <w:rsid w:val="004C6799"/>
    <w:rsid w:val="004C6D77"/>
    <w:rsid w:val="004C73F0"/>
    <w:rsid w:val="004D0458"/>
    <w:rsid w:val="004D0ADB"/>
    <w:rsid w:val="004D0BAA"/>
    <w:rsid w:val="004D1B87"/>
    <w:rsid w:val="004D3D50"/>
    <w:rsid w:val="004D3F25"/>
    <w:rsid w:val="004E09A2"/>
    <w:rsid w:val="004E0ADF"/>
    <w:rsid w:val="004E0EC2"/>
    <w:rsid w:val="004E185D"/>
    <w:rsid w:val="004E198B"/>
    <w:rsid w:val="004E1A9A"/>
    <w:rsid w:val="004E2F92"/>
    <w:rsid w:val="004E363C"/>
    <w:rsid w:val="004E4671"/>
    <w:rsid w:val="004E511E"/>
    <w:rsid w:val="004E5615"/>
    <w:rsid w:val="004E594D"/>
    <w:rsid w:val="004E5C26"/>
    <w:rsid w:val="004E5C64"/>
    <w:rsid w:val="004E7CDB"/>
    <w:rsid w:val="004F0376"/>
    <w:rsid w:val="004F0CDF"/>
    <w:rsid w:val="004F0FE2"/>
    <w:rsid w:val="004F3153"/>
    <w:rsid w:val="004F3C8A"/>
    <w:rsid w:val="004F420A"/>
    <w:rsid w:val="004F46A5"/>
    <w:rsid w:val="004F5294"/>
    <w:rsid w:val="004F5E50"/>
    <w:rsid w:val="005001F5"/>
    <w:rsid w:val="0050111B"/>
    <w:rsid w:val="00502C8A"/>
    <w:rsid w:val="00503728"/>
    <w:rsid w:val="005047CE"/>
    <w:rsid w:val="00505500"/>
    <w:rsid w:val="00505AC7"/>
    <w:rsid w:val="005061DE"/>
    <w:rsid w:val="0050782F"/>
    <w:rsid w:val="00510353"/>
    <w:rsid w:val="005109F7"/>
    <w:rsid w:val="00510A09"/>
    <w:rsid w:val="00511165"/>
    <w:rsid w:val="005116BA"/>
    <w:rsid w:val="00513B6A"/>
    <w:rsid w:val="0051446B"/>
    <w:rsid w:val="00515399"/>
    <w:rsid w:val="00515B9C"/>
    <w:rsid w:val="00516114"/>
    <w:rsid w:val="00516A92"/>
    <w:rsid w:val="005175F9"/>
    <w:rsid w:val="0052011E"/>
    <w:rsid w:val="00521296"/>
    <w:rsid w:val="0052232A"/>
    <w:rsid w:val="00522541"/>
    <w:rsid w:val="00523930"/>
    <w:rsid w:val="00524276"/>
    <w:rsid w:val="005250D8"/>
    <w:rsid w:val="00525373"/>
    <w:rsid w:val="005263BF"/>
    <w:rsid w:val="005279E2"/>
    <w:rsid w:val="00530D01"/>
    <w:rsid w:val="00533196"/>
    <w:rsid w:val="00535E7A"/>
    <w:rsid w:val="005365CA"/>
    <w:rsid w:val="00536991"/>
    <w:rsid w:val="00537500"/>
    <w:rsid w:val="00540316"/>
    <w:rsid w:val="0054065A"/>
    <w:rsid w:val="00540EB0"/>
    <w:rsid w:val="00541004"/>
    <w:rsid w:val="00541053"/>
    <w:rsid w:val="00542949"/>
    <w:rsid w:val="00542CF0"/>
    <w:rsid w:val="005467BF"/>
    <w:rsid w:val="00546EEA"/>
    <w:rsid w:val="00547737"/>
    <w:rsid w:val="005501FD"/>
    <w:rsid w:val="005505B1"/>
    <w:rsid w:val="00556151"/>
    <w:rsid w:val="005562CB"/>
    <w:rsid w:val="005563D1"/>
    <w:rsid w:val="00556B11"/>
    <w:rsid w:val="00556D35"/>
    <w:rsid w:val="00560142"/>
    <w:rsid w:val="00560B23"/>
    <w:rsid w:val="00561773"/>
    <w:rsid w:val="00561D4F"/>
    <w:rsid w:val="00561DC2"/>
    <w:rsid w:val="00562684"/>
    <w:rsid w:val="00562E39"/>
    <w:rsid w:val="005632A3"/>
    <w:rsid w:val="005632D7"/>
    <w:rsid w:val="0056489B"/>
    <w:rsid w:val="00564BF9"/>
    <w:rsid w:val="00565B7B"/>
    <w:rsid w:val="00566B4E"/>
    <w:rsid w:val="00566BF8"/>
    <w:rsid w:val="00566EE0"/>
    <w:rsid w:val="005677B2"/>
    <w:rsid w:val="00567D88"/>
    <w:rsid w:val="0057069C"/>
    <w:rsid w:val="00571C4D"/>
    <w:rsid w:val="00575EC7"/>
    <w:rsid w:val="00576784"/>
    <w:rsid w:val="00580806"/>
    <w:rsid w:val="005808D7"/>
    <w:rsid w:val="00580BF7"/>
    <w:rsid w:val="00581F8C"/>
    <w:rsid w:val="005823DC"/>
    <w:rsid w:val="0058255D"/>
    <w:rsid w:val="00582F70"/>
    <w:rsid w:val="00584C1C"/>
    <w:rsid w:val="00585198"/>
    <w:rsid w:val="00586426"/>
    <w:rsid w:val="00586A2A"/>
    <w:rsid w:val="00590CF2"/>
    <w:rsid w:val="00591CAE"/>
    <w:rsid w:val="00592A42"/>
    <w:rsid w:val="005937F3"/>
    <w:rsid w:val="0059392D"/>
    <w:rsid w:val="005950E1"/>
    <w:rsid w:val="0059579B"/>
    <w:rsid w:val="00597865"/>
    <w:rsid w:val="005A0E0A"/>
    <w:rsid w:val="005A2016"/>
    <w:rsid w:val="005A2D64"/>
    <w:rsid w:val="005A2EA2"/>
    <w:rsid w:val="005A3504"/>
    <w:rsid w:val="005A559E"/>
    <w:rsid w:val="005A60E5"/>
    <w:rsid w:val="005A6C6C"/>
    <w:rsid w:val="005A74D4"/>
    <w:rsid w:val="005A78C1"/>
    <w:rsid w:val="005A7F48"/>
    <w:rsid w:val="005B09CF"/>
    <w:rsid w:val="005B1402"/>
    <w:rsid w:val="005B1C57"/>
    <w:rsid w:val="005B3D9B"/>
    <w:rsid w:val="005B55B2"/>
    <w:rsid w:val="005C31E4"/>
    <w:rsid w:val="005C32F2"/>
    <w:rsid w:val="005C35F6"/>
    <w:rsid w:val="005C3EBE"/>
    <w:rsid w:val="005C564A"/>
    <w:rsid w:val="005C564E"/>
    <w:rsid w:val="005C5B8F"/>
    <w:rsid w:val="005C5CFE"/>
    <w:rsid w:val="005C5D43"/>
    <w:rsid w:val="005C6048"/>
    <w:rsid w:val="005C61E3"/>
    <w:rsid w:val="005C6ADC"/>
    <w:rsid w:val="005C740A"/>
    <w:rsid w:val="005C74D0"/>
    <w:rsid w:val="005C7BD5"/>
    <w:rsid w:val="005C7E74"/>
    <w:rsid w:val="005D223D"/>
    <w:rsid w:val="005D2428"/>
    <w:rsid w:val="005D2AD8"/>
    <w:rsid w:val="005D3696"/>
    <w:rsid w:val="005D3AF2"/>
    <w:rsid w:val="005D6053"/>
    <w:rsid w:val="005D7816"/>
    <w:rsid w:val="005D798C"/>
    <w:rsid w:val="005E2119"/>
    <w:rsid w:val="005E38BB"/>
    <w:rsid w:val="005E49A3"/>
    <w:rsid w:val="005E6BFC"/>
    <w:rsid w:val="005E6D29"/>
    <w:rsid w:val="005E6E97"/>
    <w:rsid w:val="005E7E46"/>
    <w:rsid w:val="005F0A73"/>
    <w:rsid w:val="005F1DDE"/>
    <w:rsid w:val="005F33F4"/>
    <w:rsid w:val="005F347B"/>
    <w:rsid w:val="005F363A"/>
    <w:rsid w:val="005F37A7"/>
    <w:rsid w:val="005F3A1F"/>
    <w:rsid w:val="005F4FAA"/>
    <w:rsid w:val="005F5C7F"/>
    <w:rsid w:val="006015AD"/>
    <w:rsid w:val="006023B5"/>
    <w:rsid w:val="0060456C"/>
    <w:rsid w:val="006046E5"/>
    <w:rsid w:val="006048EE"/>
    <w:rsid w:val="00607679"/>
    <w:rsid w:val="00612F49"/>
    <w:rsid w:val="0061417D"/>
    <w:rsid w:val="0061547A"/>
    <w:rsid w:val="00616D1C"/>
    <w:rsid w:val="00616FD4"/>
    <w:rsid w:val="00621416"/>
    <w:rsid w:val="0062198B"/>
    <w:rsid w:val="0062417D"/>
    <w:rsid w:val="00625AFB"/>
    <w:rsid w:val="00626796"/>
    <w:rsid w:val="0062722E"/>
    <w:rsid w:val="00633086"/>
    <w:rsid w:val="00635E25"/>
    <w:rsid w:val="00635FBA"/>
    <w:rsid w:val="0063671A"/>
    <w:rsid w:val="00640FDD"/>
    <w:rsid w:val="006416E6"/>
    <w:rsid w:val="00641E35"/>
    <w:rsid w:val="00641F10"/>
    <w:rsid w:val="006426A8"/>
    <w:rsid w:val="00643D3F"/>
    <w:rsid w:val="00643F93"/>
    <w:rsid w:val="0064478C"/>
    <w:rsid w:val="00646AAA"/>
    <w:rsid w:val="00647082"/>
    <w:rsid w:val="00650160"/>
    <w:rsid w:val="0065076A"/>
    <w:rsid w:val="00652D87"/>
    <w:rsid w:val="00653456"/>
    <w:rsid w:val="00653742"/>
    <w:rsid w:val="00653774"/>
    <w:rsid w:val="0065575F"/>
    <w:rsid w:val="006568A2"/>
    <w:rsid w:val="006568D7"/>
    <w:rsid w:val="00656CAE"/>
    <w:rsid w:val="00657F6A"/>
    <w:rsid w:val="00660F80"/>
    <w:rsid w:val="00663999"/>
    <w:rsid w:val="00663BF8"/>
    <w:rsid w:val="00666A34"/>
    <w:rsid w:val="00666A7B"/>
    <w:rsid w:val="00666B4C"/>
    <w:rsid w:val="0066708D"/>
    <w:rsid w:val="0066722F"/>
    <w:rsid w:val="00667558"/>
    <w:rsid w:val="0066792B"/>
    <w:rsid w:val="0066798C"/>
    <w:rsid w:val="00667B2A"/>
    <w:rsid w:val="00670779"/>
    <w:rsid w:val="006709C6"/>
    <w:rsid w:val="00671B3A"/>
    <w:rsid w:val="00671C19"/>
    <w:rsid w:val="00672FE7"/>
    <w:rsid w:val="00673107"/>
    <w:rsid w:val="0068012A"/>
    <w:rsid w:val="00680D84"/>
    <w:rsid w:val="00680E1B"/>
    <w:rsid w:val="00681790"/>
    <w:rsid w:val="0068304D"/>
    <w:rsid w:val="00683C15"/>
    <w:rsid w:val="00683E0C"/>
    <w:rsid w:val="00685117"/>
    <w:rsid w:val="00685CB8"/>
    <w:rsid w:val="0068671D"/>
    <w:rsid w:val="006873E2"/>
    <w:rsid w:val="0068768A"/>
    <w:rsid w:val="00687B70"/>
    <w:rsid w:val="00690582"/>
    <w:rsid w:val="00690848"/>
    <w:rsid w:val="00690E7F"/>
    <w:rsid w:val="006911F9"/>
    <w:rsid w:val="006913DB"/>
    <w:rsid w:val="00691F22"/>
    <w:rsid w:val="0069212E"/>
    <w:rsid w:val="00692831"/>
    <w:rsid w:val="00693A34"/>
    <w:rsid w:val="00693B3A"/>
    <w:rsid w:val="00693B58"/>
    <w:rsid w:val="00694A80"/>
    <w:rsid w:val="00695B21"/>
    <w:rsid w:val="00696431"/>
    <w:rsid w:val="00696F86"/>
    <w:rsid w:val="006A4770"/>
    <w:rsid w:val="006A4FB4"/>
    <w:rsid w:val="006A534B"/>
    <w:rsid w:val="006A68F1"/>
    <w:rsid w:val="006A7302"/>
    <w:rsid w:val="006B00DC"/>
    <w:rsid w:val="006B098C"/>
    <w:rsid w:val="006B0FFF"/>
    <w:rsid w:val="006B16FF"/>
    <w:rsid w:val="006B1B1D"/>
    <w:rsid w:val="006B285C"/>
    <w:rsid w:val="006B2902"/>
    <w:rsid w:val="006B2E88"/>
    <w:rsid w:val="006B4295"/>
    <w:rsid w:val="006B45EE"/>
    <w:rsid w:val="006B4814"/>
    <w:rsid w:val="006B66CC"/>
    <w:rsid w:val="006B7B03"/>
    <w:rsid w:val="006B7D34"/>
    <w:rsid w:val="006C1F55"/>
    <w:rsid w:val="006C2854"/>
    <w:rsid w:val="006C2923"/>
    <w:rsid w:val="006C3311"/>
    <w:rsid w:val="006C3F4E"/>
    <w:rsid w:val="006C46C9"/>
    <w:rsid w:val="006C4D46"/>
    <w:rsid w:val="006C5FB9"/>
    <w:rsid w:val="006C6CDD"/>
    <w:rsid w:val="006C6F6B"/>
    <w:rsid w:val="006C793F"/>
    <w:rsid w:val="006D0A6E"/>
    <w:rsid w:val="006D39A0"/>
    <w:rsid w:val="006D3F37"/>
    <w:rsid w:val="006D5119"/>
    <w:rsid w:val="006D6FAE"/>
    <w:rsid w:val="006D7703"/>
    <w:rsid w:val="006D77B1"/>
    <w:rsid w:val="006E008F"/>
    <w:rsid w:val="006E01D7"/>
    <w:rsid w:val="006E1D37"/>
    <w:rsid w:val="006E3CC9"/>
    <w:rsid w:val="006E5648"/>
    <w:rsid w:val="006E6446"/>
    <w:rsid w:val="006E70D0"/>
    <w:rsid w:val="006E7DC1"/>
    <w:rsid w:val="006F0AFA"/>
    <w:rsid w:val="006F0E2C"/>
    <w:rsid w:val="006F1F80"/>
    <w:rsid w:val="006F27A5"/>
    <w:rsid w:val="006F33F2"/>
    <w:rsid w:val="006F39DF"/>
    <w:rsid w:val="006F58FF"/>
    <w:rsid w:val="006F59B6"/>
    <w:rsid w:val="006F7B38"/>
    <w:rsid w:val="00700097"/>
    <w:rsid w:val="00700883"/>
    <w:rsid w:val="00700BD8"/>
    <w:rsid w:val="007020A2"/>
    <w:rsid w:val="00702D60"/>
    <w:rsid w:val="00702F14"/>
    <w:rsid w:val="0070302C"/>
    <w:rsid w:val="007037B5"/>
    <w:rsid w:val="00703865"/>
    <w:rsid w:val="00704125"/>
    <w:rsid w:val="0070429A"/>
    <w:rsid w:val="00704BAD"/>
    <w:rsid w:val="00705055"/>
    <w:rsid w:val="00706370"/>
    <w:rsid w:val="00706C55"/>
    <w:rsid w:val="00707165"/>
    <w:rsid w:val="00707232"/>
    <w:rsid w:val="0071105F"/>
    <w:rsid w:val="00711215"/>
    <w:rsid w:val="0071139A"/>
    <w:rsid w:val="0071149B"/>
    <w:rsid w:val="00713D30"/>
    <w:rsid w:val="00714BC8"/>
    <w:rsid w:val="0071583B"/>
    <w:rsid w:val="0071661C"/>
    <w:rsid w:val="007168E1"/>
    <w:rsid w:val="00720101"/>
    <w:rsid w:val="0072078A"/>
    <w:rsid w:val="007213D7"/>
    <w:rsid w:val="007216E2"/>
    <w:rsid w:val="0072221F"/>
    <w:rsid w:val="00722441"/>
    <w:rsid w:val="0072334E"/>
    <w:rsid w:val="0072356B"/>
    <w:rsid w:val="00723ACC"/>
    <w:rsid w:val="00724552"/>
    <w:rsid w:val="00725A2F"/>
    <w:rsid w:val="0072665F"/>
    <w:rsid w:val="00727D3F"/>
    <w:rsid w:val="0073070A"/>
    <w:rsid w:val="007308AF"/>
    <w:rsid w:val="00730D50"/>
    <w:rsid w:val="007311C8"/>
    <w:rsid w:val="00731352"/>
    <w:rsid w:val="007314A8"/>
    <w:rsid w:val="00732C6E"/>
    <w:rsid w:val="00734E48"/>
    <w:rsid w:val="0073573A"/>
    <w:rsid w:val="00735C9B"/>
    <w:rsid w:val="00737311"/>
    <w:rsid w:val="00740E4C"/>
    <w:rsid w:val="00741048"/>
    <w:rsid w:val="007410B2"/>
    <w:rsid w:val="00741D87"/>
    <w:rsid w:val="00742DD5"/>
    <w:rsid w:val="00743236"/>
    <w:rsid w:val="00744BAA"/>
    <w:rsid w:val="00745800"/>
    <w:rsid w:val="00745C5D"/>
    <w:rsid w:val="00746365"/>
    <w:rsid w:val="0074797A"/>
    <w:rsid w:val="00751F41"/>
    <w:rsid w:val="007520D1"/>
    <w:rsid w:val="00752E8D"/>
    <w:rsid w:val="0075467C"/>
    <w:rsid w:val="007565ED"/>
    <w:rsid w:val="007576AE"/>
    <w:rsid w:val="00757B9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3465"/>
    <w:rsid w:val="00773862"/>
    <w:rsid w:val="0077434F"/>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7EB1"/>
    <w:rsid w:val="007906DC"/>
    <w:rsid w:val="00790D0F"/>
    <w:rsid w:val="0079107F"/>
    <w:rsid w:val="007963DB"/>
    <w:rsid w:val="00796F1B"/>
    <w:rsid w:val="00797A4E"/>
    <w:rsid w:val="00797C4E"/>
    <w:rsid w:val="007A0307"/>
    <w:rsid w:val="007A043A"/>
    <w:rsid w:val="007A142B"/>
    <w:rsid w:val="007A1CBE"/>
    <w:rsid w:val="007A4620"/>
    <w:rsid w:val="007A50C4"/>
    <w:rsid w:val="007A5430"/>
    <w:rsid w:val="007A6E0B"/>
    <w:rsid w:val="007A70B4"/>
    <w:rsid w:val="007B048E"/>
    <w:rsid w:val="007B077E"/>
    <w:rsid w:val="007B1A3D"/>
    <w:rsid w:val="007B20B8"/>
    <w:rsid w:val="007B2345"/>
    <w:rsid w:val="007B297F"/>
    <w:rsid w:val="007B2B65"/>
    <w:rsid w:val="007B3B7D"/>
    <w:rsid w:val="007B4062"/>
    <w:rsid w:val="007B461D"/>
    <w:rsid w:val="007B5ADC"/>
    <w:rsid w:val="007B5DEF"/>
    <w:rsid w:val="007B5F91"/>
    <w:rsid w:val="007B62C7"/>
    <w:rsid w:val="007B6697"/>
    <w:rsid w:val="007B7E0C"/>
    <w:rsid w:val="007C01D6"/>
    <w:rsid w:val="007C12D4"/>
    <w:rsid w:val="007C16EA"/>
    <w:rsid w:val="007C1789"/>
    <w:rsid w:val="007C1A23"/>
    <w:rsid w:val="007C29A3"/>
    <w:rsid w:val="007C2CA3"/>
    <w:rsid w:val="007C3230"/>
    <w:rsid w:val="007C3527"/>
    <w:rsid w:val="007C57CB"/>
    <w:rsid w:val="007C5BAD"/>
    <w:rsid w:val="007C5DDE"/>
    <w:rsid w:val="007C60DB"/>
    <w:rsid w:val="007C6147"/>
    <w:rsid w:val="007C6C85"/>
    <w:rsid w:val="007C72FF"/>
    <w:rsid w:val="007C7827"/>
    <w:rsid w:val="007C795E"/>
    <w:rsid w:val="007C7DAB"/>
    <w:rsid w:val="007D28A8"/>
    <w:rsid w:val="007D34F2"/>
    <w:rsid w:val="007D3E13"/>
    <w:rsid w:val="007D42C2"/>
    <w:rsid w:val="007D4A85"/>
    <w:rsid w:val="007D4C90"/>
    <w:rsid w:val="007D602B"/>
    <w:rsid w:val="007D64DA"/>
    <w:rsid w:val="007D6B19"/>
    <w:rsid w:val="007D6D9A"/>
    <w:rsid w:val="007D7074"/>
    <w:rsid w:val="007E0F13"/>
    <w:rsid w:val="007E1294"/>
    <w:rsid w:val="007E19D6"/>
    <w:rsid w:val="007E3986"/>
    <w:rsid w:val="007E4615"/>
    <w:rsid w:val="007E5A5F"/>
    <w:rsid w:val="007E66A2"/>
    <w:rsid w:val="007E6B04"/>
    <w:rsid w:val="007E6F3C"/>
    <w:rsid w:val="007E7FE8"/>
    <w:rsid w:val="007F08EE"/>
    <w:rsid w:val="007F0F5A"/>
    <w:rsid w:val="007F190C"/>
    <w:rsid w:val="007F1947"/>
    <w:rsid w:val="007F19E9"/>
    <w:rsid w:val="007F32E7"/>
    <w:rsid w:val="007F33D5"/>
    <w:rsid w:val="007F4046"/>
    <w:rsid w:val="007F7FE6"/>
    <w:rsid w:val="00801100"/>
    <w:rsid w:val="00801F47"/>
    <w:rsid w:val="00803287"/>
    <w:rsid w:val="00803ED3"/>
    <w:rsid w:val="0080407B"/>
    <w:rsid w:val="00804162"/>
    <w:rsid w:val="00804195"/>
    <w:rsid w:val="00804416"/>
    <w:rsid w:val="00804471"/>
    <w:rsid w:val="00804B9D"/>
    <w:rsid w:val="00805157"/>
    <w:rsid w:val="00805BAE"/>
    <w:rsid w:val="00806F20"/>
    <w:rsid w:val="0080771F"/>
    <w:rsid w:val="00810010"/>
    <w:rsid w:val="00810595"/>
    <w:rsid w:val="008108D3"/>
    <w:rsid w:val="00810D6B"/>
    <w:rsid w:val="00811840"/>
    <w:rsid w:val="00811995"/>
    <w:rsid w:val="00811B41"/>
    <w:rsid w:val="0081389D"/>
    <w:rsid w:val="0081484F"/>
    <w:rsid w:val="008148FE"/>
    <w:rsid w:val="00814D78"/>
    <w:rsid w:val="00816A3D"/>
    <w:rsid w:val="0081734C"/>
    <w:rsid w:val="00817506"/>
    <w:rsid w:val="0082029A"/>
    <w:rsid w:val="00820BB0"/>
    <w:rsid w:val="008212A9"/>
    <w:rsid w:val="00821573"/>
    <w:rsid w:val="00821FB3"/>
    <w:rsid w:val="00823C06"/>
    <w:rsid w:val="008252BC"/>
    <w:rsid w:val="0082546F"/>
    <w:rsid w:val="00825AB3"/>
    <w:rsid w:val="00827110"/>
    <w:rsid w:val="008275B9"/>
    <w:rsid w:val="00831B6F"/>
    <w:rsid w:val="00831D42"/>
    <w:rsid w:val="00832700"/>
    <w:rsid w:val="00832C60"/>
    <w:rsid w:val="008343B3"/>
    <w:rsid w:val="00834B17"/>
    <w:rsid w:val="00837CF4"/>
    <w:rsid w:val="00840D37"/>
    <w:rsid w:val="00843A65"/>
    <w:rsid w:val="00843C5A"/>
    <w:rsid w:val="00844799"/>
    <w:rsid w:val="00844C84"/>
    <w:rsid w:val="00845A20"/>
    <w:rsid w:val="008463D7"/>
    <w:rsid w:val="0084685A"/>
    <w:rsid w:val="00846F6D"/>
    <w:rsid w:val="00847B5F"/>
    <w:rsid w:val="00851C87"/>
    <w:rsid w:val="00851E6F"/>
    <w:rsid w:val="00851F04"/>
    <w:rsid w:val="00852A6E"/>
    <w:rsid w:val="008533C4"/>
    <w:rsid w:val="00854319"/>
    <w:rsid w:val="008546C2"/>
    <w:rsid w:val="0085532D"/>
    <w:rsid w:val="008554F5"/>
    <w:rsid w:val="00855936"/>
    <w:rsid w:val="008573EF"/>
    <w:rsid w:val="0086108F"/>
    <w:rsid w:val="0086125B"/>
    <w:rsid w:val="00863197"/>
    <w:rsid w:val="00863727"/>
    <w:rsid w:val="00863975"/>
    <w:rsid w:val="00863B00"/>
    <w:rsid w:val="00865553"/>
    <w:rsid w:val="008670C9"/>
    <w:rsid w:val="0087085F"/>
    <w:rsid w:val="00870AC5"/>
    <w:rsid w:val="00870CAD"/>
    <w:rsid w:val="00871AE9"/>
    <w:rsid w:val="00871C79"/>
    <w:rsid w:val="00872E8A"/>
    <w:rsid w:val="00873605"/>
    <w:rsid w:val="008755F9"/>
    <w:rsid w:val="0087596C"/>
    <w:rsid w:val="00875F32"/>
    <w:rsid w:val="00876744"/>
    <w:rsid w:val="00877743"/>
    <w:rsid w:val="00880152"/>
    <w:rsid w:val="00881023"/>
    <w:rsid w:val="00881F65"/>
    <w:rsid w:val="0088225C"/>
    <w:rsid w:val="00882410"/>
    <w:rsid w:val="0088245C"/>
    <w:rsid w:val="00882931"/>
    <w:rsid w:val="00882B19"/>
    <w:rsid w:val="00883F7A"/>
    <w:rsid w:val="00884572"/>
    <w:rsid w:val="00885621"/>
    <w:rsid w:val="00886375"/>
    <w:rsid w:val="00886651"/>
    <w:rsid w:val="00887A69"/>
    <w:rsid w:val="008904E6"/>
    <w:rsid w:val="008910FD"/>
    <w:rsid w:val="008915BA"/>
    <w:rsid w:val="0089195A"/>
    <w:rsid w:val="00892599"/>
    <w:rsid w:val="00892730"/>
    <w:rsid w:val="0089331F"/>
    <w:rsid w:val="008939EE"/>
    <w:rsid w:val="008943E4"/>
    <w:rsid w:val="00894430"/>
    <w:rsid w:val="008950AF"/>
    <w:rsid w:val="00895120"/>
    <w:rsid w:val="008952C7"/>
    <w:rsid w:val="00895F3E"/>
    <w:rsid w:val="0089644C"/>
    <w:rsid w:val="00897982"/>
    <w:rsid w:val="008A1082"/>
    <w:rsid w:val="008A13B2"/>
    <w:rsid w:val="008A15B7"/>
    <w:rsid w:val="008A4388"/>
    <w:rsid w:val="008A56CA"/>
    <w:rsid w:val="008A58B2"/>
    <w:rsid w:val="008A619E"/>
    <w:rsid w:val="008A75AE"/>
    <w:rsid w:val="008B08A9"/>
    <w:rsid w:val="008B0C26"/>
    <w:rsid w:val="008B103A"/>
    <w:rsid w:val="008B2510"/>
    <w:rsid w:val="008B2773"/>
    <w:rsid w:val="008B4F47"/>
    <w:rsid w:val="008B5247"/>
    <w:rsid w:val="008B585F"/>
    <w:rsid w:val="008B5BDB"/>
    <w:rsid w:val="008C3462"/>
    <w:rsid w:val="008C3483"/>
    <w:rsid w:val="008C3A95"/>
    <w:rsid w:val="008C3E28"/>
    <w:rsid w:val="008C3EEE"/>
    <w:rsid w:val="008C40F8"/>
    <w:rsid w:val="008C4123"/>
    <w:rsid w:val="008C4A62"/>
    <w:rsid w:val="008C5483"/>
    <w:rsid w:val="008C5FD3"/>
    <w:rsid w:val="008C62A0"/>
    <w:rsid w:val="008D0462"/>
    <w:rsid w:val="008D071D"/>
    <w:rsid w:val="008D07B1"/>
    <w:rsid w:val="008D1771"/>
    <w:rsid w:val="008D2920"/>
    <w:rsid w:val="008D2933"/>
    <w:rsid w:val="008D2FBA"/>
    <w:rsid w:val="008D319D"/>
    <w:rsid w:val="008D39EA"/>
    <w:rsid w:val="008D3BAE"/>
    <w:rsid w:val="008D4926"/>
    <w:rsid w:val="008D4F88"/>
    <w:rsid w:val="008D58AF"/>
    <w:rsid w:val="008D6405"/>
    <w:rsid w:val="008D7EA4"/>
    <w:rsid w:val="008E1A76"/>
    <w:rsid w:val="008E1CE1"/>
    <w:rsid w:val="008E1F48"/>
    <w:rsid w:val="008E21D8"/>
    <w:rsid w:val="008E4294"/>
    <w:rsid w:val="008E523B"/>
    <w:rsid w:val="008E5CB4"/>
    <w:rsid w:val="008E6320"/>
    <w:rsid w:val="008E6BD2"/>
    <w:rsid w:val="008E6F4A"/>
    <w:rsid w:val="008F025F"/>
    <w:rsid w:val="008F124F"/>
    <w:rsid w:val="008F20DC"/>
    <w:rsid w:val="008F3403"/>
    <w:rsid w:val="008F3ACA"/>
    <w:rsid w:val="008F429C"/>
    <w:rsid w:val="008F56F3"/>
    <w:rsid w:val="008F68B6"/>
    <w:rsid w:val="008F7694"/>
    <w:rsid w:val="008F7D27"/>
    <w:rsid w:val="00900480"/>
    <w:rsid w:val="009018BE"/>
    <w:rsid w:val="00901E54"/>
    <w:rsid w:val="009025B0"/>
    <w:rsid w:val="00902A8A"/>
    <w:rsid w:val="009033F8"/>
    <w:rsid w:val="0090411C"/>
    <w:rsid w:val="00904657"/>
    <w:rsid w:val="00904A92"/>
    <w:rsid w:val="00905376"/>
    <w:rsid w:val="0090583F"/>
    <w:rsid w:val="0090706F"/>
    <w:rsid w:val="009072BA"/>
    <w:rsid w:val="00911813"/>
    <w:rsid w:val="00911B84"/>
    <w:rsid w:val="0091329F"/>
    <w:rsid w:val="009138C5"/>
    <w:rsid w:val="00913AA5"/>
    <w:rsid w:val="00913E45"/>
    <w:rsid w:val="009140DB"/>
    <w:rsid w:val="0091425C"/>
    <w:rsid w:val="00914A92"/>
    <w:rsid w:val="009174E4"/>
    <w:rsid w:val="00922B69"/>
    <w:rsid w:val="00923276"/>
    <w:rsid w:val="009232C7"/>
    <w:rsid w:val="0092361F"/>
    <w:rsid w:val="00925885"/>
    <w:rsid w:val="0092759A"/>
    <w:rsid w:val="00927D34"/>
    <w:rsid w:val="0093181C"/>
    <w:rsid w:val="009344CE"/>
    <w:rsid w:val="009349DC"/>
    <w:rsid w:val="009353BF"/>
    <w:rsid w:val="00936884"/>
    <w:rsid w:val="00937DDD"/>
    <w:rsid w:val="00937EA6"/>
    <w:rsid w:val="009401ED"/>
    <w:rsid w:val="00941A22"/>
    <w:rsid w:val="00941ED8"/>
    <w:rsid w:val="0094303A"/>
    <w:rsid w:val="009454B2"/>
    <w:rsid w:val="00945A72"/>
    <w:rsid w:val="0094607B"/>
    <w:rsid w:val="009461F6"/>
    <w:rsid w:val="00946768"/>
    <w:rsid w:val="009467EF"/>
    <w:rsid w:val="00946965"/>
    <w:rsid w:val="00946C6B"/>
    <w:rsid w:val="009479E8"/>
    <w:rsid w:val="009518C7"/>
    <w:rsid w:val="009531F9"/>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C5F"/>
    <w:rsid w:val="0097401E"/>
    <w:rsid w:val="00974F0A"/>
    <w:rsid w:val="00974F8E"/>
    <w:rsid w:val="00974FC1"/>
    <w:rsid w:val="00975079"/>
    <w:rsid w:val="009755B9"/>
    <w:rsid w:val="009766C0"/>
    <w:rsid w:val="00976B00"/>
    <w:rsid w:val="00976B73"/>
    <w:rsid w:val="00977346"/>
    <w:rsid w:val="00977B14"/>
    <w:rsid w:val="0098260F"/>
    <w:rsid w:val="0098378B"/>
    <w:rsid w:val="00983CD0"/>
    <w:rsid w:val="009858BF"/>
    <w:rsid w:val="009867F7"/>
    <w:rsid w:val="0099093C"/>
    <w:rsid w:val="0099219C"/>
    <w:rsid w:val="00992576"/>
    <w:rsid w:val="00992A92"/>
    <w:rsid w:val="0099343E"/>
    <w:rsid w:val="009939ED"/>
    <w:rsid w:val="00994610"/>
    <w:rsid w:val="009947C7"/>
    <w:rsid w:val="0099510D"/>
    <w:rsid w:val="00995E70"/>
    <w:rsid w:val="00996823"/>
    <w:rsid w:val="00996855"/>
    <w:rsid w:val="00997EC4"/>
    <w:rsid w:val="009A29DE"/>
    <w:rsid w:val="009A2F0F"/>
    <w:rsid w:val="009A308C"/>
    <w:rsid w:val="009A633D"/>
    <w:rsid w:val="009A6849"/>
    <w:rsid w:val="009B1DB4"/>
    <w:rsid w:val="009B23D9"/>
    <w:rsid w:val="009B3738"/>
    <w:rsid w:val="009B5005"/>
    <w:rsid w:val="009B5F3E"/>
    <w:rsid w:val="009B69AC"/>
    <w:rsid w:val="009B7903"/>
    <w:rsid w:val="009B79FA"/>
    <w:rsid w:val="009C0AAB"/>
    <w:rsid w:val="009C12B7"/>
    <w:rsid w:val="009C1650"/>
    <w:rsid w:val="009C1A47"/>
    <w:rsid w:val="009C1AC8"/>
    <w:rsid w:val="009C33B3"/>
    <w:rsid w:val="009C35CD"/>
    <w:rsid w:val="009C42B7"/>
    <w:rsid w:val="009C437E"/>
    <w:rsid w:val="009C567D"/>
    <w:rsid w:val="009C5A64"/>
    <w:rsid w:val="009C6306"/>
    <w:rsid w:val="009C6801"/>
    <w:rsid w:val="009C6A89"/>
    <w:rsid w:val="009C6D9F"/>
    <w:rsid w:val="009C77A9"/>
    <w:rsid w:val="009D0643"/>
    <w:rsid w:val="009D07AE"/>
    <w:rsid w:val="009D17DA"/>
    <w:rsid w:val="009D190A"/>
    <w:rsid w:val="009D251F"/>
    <w:rsid w:val="009D292A"/>
    <w:rsid w:val="009D58B3"/>
    <w:rsid w:val="009D77B2"/>
    <w:rsid w:val="009E1108"/>
    <w:rsid w:val="009E1849"/>
    <w:rsid w:val="009E2909"/>
    <w:rsid w:val="009E3218"/>
    <w:rsid w:val="009E36C4"/>
    <w:rsid w:val="009E5668"/>
    <w:rsid w:val="009E64E7"/>
    <w:rsid w:val="009E68DC"/>
    <w:rsid w:val="009E6DB0"/>
    <w:rsid w:val="009F01E7"/>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21C1"/>
    <w:rsid w:val="00A03DA7"/>
    <w:rsid w:val="00A04812"/>
    <w:rsid w:val="00A04C36"/>
    <w:rsid w:val="00A05A21"/>
    <w:rsid w:val="00A05BE1"/>
    <w:rsid w:val="00A0643B"/>
    <w:rsid w:val="00A12625"/>
    <w:rsid w:val="00A12B69"/>
    <w:rsid w:val="00A13EF4"/>
    <w:rsid w:val="00A14091"/>
    <w:rsid w:val="00A15B53"/>
    <w:rsid w:val="00A15D9F"/>
    <w:rsid w:val="00A16210"/>
    <w:rsid w:val="00A17185"/>
    <w:rsid w:val="00A17B0F"/>
    <w:rsid w:val="00A20460"/>
    <w:rsid w:val="00A21661"/>
    <w:rsid w:val="00A2179F"/>
    <w:rsid w:val="00A21C08"/>
    <w:rsid w:val="00A21EBB"/>
    <w:rsid w:val="00A22633"/>
    <w:rsid w:val="00A2308E"/>
    <w:rsid w:val="00A23F2B"/>
    <w:rsid w:val="00A2417F"/>
    <w:rsid w:val="00A249D0"/>
    <w:rsid w:val="00A27A82"/>
    <w:rsid w:val="00A30F43"/>
    <w:rsid w:val="00A312BC"/>
    <w:rsid w:val="00A31B58"/>
    <w:rsid w:val="00A32448"/>
    <w:rsid w:val="00A32923"/>
    <w:rsid w:val="00A33196"/>
    <w:rsid w:val="00A3378B"/>
    <w:rsid w:val="00A34621"/>
    <w:rsid w:val="00A3470B"/>
    <w:rsid w:val="00A348D6"/>
    <w:rsid w:val="00A34E4D"/>
    <w:rsid w:val="00A3640B"/>
    <w:rsid w:val="00A364B9"/>
    <w:rsid w:val="00A37797"/>
    <w:rsid w:val="00A40CCA"/>
    <w:rsid w:val="00A4107C"/>
    <w:rsid w:val="00A414D0"/>
    <w:rsid w:val="00A416DA"/>
    <w:rsid w:val="00A42683"/>
    <w:rsid w:val="00A43A10"/>
    <w:rsid w:val="00A44493"/>
    <w:rsid w:val="00A452D9"/>
    <w:rsid w:val="00A4551C"/>
    <w:rsid w:val="00A45AA2"/>
    <w:rsid w:val="00A4605F"/>
    <w:rsid w:val="00A47903"/>
    <w:rsid w:val="00A47C9F"/>
    <w:rsid w:val="00A5015B"/>
    <w:rsid w:val="00A509E5"/>
    <w:rsid w:val="00A537CD"/>
    <w:rsid w:val="00A54ACC"/>
    <w:rsid w:val="00A55AA8"/>
    <w:rsid w:val="00A5775F"/>
    <w:rsid w:val="00A57911"/>
    <w:rsid w:val="00A60896"/>
    <w:rsid w:val="00A60B63"/>
    <w:rsid w:val="00A612A2"/>
    <w:rsid w:val="00A61E1C"/>
    <w:rsid w:val="00A61E9F"/>
    <w:rsid w:val="00A62526"/>
    <w:rsid w:val="00A636C4"/>
    <w:rsid w:val="00A640BF"/>
    <w:rsid w:val="00A64362"/>
    <w:rsid w:val="00A64A82"/>
    <w:rsid w:val="00A64E48"/>
    <w:rsid w:val="00A65405"/>
    <w:rsid w:val="00A657D6"/>
    <w:rsid w:val="00A65FA9"/>
    <w:rsid w:val="00A66828"/>
    <w:rsid w:val="00A702B0"/>
    <w:rsid w:val="00A708B7"/>
    <w:rsid w:val="00A71B7F"/>
    <w:rsid w:val="00A726A3"/>
    <w:rsid w:val="00A72EC4"/>
    <w:rsid w:val="00A72F6D"/>
    <w:rsid w:val="00A72F90"/>
    <w:rsid w:val="00A7322C"/>
    <w:rsid w:val="00A7518F"/>
    <w:rsid w:val="00A7537A"/>
    <w:rsid w:val="00A7546F"/>
    <w:rsid w:val="00A756DC"/>
    <w:rsid w:val="00A75879"/>
    <w:rsid w:val="00A76DDB"/>
    <w:rsid w:val="00A772AC"/>
    <w:rsid w:val="00A801AA"/>
    <w:rsid w:val="00A80A29"/>
    <w:rsid w:val="00A80E15"/>
    <w:rsid w:val="00A81D22"/>
    <w:rsid w:val="00A82237"/>
    <w:rsid w:val="00A82282"/>
    <w:rsid w:val="00A8275E"/>
    <w:rsid w:val="00A82B82"/>
    <w:rsid w:val="00A84BB9"/>
    <w:rsid w:val="00A85EDB"/>
    <w:rsid w:val="00A87CC8"/>
    <w:rsid w:val="00A903CB"/>
    <w:rsid w:val="00A90989"/>
    <w:rsid w:val="00A90B2C"/>
    <w:rsid w:val="00A92282"/>
    <w:rsid w:val="00A934C0"/>
    <w:rsid w:val="00A936D4"/>
    <w:rsid w:val="00A94498"/>
    <w:rsid w:val="00A94DC0"/>
    <w:rsid w:val="00A97341"/>
    <w:rsid w:val="00A97424"/>
    <w:rsid w:val="00A97C4D"/>
    <w:rsid w:val="00AA023C"/>
    <w:rsid w:val="00AA0333"/>
    <w:rsid w:val="00AA3276"/>
    <w:rsid w:val="00AA3570"/>
    <w:rsid w:val="00AA35C9"/>
    <w:rsid w:val="00AA3A91"/>
    <w:rsid w:val="00AA460B"/>
    <w:rsid w:val="00AA46C1"/>
    <w:rsid w:val="00AA490E"/>
    <w:rsid w:val="00AA530A"/>
    <w:rsid w:val="00AA6E1C"/>
    <w:rsid w:val="00AB18D4"/>
    <w:rsid w:val="00AB3627"/>
    <w:rsid w:val="00AB4205"/>
    <w:rsid w:val="00AB4672"/>
    <w:rsid w:val="00AB4688"/>
    <w:rsid w:val="00AB5B24"/>
    <w:rsid w:val="00AB5DE8"/>
    <w:rsid w:val="00AB5FEB"/>
    <w:rsid w:val="00AB60C8"/>
    <w:rsid w:val="00AB7629"/>
    <w:rsid w:val="00AC0F28"/>
    <w:rsid w:val="00AC1037"/>
    <w:rsid w:val="00AC148D"/>
    <w:rsid w:val="00AC3712"/>
    <w:rsid w:val="00AC37B1"/>
    <w:rsid w:val="00AC3869"/>
    <w:rsid w:val="00AC4098"/>
    <w:rsid w:val="00AC43D6"/>
    <w:rsid w:val="00AC4C5C"/>
    <w:rsid w:val="00AC5DDA"/>
    <w:rsid w:val="00AC6031"/>
    <w:rsid w:val="00AC6DB0"/>
    <w:rsid w:val="00AC7518"/>
    <w:rsid w:val="00AC7CE1"/>
    <w:rsid w:val="00AD116F"/>
    <w:rsid w:val="00AD17BF"/>
    <w:rsid w:val="00AD2B91"/>
    <w:rsid w:val="00AD2BAA"/>
    <w:rsid w:val="00AD2CE0"/>
    <w:rsid w:val="00AD3620"/>
    <w:rsid w:val="00AD3A17"/>
    <w:rsid w:val="00AD3A80"/>
    <w:rsid w:val="00AD3B9A"/>
    <w:rsid w:val="00AD5070"/>
    <w:rsid w:val="00AD6644"/>
    <w:rsid w:val="00AD74C2"/>
    <w:rsid w:val="00AD7601"/>
    <w:rsid w:val="00AE02CE"/>
    <w:rsid w:val="00AE0C8E"/>
    <w:rsid w:val="00AE0F93"/>
    <w:rsid w:val="00AE1483"/>
    <w:rsid w:val="00AE20BD"/>
    <w:rsid w:val="00AE2CD5"/>
    <w:rsid w:val="00AE57C6"/>
    <w:rsid w:val="00AE5E60"/>
    <w:rsid w:val="00AE6D5D"/>
    <w:rsid w:val="00AE7475"/>
    <w:rsid w:val="00AE7D95"/>
    <w:rsid w:val="00AF02C1"/>
    <w:rsid w:val="00AF0742"/>
    <w:rsid w:val="00AF077F"/>
    <w:rsid w:val="00AF1677"/>
    <w:rsid w:val="00AF1689"/>
    <w:rsid w:val="00AF1FAF"/>
    <w:rsid w:val="00AF2E78"/>
    <w:rsid w:val="00AF42C7"/>
    <w:rsid w:val="00AF5718"/>
    <w:rsid w:val="00AF5A3C"/>
    <w:rsid w:val="00AF5A7C"/>
    <w:rsid w:val="00AF5AD5"/>
    <w:rsid w:val="00AF6025"/>
    <w:rsid w:val="00AF6740"/>
    <w:rsid w:val="00AF6BB8"/>
    <w:rsid w:val="00AF701D"/>
    <w:rsid w:val="00B002E2"/>
    <w:rsid w:val="00B0083C"/>
    <w:rsid w:val="00B01111"/>
    <w:rsid w:val="00B01167"/>
    <w:rsid w:val="00B01BDC"/>
    <w:rsid w:val="00B02035"/>
    <w:rsid w:val="00B02A2B"/>
    <w:rsid w:val="00B03248"/>
    <w:rsid w:val="00B06601"/>
    <w:rsid w:val="00B06E28"/>
    <w:rsid w:val="00B07F6F"/>
    <w:rsid w:val="00B1092E"/>
    <w:rsid w:val="00B110A7"/>
    <w:rsid w:val="00B1163B"/>
    <w:rsid w:val="00B130E2"/>
    <w:rsid w:val="00B14D41"/>
    <w:rsid w:val="00B151DF"/>
    <w:rsid w:val="00B20113"/>
    <w:rsid w:val="00B2065B"/>
    <w:rsid w:val="00B207AD"/>
    <w:rsid w:val="00B2098B"/>
    <w:rsid w:val="00B21D79"/>
    <w:rsid w:val="00B21DEA"/>
    <w:rsid w:val="00B21F74"/>
    <w:rsid w:val="00B23107"/>
    <w:rsid w:val="00B23359"/>
    <w:rsid w:val="00B2494E"/>
    <w:rsid w:val="00B249AF"/>
    <w:rsid w:val="00B25098"/>
    <w:rsid w:val="00B2697F"/>
    <w:rsid w:val="00B27335"/>
    <w:rsid w:val="00B27F2B"/>
    <w:rsid w:val="00B300F8"/>
    <w:rsid w:val="00B3067B"/>
    <w:rsid w:val="00B3079D"/>
    <w:rsid w:val="00B3094E"/>
    <w:rsid w:val="00B3154A"/>
    <w:rsid w:val="00B31AC8"/>
    <w:rsid w:val="00B330F6"/>
    <w:rsid w:val="00B34203"/>
    <w:rsid w:val="00B34572"/>
    <w:rsid w:val="00B348F7"/>
    <w:rsid w:val="00B34BA2"/>
    <w:rsid w:val="00B3507F"/>
    <w:rsid w:val="00B37253"/>
    <w:rsid w:val="00B406E9"/>
    <w:rsid w:val="00B412F7"/>
    <w:rsid w:val="00B424DF"/>
    <w:rsid w:val="00B433F4"/>
    <w:rsid w:val="00B43AB6"/>
    <w:rsid w:val="00B43D31"/>
    <w:rsid w:val="00B43F38"/>
    <w:rsid w:val="00B441B2"/>
    <w:rsid w:val="00B443C5"/>
    <w:rsid w:val="00B4513B"/>
    <w:rsid w:val="00B451BC"/>
    <w:rsid w:val="00B463FE"/>
    <w:rsid w:val="00B4754B"/>
    <w:rsid w:val="00B50265"/>
    <w:rsid w:val="00B50BAC"/>
    <w:rsid w:val="00B5107D"/>
    <w:rsid w:val="00B51284"/>
    <w:rsid w:val="00B519C5"/>
    <w:rsid w:val="00B531C3"/>
    <w:rsid w:val="00B53A07"/>
    <w:rsid w:val="00B5466F"/>
    <w:rsid w:val="00B55126"/>
    <w:rsid w:val="00B5533E"/>
    <w:rsid w:val="00B555CA"/>
    <w:rsid w:val="00B55B05"/>
    <w:rsid w:val="00B573C7"/>
    <w:rsid w:val="00B577C5"/>
    <w:rsid w:val="00B60A6F"/>
    <w:rsid w:val="00B60E4F"/>
    <w:rsid w:val="00B61197"/>
    <w:rsid w:val="00B62C0C"/>
    <w:rsid w:val="00B62C59"/>
    <w:rsid w:val="00B62CFD"/>
    <w:rsid w:val="00B64334"/>
    <w:rsid w:val="00B6584F"/>
    <w:rsid w:val="00B65F94"/>
    <w:rsid w:val="00B66498"/>
    <w:rsid w:val="00B67D26"/>
    <w:rsid w:val="00B71734"/>
    <w:rsid w:val="00B71859"/>
    <w:rsid w:val="00B733AC"/>
    <w:rsid w:val="00B742A1"/>
    <w:rsid w:val="00B754DE"/>
    <w:rsid w:val="00B7643A"/>
    <w:rsid w:val="00B76806"/>
    <w:rsid w:val="00B84014"/>
    <w:rsid w:val="00B84A70"/>
    <w:rsid w:val="00B84DE6"/>
    <w:rsid w:val="00B864F5"/>
    <w:rsid w:val="00B867C1"/>
    <w:rsid w:val="00B86DE2"/>
    <w:rsid w:val="00B87D27"/>
    <w:rsid w:val="00B87EC7"/>
    <w:rsid w:val="00B9038A"/>
    <w:rsid w:val="00B90B19"/>
    <w:rsid w:val="00B91592"/>
    <w:rsid w:val="00B91EC8"/>
    <w:rsid w:val="00B93A32"/>
    <w:rsid w:val="00B94686"/>
    <w:rsid w:val="00B96A91"/>
    <w:rsid w:val="00B9786C"/>
    <w:rsid w:val="00B97E68"/>
    <w:rsid w:val="00B97FA5"/>
    <w:rsid w:val="00BA11CB"/>
    <w:rsid w:val="00BA17C8"/>
    <w:rsid w:val="00BA201F"/>
    <w:rsid w:val="00BA2547"/>
    <w:rsid w:val="00BA382F"/>
    <w:rsid w:val="00BA52B9"/>
    <w:rsid w:val="00BA7B15"/>
    <w:rsid w:val="00BA7B9E"/>
    <w:rsid w:val="00BA7F48"/>
    <w:rsid w:val="00BB26FB"/>
    <w:rsid w:val="00BB26FE"/>
    <w:rsid w:val="00BB286A"/>
    <w:rsid w:val="00BB298A"/>
    <w:rsid w:val="00BB339A"/>
    <w:rsid w:val="00BB3736"/>
    <w:rsid w:val="00BB3DFB"/>
    <w:rsid w:val="00BB41C2"/>
    <w:rsid w:val="00BB4630"/>
    <w:rsid w:val="00BB6D60"/>
    <w:rsid w:val="00BB7976"/>
    <w:rsid w:val="00BC2066"/>
    <w:rsid w:val="00BC39C9"/>
    <w:rsid w:val="00BC4A60"/>
    <w:rsid w:val="00BC4FE0"/>
    <w:rsid w:val="00BC504B"/>
    <w:rsid w:val="00BC53E8"/>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E1695"/>
    <w:rsid w:val="00BE2231"/>
    <w:rsid w:val="00BE27F0"/>
    <w:rsid w:val="00BE302C"/>
    <w:rsid w:val="00BE346E"/>
    <w:rsid w:val="00BE38CE"/>
    <w:rsid w:val="00BE5250"/>
    <w:rsid w:val="00BE5E4E"/>
    <w:rsid w:val="00BE6DA8"/>
    <w:rsid w:val="00BE72F1"/>
    <w:rsid w:val="00BF006D"/>
    <w:rsid w:val="00BF024A"/>
    <w:rsid w:val="00BF0E19"/>
    <w:rsid w:val="00BF17AB"/>
    <w:rsid w:val="00BF1E4F"/>
    <w:rsid w:val="00BF208F"/>
    <w:rsid w:val="00BF2D66"/>
    <w:rsid w:val="00BF2D96"/>
    <w:rsid w:val="00BF2DE0"/>
    <w:rsid w:val="00BF333C"/>
    <w:rsid w:val="00BF33D7"/>
    <w:rsid w:val="00BF43F7"/>
    <w:rsid w:val="00BF5694"/>
    <w:rsid w:val="00BF7191"/>
    <w:rsid w:val="00BF7CA2"/>
    <w:rsid w:val="00C019AD"/>
    <w:rsid w:val="00C01A9E"/>
    <w:rsid w:val="00C01E44"/>
    <w:rsid w:val="00C02F78"/>
    <w:rsid w:val="00C04988"/>
    <w:rsid w:val="00C056A2"/>
    <w:rsid w:val="00C05CAA"/>
    <w:rsid w:val="00C0766D"/>
    <w:rsid w:val="00C07826"/>
    <w:rsid w:val="00C07BAF"/>
    <w:rsid w:val="00C07CAF"/>
    <w:rsid w:val="00C1000A"/>
    <w:rsid w:val="00C10AAA"/>
    <w:rsid w:val="00C114FD"/>
    <w:rsid w:val="00C13112"/>
    <w:rsid w:val="00C16692"/>
    <w:rsid w:val="00C16DDF"/>
    <w:rsid w:val="00C20646"/>
    <w:rsid w:val="00C20703"/>
    <w:rsid w:val="00C20EA2"/>
    <w:rsid w:val="00C2389B"/>
    <w:rsid w:val="00C241F1"/>
    <w:rsid w:val="00C2425D"/>
    <w:rsid w:val="00C242EA"/>
    <w:rsid w:val="00C2497D"/>
    <w:rsid w:val="00C24E03"/>
    <w:rsid w:val="00C24E67"/>
    <w:rsid w:val="00C2533A"/>
    <w:rsid w:val="00C25BFC"/>
    <w:rsid w:val="00C25C7D"/>
    <w:rsid w:val="00C26DA3"/>
    <w:rsid w:val="00C26EC5"/>
    <w:rsid w:val="00C27ED3"/>
    <w:rsid w:val="00C32BB4"/>
    <w:rsid w:val="00C34038"/>
    <w:rsid w:val="00C3542C"/>
    <w:rsid w:val="00C36F7B"/>
    <w:rsid w:val="00C3794E"/>
    <w:rsid w:val="00C40C8E"/>
    <w:rsid w:val="00C41AE3"/>
    <w:rsid w:val="00C421F0"/>
    <w:rsid w:val="00C42FBF"/>
    <w:rsid w:val="00C43F02"/>
    <w:rsid w:val="00C43F07"/>
    <w:rsid w:val="00C4554E"/>
    <w:rsid w:val="00C45B3B"/>
    <w:rsid w:val="00C46599"/>
    <w:rsid w:val="00C4702B"/>
    <w:rsid w:val="00C5061B"/>
    <w:rsid w:val="00C50C09"/>
    <w:rsid w:val="00C50F73"/>
    <w:rsid w:val="00C5282F"/>
    <w:rsid w:val="00C53A06"/>
    <w:rsid w:val="00C53E85"/>
    <w:rsid w:val="00C54575"/>
    <w:rsid w:val="00C54CA8"/>
    <w:rsid w:val="00C57BB6"/>
    <w:rsid w:val="00C62A66"/>
    <w:rsid w:val="00C62B13"/>
    <w:rsid w:val="00C62D76"/>
    <w:rsid w:val="00C66DD2"/>
    <w:rsid w:val="00C67E8A"/>
    <w:rsid w:val="00C7065F"/>
    <w:rsid w:val="00C71427"/>
    <w:rsid w:val="00C72447"/>
    <w:rsid w:val="00C7320D"/>
    <w:rsid w:val="00C7324B"/>
    <w:rsid w:val="00C739EC"/>
    <w:rsid w:val="00C73EF9"/>
    <w:rsid w:val="00C741B9"/>
    <w:rsid w:val="00C749B2"/>
    <w:rsid w:val="00C7570F"/>
    <w:rsid w:val="00C7573E"/>
    <w:rsid w:val="00C764E1"/>
    <w:rsid w:val="00C76D5C"/>
    <w:rsid w:val="00C76FCC"/>
    <w:rsid w:val="00C77098"/>
    <w:rsid w:val="00C8261B"/>
    <w:rsid w:val="00C83CCB"/>
    <w:rsid w:val="00C840EB"/>
    <w:rsid w:val="00C84110"/>
    <w:rsid w:val="00C8425A"/>
    <w:rsid w:val="00C84F8C"/>
    <w:rsid w:val="00C85BF7"/>
    <w:rsid w:val="00C86D29"/>
    <w:rsid w:val="00C90BA8"/>
    <w:rsid w:val="00C92344"/>
    <w:rsid w:val="00C92431"/>
    <w:rsid w:val="00C9248C"/>
    <w:rsid w:val="00C92A3A"/>
    <w:rsid w:val="00C93BAD"/>
    <w:rsid w:val="00C94B6B"/>
    <w:rsid w:val="00C94C32"/>
    <w:rsid w:val="00C9621C"/>
    <w:rsid w:val="00C97182"/>
    <w:rsid w:val="00C978C3"/>
    <w:rsid w:val="00CA23C3"/>
    <w:rsid w:val="00CA295E"/>
    <w:rsid w:val="00CA296D"/>
    <w:rsid w:val="00CA2E38"/>
    <w:rsid w:val="00CA3044"/>
    <w:rsid w:val="00CA4392"/>
    <w:rsid w:val="00CA613C"/>
    <w:rsid w:val="00CB0F48"/>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D91"/>
    <w:rsid w:val="00CC5191"/>
    <w:rsid w:val="00CC61D1"/>
    <w:rsid w:val="00CC6E65"/>
    <w:rsid w:val="00CC7E3E"/>
    <w:rsid w:val="00CD01B5"/>
    <w:rsid w:val="00CD0372"/>
    <w:rsid w:val="00CD0F30"/>
    <w:rsid w:val="00CD125A"/>
    <w:rsid w:val="00CD148C"/>
    <w:rsid w:val="00CD2F6F"/>
    <w:rsid w:val="00CD4609"/>
    <w:rsid w:val="00CD5B2D"/>
    <w:rsid w:val="00CD67CA"/>
    <w:rsid w:val="00CE001B"/>
    <w:rsid w:val="00CE0D03"/>
    <w:rsid w:val="00CE1617"/>
    <w:rsid w:val="00CE1C00"/>
    <w:rsid w:val="00CE1F3D"/>
    <w:rsid w:val="00CE4680"/>
    <w:rsid w:val="00CE591C"/>
    <w:rsid w:val="00CE5BBB"/>
    <w:rsid w:val="00CE6ABD"/>
    <w:rsid w:val="00CE6D76"/>
    <w:rsid w:val="00CF03C9"/>
    <w:rsid w:val="00CF0990"/>
    <w:rsid w:val="00CF14E4"/>
    <w:rsid w:val="00CF1AD6"/>
    <w:rsid w:val="00CF2681"/>
    <w:rsid w:val="00CF280E"/>
    <w:rsid w:val="00CF28FD"/>
    <w:rsid w:val="00CF321F"/>
    <w:rsid w:val="00CF35E0"/>
    <w:rsid w:val="00CF3873"/>
    <w:rsid w:val="00CF505D"/>
    <w:rsid w:val="00CF5194"/>
    <w:rsid w:val="00CF5D1A"/>
    <w:rsid w:val="00CF5DBF"/>
    <w:rsid w:val="00CF7670"/>
    <w:rsid w:val="00CF7B18"/>
    <w:rsid w:val="00D0049D"/>
    <w:rsid w:val="00D01278"/>
    <w:rsid w:val="00D02061"/>
    <w:rsid w:val="00D022E5"/>
    <w:rsid w:val="00D02BFB"/>
    <w:rsid w:val="00D03AA1"/>
    <w:rsid w:val="00D04FAB"/>
    <w:rsid w:val="00D053A6"/>
    <w:rsid w:val="00D05E72"/>
    <w:rsid w:val="00D06F34"/>
    <w:rsid w:val="00D07270"/>
    <w:rsid w:val="00D073F4"/>
    <w:rsid w:val="00D10B75"/>
    <w:rsid w:val="00D10D13"/>
    <w:rsid w:val="00D10E13"/>
    <w:rsid w:val="00D11366"/>
    <w:rsid w:val="00D11FBB"/>
    <w:rsid w:val="00D12672"/>
    <w:rsid w:val="00D15AD6"/>
    <w:rsid w:val="00D160F3"/>
    <w:rsid w:val="00D165B6"/>
    <w:rsid w:val="00D2069E"/>
    <w:rsid w:val="00D2265D"/>
    <w:rsid w:val="00D23B49"/>
    <w:rsid w:val="00D24AAC"/>
    <w:rsid w:val="00D25D78"/>
    <w:rsid w:val="00D27410"/>
    <w:rsid w:val="00D27924"/>
    <w:rsid w:val="00D27B9D"/>
    <w:rsid w:val="00D27ED5"/>
    <w:rsid w:val="00D30131"/>
    <w:rsid w:val="00D3163D"/>
    <w:rsid w:val="00D317B7"/>
    <w:rsid w:val="00D32446"/>
    <w:rsid w:val="00D3274F"/>
    <w:rsid w:val="00D33076"/>
    <w:rsid w:val="00D340A1"/>
    <w:rsid w:val="00D35B14"/>
    <w:rsid w:val="00D4072A"/>
    <w:rsid w:val="00D40786"/>
    <w:rsid w:val="00D40DE8"/>
    <w:rsid w:val="00D432DC"/>
    <w:rsid w:val="00D43B2B"/>
    <w:rsid w:val="00D43EC0"/>
    <w:rsid w:val="00D43FC7"/>
    <w:rsid w:val="00D44736"/>
    <w:rsid w:val="00D45822"/>
    <w:rsid w:val="00D46A14"/>
    <w:rsid w:val="00D46DD5"/>
    <w:rsid w:val="00D472D6"/>
    <w:rsid w:val="00D474CE"/>
    <w:rsid w:val="00D502C5"/>
    <w:rsid w:val="00D5133B"/>
    <w:rsid w:val="00D51E4D"/>
    <w:rsid w:val="00D51E8E"/>
    <w:rsid w:val="00D522EA"/>
    <w:rsid w:val="00D52729"/>
    <w:rsid w:val="00D5382D"/>
    <w:rsid w:val="00D54078"/>
    <w:rsid w:val="00D55379"/>
    <w:rsid w:val="00D55D49"/>
    <w:rsid w:val="00D55D7B"/>
    <w:rsid w:val="00D55D82"/>
    <w:rsid w:val="00D566B5"/>
    <w:rsid w:val="00D568AA"/>
    <w:rsid w:val="00D56F67"/>
    <w:rsid w:val="00D57E9E"/>
    <w:rsid w:val="00D6070F"/>
    <w:rsid w:val="00D61BA4"/>
    <w:rsid w:val="00D61CC9"/>
    <w:rsid w:val="00D61F3B"/>
    <w:rsid w:val="00D62534"/>
    <w:rsid w:val="00D64622"/>
    <w:rsid w:val="00D651CA"/>
    <w:rsid w:val="00D652F7"/>
    <w:rsid w:val="00D65FAF"/>
    <w:rsid w:val="00D65FF5"/>
    <w:rsid w:val="00D667B7"/>
    <w:rsid w:val="00D677F0"/>
    <w:rsid w:val="00D67D53"/>
    <w:rsid w:val="00D67DC1"/>
    <w:rsid w:val="00D7115B"/>
    <w:rsid w:val="00D7167F"/>
    <w:rsid w:val="00D72B03"/>
    <w:rsid w:val="00D75751"/>
    <w:rsid w:val="00D75CB1"/>
    <w:rsid w:val="00D768BD"/>
    <w:rsid w:val="00D7744C"/>
    <w:rsid w:val="00D77687"/>
    <w:rsid w:val="00D811BE"/>
    <w:rsid w:val="00D845A3"/>
    <w:rsid w:val="00D84A29"/>
    <w:rsid w:val="00D86CD9"/>
    <w:rsid w:val="00D87299"/>
    <w:rsid w:val="00D902DE"/>
    <w:rsid w:val="00D90B24"/>
    <w:rsid w:val="00D90D38"/>
    <w:rsid w:val="00D912C1"/>
    <w:rsid w:val="00D91581"/>
    <w:rsid w:val="00D91855"/>
    <w:rsid w:val="00D91D5D"/>
    <w:rsid w:val="00D9221B"/>
    <w:rsid w:val="00D922A8"/>
    <w:rsid w:val="00D927DB"/>
    <w:rsid w:val="00D93A59"/>
    <w:rsid w:val="00D949D1"/>
    <w:rsid w:val="00D94F23"/>
    <w:rsid w:val="00D95D93"/>
    <w:rsid w:val="00D95EE4"/>
    <w:rsid w:val="00D962B6"/>
    <w:rsid w:val="00D96BD3"/>
    <w:rsid w:val="00D96D1B"/>
    <w:rsid w:val="00D9714A"/>
    <w:rsid w:val="00D97CBE"/>
    <w:rsid w:val="00DA0D61"/>
    <w:rsid w:val="00DA0F80"/>
    <w:rsid w:val="00DA2D5C"/>
    <w:rsid w:val="00DA4756"/>
    <w:rsid w:val="00DA4992"/>
    <w:rsid w:val="00DA4B81"/>
    <w:rsid w:val="00DA54FA"/>
    <w:rsid w:val="00DA59A3"/>
    <w:rsid w:val="00DB06C6"/>
    <w:rsid w:val="00DB188B"/>
    <w:rsid w:val="00DB1BFE"/>
    <w:rsid w:val="00DB23EC"/>
    <w:rsid w:val="00DB2934"/>
    <w:rsid w:val="00DB31A2"/>
    <w:rsid w:val="00DB360F"/>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D48"/>
    <w:rsid w:val="00DC5443"/>
    <w:rsid w:val="00DC5C38"/>
    <w:rsid w:val="00DC6C28"/>
    <w:rsid w:val="00DC6E4F"/>
    <w:rsid w:val="00DC79C8"/>
    <w:rsid w:val="00DC7A4F"/>
    <w:rsid w:val="00DD0259"/>
    <w:rsid w:val="00DD030C"/>
    <w:rsid w:val="00DD046A"/>
    <w:rsid w:val="00DD0A89"/>
    <w:rsid w:val="00DD34AD"/>
    <w:rsid w:val="00DD3FD4"/>
    <w:rsid w:val="00DD58F5"/>
    <w:rsid w:val="00DD6A3D"/>
    <w:rsid w:val="00DE1BE7"/>
    <w:rsid w:val="00DE3733"/>
    <w:rsid w:val="00DE38EE"/>
    <w:rsid w:val="00DE42BC"/>
    <w:rsid w:val="00DE4D1C"/>
    <w:rsid w:val="00DE5425"/>
    <w:rsid w:val="00DE710B"/>
    <w:rsid w:val="00DE731A"/>
    <w:rsid w:val="00DF059A"/>
    <w:rsid w:val="00DF07A3"/>
    <w:rsid w:val="00DF0A7C"/>
    <w:rsid w:val="00DF2E94"/>
    <w:rsid w:val="00DF30F2"/>
    <w:rsid w:val="00DF3C53"/>
    <w:rsid w:val="00DF3E95"/>
    <w:rsid w:val="00DF4990"/>
    <w:rsid w:val="00DF5516"/>
    <w:rsid w:val="00DF5D18"/>
    <w:rsid w:val="00DF63AF"/>
    <w:rsid w:val="00DF6A9E"/>
    <w:rsid w:val="00DF7060"/>
    <w:rsid w:val="00E00163"/>
    <w:rsid w:val="00E006A1"/>
    <w:rsid w:val="00E01682"/>
    <w:rsid w:val="00E01DFD"/>
    <w:rsid w:val="00E0328E"/>
    <w:rsid w:val="00E05938"/>
    <w:rsid w:val="00E05ACE"/>
    <w:rsid w:val="00E05D2E"/>
    <w:rsid w:val="00E06804"/>
    <w:rsid w:val="00E07D90"/>
    <w:rsid w:val="00E07D9B"/>
    <w:rsid w:val="00E11186"/>
    <w:rsid w:val="00E11DCC"/>
    <w:rsid w:val="00E14144"/>
    <w:rsid w:val="00E14F07"/>
    <w:rsid w:val="00E15584"/>
    <w:rsid w:val="00E15682"/>
    <w:rsid w:val="00E15A37"/>
    <w:rsid w:val="00E1668F"/>
    <w:rsid w:val="00E1710A"/>
    <w:rsid w:val="00E17989"/>
    <w:rsid w:val="00E17A2A"/>
    <w:rsid w:val="00E17D34"/>
    <w:rsid w:val="00E201E8"/>
    <w:rsid w:val="00E20C51"/>
    <w:rsid w:val="00E222E9"/>
    <w:rsid w:val="00E22AAB"/>
    <w:rsid w:val="00E2415E"/>
    <w:rsid w:val="00E2481B"/>
    <w:rsid w:val="00E27978"/>
    <w:rsid w:val="00E27B5A"/>
    <w:rsid w:val="00E30039"/>
    <w:rsid w:val="00E30425"/>
    <w:rsid w:val="00E307D1"/>
    <w:rsid w:val="00E31335"/>
    <w:rsid w:val="00E32621"/>
    <w:rsid w:val="00E352E5"/>
    <w:rsid w:val="00E37769"/>
    <w:rsid w:val="00E40880"/>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2775"/>
    <w:rsid w:val="00E53B18"/>
    <w:rsid w:val="00E56707"/>
    <w:rsid w:val="00E61AA5"/>
    <w:rsid w:val="00E6215E"/>
    <w:rsid w:val="00E63785"/>
    <w:rsid w:val="00E64291"/>
    <w:rsid w:val="00E64E50"/>
    <w:rsid w:val="00E65177"/>
    <w:rsid w:val="00E660D8"/>
    <w:rsid w:val="00E66C85"/>
    <w:rsid w:val="00E66EFC"/>
    <w:rsid w:val="00E71EF5"/>
    <w:rsid w:val="00E721DF"/>
    <w:rsid w:val="00E72C1D"/>
    <w:rsid w:val="00E735B7"/>
    <w:rsid w:val="00E7415A"/>
    <w:rsid w:val="00E74241"/>
    <w:rsid w:val="00E75092"/>
    <w:rsid w:val="00E75B35"/>
    <w:rsid w:val="00E76E60"/>
    <w:rsid w:val="00E77E5A"/>
    <w:rsid w:val="00E80318"/>
    <w:rsid w:val="00E80370"/>
    <w:rsid w:val="00E81F75"/>
    <w:rsid w:val="00E82415"/>
    <w:rsid w:val="00E82DCB"/>
    <w:rsid w:val="00E836CE"/>
    <w:rsid w:val="00E874A7"/>
    <w:rsid w:val="00E87BB5"/>
    <w:rsid w:val="00E913F1"/>
    <w:rsid w:val="00E91B87"/>
    <w:rsid w:val="00E92763"/>
    <w:rsid w:val="00E93B6F"/>
    <w:rsid w:val="00E93BCF"/>
    <w:rsid w:val="00E9417F"/>
    <w:rsid w:val="00E95B48"/>
    <w:rsid w:val="00E960E0"/>
    <w:rsid w:val="00E97124"/>
    <w:rsid w:val="00EA0A21"/>
    <w:rsid w:val="00EA158B"/>
    <w:rsid w:val="00EA1A4B"/>
    <w:rsid w:val="00EA1AA1"/>
    <w:rsid w:val="00EA1E87"/>
    <w:rsid w:val="00EA328D"/>
    <w:rsid w:val="00EA44E9"/>
    <w:rsid w:val="00EA6022"/>
    <w:rsid w:val="00EA6C85"/>
    <w:rsid w:val="00EA7E39"/>
    <w:rsid w:val="00EB009E"/>
    <w:rsid w:val="00EB0997"/>
    <w:rsid w:val="00EB3D4F"/>
    <w:rsid w:val="00EB43FE"/>
    <w:rsid w:val="00EB6380"/>
    <w:rsid w:val="00EB721D"/>
    <w:rsid w:val="00EB7409"/>
    <w:rsid w:val="00EB78AC"/>
    <w:rsid w:val="00EB7950"/>
    <w:rsid w:val="00EB7D0B"/>
    <w:rsid w:val="00EC121A"/>
    <w:rsid w:val="00EC1279"/>
    <w:rsid w:val="00EC12F0"/>
    <w:rsid w:val="00EC1DB9"/>
    <w:rsid w:val="00EC2674"/>
    <w:rsid w:val="00EC2698"/>
    <w:rsid w:val="00EC2CFD"/>
    <w:rsid w:val="00EC3015"/>
    <w:rsid w:val="00EC3E88"/>
    <w:rsid w:val="00EC45BC"/>
    <w:rsid w:val="00EC4774"/>
    <w:rsid w:val="00EC5EF6"/>
    <w:rsid w:val="00EC6042"/>
    <w:rsid w:val="00EC669F"/>
    <w:rsid w:val="00EC7751"/>
    <w:rsid w:val="00ED05F6"/>
    <w:rsid w:val="00ED20E0"/>
    <w:rsid w:val="00ED2410"/>
    <w:rsid w:val="00ED3ADF"/>
    <w:rsid w:val="00ED553C"/>
    <w:rsid w:val="00ED555E"/>
    <w:rsid w:val="00ED633A"/>
    <w:rsid w:val="00ED7610"/>
    <w:rsid w:val="00ED7877"/>
    <w:rsid w:val="00EE0DBB"/>
    <w:rsid w:val="00EE10F4"/>
    <w:rsid w:val="00EE1D10"/>
    <w:rsid w:val="00EE2FBF"/>
    <w:rsid w:val="00EE36DC"/>
    <w:rsid w:val="00EE6A7B"/>
    <w:rsid w:val="00EF03F6"/>
    <w:rsid w:val="00EF084A"/>
    <w:rsid w:val="00EF1052"/>
    <w:rsid w:val="00EF16D5"/>
    <w:rsid w:val="00EF1703"/>
    <w:rsid w:val="00EF3975"/>
    <w:rsid w:val="00EF3A0C"/>
    <w:rsid w:val="00EF3DB0"/>
    <w:rsid w:val="00EF472E"/>
    <w:rsid w:val="00EF4910"/>
    <w:rsid w:val="00EF4E11"/>
    <w:rsid w:val="00EF5178"/>
    <w:rsid w:val="00F013FE"/>
    <w:rsid w:val="00F01C6E"/>
    <w:rsid w:val="00F01F8E"/>
    <w:rsid w:val="00F0346B"/>
    <w:rsid w:val="00F03A97"/>
    <w:rsid w:val="00F03C65"/>
    <w:rsid w:val="00F045C2"/>
    <w:rsid w:val="00F0479D"/>
    <w:rsid w:val="00F05AAC"/>
    <w:rsid w:val="00F064B3"/>
    <w:rsid w:val="00F07525"/>
    <w:rsid w:val="00F07F9E"/>
    <w:rsid w:val="00F12D02"/>
    <w:rsid w:val="00F130E3"/>
    <w:rsid w:val="00F13EEE"/>
    <w:rsid w:val="00F14C02"/>
    <w:rsid w:val="00F156F2"/>
    <w:rsid w:val="00F202B9"/>
    <w:rsid w:val="00F208A7"/>
    <w:rsid w:val="00F22A6D"/>
    <w:rsid w:val="00F22AE9"/>
    <w:rsid w:val="00F23389"/>
    <w:rsid w:val="00F247E1"/>
    <w:rsid w:val="00F253F6"/>
    <w:rsid w:val="00F253FD"/>
    <w:rsid w:val="00F25DCF"/>
    <w:rsid w:val="00F25DF9"/>
    <w:rsid w:val="00F27AD7"/>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7751"/>
    <w:rsid w:val="00F5077B"/>
    <w:rsid w:val="00F53648"/>
    <w:rsid w:val="00F5567F"/>
    <w:rsid w:val="00F56142"/>
    <w:rsid w:val="00F57412"/>
    <w:rsid w:val="00F60E85"/>
    <w:rsid w:val="00F6142D"/>
    <w:rsid w:val="00F6226B"/>
    <w:rsid w:val="00F62354"/>
    <w:rsid w:val="00F62963"/>
    <w:rsid w:val="00F62C06"/>
    <w:rsid w:val="00F63779"/>
    <w:rsid w:val="00F63BDE"/>
    <w:rsid w:val="00F64573"/>
    <w:rsid w:val="00F64F15"/>
    <w:rsid w:val="00F663EF"/>
    <w:rsid w:val="00F70857"/>
    <w:rsid w:val="00F70B70"/>
    <w:rsid w:val="00F71010"/>
    <w:rsid w:val="00F71986"/>
    <w:rsid w:val="00F720F6"/>
    <w:rsid w:val="00F731E1"/>
    <w:rsid w:val="00F732FE"/>
    <w:rsid w:val="00F73E54"/>
    <w:rsid w:val="00F76AC1"/>
    <w:rsid w:val="00F76E00"/>
    <w:rsid w:val="00F76FD2"/>
    <w:rsid w:val="00F77010"/>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2C78"/>
    <w:rsid w:val="00F934C1"/>
    <w:rsid w:val="00F93F80"/>
    <w:rsid w:val="00F94694"/>
    <w:rsid w:val="00F94A6F"/>
    <w:rsid w:val="00F95226"/>
    <w:rsid w:val="00F96424"/>
    <w:rsid w:val="00F9796B"/>
    <w:rsid w:val="00F97F30"/>
    <w:rsid w:val="00FA00A3"/>
    <w:rsid w:val="00FA03E0"/>
    <w:rsid w:val="00FA1F06"/>
    <w:rsid w:val="00FA23F7"/>
    <w:rsid w:val="00FA317D"/>
    <w:rsid w:val="00FA4E2D"/>
    <w:rsid w:val="00FA5CDA"/>
    <w:rsid w:val="00FA7701"/>
    <w:rsid w:val="00FB03A2"/>
    <w:rsid w:val="00FB04CD"/>
    <w:rsid w:val="00FB1776"/>
    <w:rsid w:val="00FB1943"/>
    <w:rsid w:val="00FB1E60"/>
    <w:rsid w:val="00FB2C5C"/>
    <w:rsid w:val="00FB3741"/>
    <w:rsid w:val="00FB5B35"/>
    <w:rsid w:val="00FB737F"/>
    <w:rsid w:val="00FC2A7D"/>
    <w:rsid w:val="00FC3E51"/>
    <w:rsid w:val="00FC48BB"/>
    <w:rsid w:val="00FC6AB4"/>
    <w:rsid w:val="00FC6B87"/>
    <w:rsid w:val="00FC6EA5"/>
    <w:rsid w:val="00FC7269"/>
    <w:rsid w:val="00FD0451"/>
    <w:rsid w:val="00FD0D1E"/>
    <w:rsid w:val="00FD15BA"/>
    <w:rsid w:val="00FD3BF4"/>
    <w:rsid w:val="00FD42F8"/>
    <w:rsid w:val="00FD52EC"/>
    <w:rsid w:val="00FD53A0"/>
    <w:rsid w:val="00FD5A13"/>
    <w:rsid w:val="00FD7498"/>
    <w:rsid w:val="00FD782E"/>
    <w:rsid w:val="00FD7867"/>
    <w:rsid w:val="00FD7C91"/>
    <w:rsid w:val="00FE1756"/>
    <w:rsid w:val="00FE1BC4"/>
    <w:rsid w:val="00FE1E3F"/>
    <w:rsid w:val="00FE208A"/>
    <w:rsid w:val="00FE2D20"/>
    <w:rsid w:val="00FE3914"/>
    <w:rsid w:val="00FE50E9"/>
    <w:rsid w:val="00FE68A8"/>
    <w:rsid w:val="00FE6DDB"/>
    <w:rsid w:val="00FE7F3F"/>
    <w:rsid w:val="00FF0090"/>
    <w:rsid w:val="00FF0857"/>
    <w:rsid w:val="00FF0A5B"/>
    <w:rsid w:val="00FF1535"/>
    <w:rsid w:val="00FF20B4"/>
    <w:rsid w:val="00FF3207"/>
    <w:rsid w:val="00FF33F5"/>
    <w:rsid w:val="00FF3B65"/>
    <w:rsid w:val="00FF3D5D"/>
    <w:rsid w:val="00FF4176"/>
    <w:rsid w:val="00FF55E0"/>
    <w:rsid w:val="00FF6BD0"/>
    <w:rsid w:val="00FF706A"/>
    <w:rsid w:val="010351AA"/>
    <w:rsid w:val="010F3B4F"/>
    <w:rsid w:val="01101675"/>
    <w:rsid w:val="01170C55"/>
    <w:rsid w:val="011E0236"/>
    <w:rsid w:val="011E3D92"/>
    <w:rsid w:val="01211AD4"/>
    <w:rsid w:val="012313A8"/>
    <w:rsid w:val="013B2B96"/>
    <w:rsid w:val="014A2DD9"/>
    <w:rsid w:val="01557CCD"/>
    <w:rsid w:val="01565C22"/>
    <w:rsid w:val="015772A4"/>
    <w:rsid w:val="017460A8"/>
    <w:rsid w:val="018D0F17"/>
    <w:rsid w:val="018D762D"/>
    <w:rsid w:val="019409E4"/>
    <w:rsid w:val="01973B44"/>
    <w:rsid w:val="01A00C4B"/>
    <w:rsid w:val="01A3073B"/>
    <w:rsid w:val="01A7022B"/>
    <w:rsid w:val="01AE6378"/>
    <w:rsid w:val="01B624A3"/>
    <w:rsid w:val="01B82438"/>
    <w:rsid w:val="01BD17FD"/>
    <w:rsid w:val="01BD7A4F"/>
    <w:rsid w:val="01C34939"/>
    <w:rsid w:val="01C56903"/>
    <w:rsid w:val="01D134FA"/>
    <w:rsid w:val="01D4630B"/>
    <w:rsid w:val="01D823B1"/>
    <w:rsid w:val="01DD3C4D"/>
    <w:rsid w:val="01E27511"/>
    <w:rsid w:val="01E46D89"/>
    <w:rsid w:val="01EA0118"/>
    <w:rsid w:val="01EF3980"/>
    <w:rsid w:val="01EF572E"/>
    <w:rsid w:val="01F176F8"/>
    <w:rsid w:val="01FD42EF"/>
    <w:rsid w:val="020411DA"/>
    <w:rsid w:val="020E3E06"/>
    <w:rsid w:val="02180A0F"/>
    <w:rsid w:val="021B6523"/>
    <w:rsid w:val="02225B04"/>
    <w:rsid w:val="022E6257"/>
    <w:rsid w:val="02300221"/>
    <w:rsid w:val="0233386D"/>
    <w:rsid w:val="023C4E17"/>
    <w:rsid w:val="024837DC"/>
    <w:rsid w:val="02510E02"/>
    <w:rsid w:val="02511B5B"/>
    <w:rsid w:val="02533F0F"/>
    <w:rsid w:val="025832D3"/>
    <w:rsid w:val="025924E1"/>
    <w:rsid w:val="025A529E"/>
    <w:rsid w:val="026223A4"/>
    <w:rsid w:val="02720839"/>
    <w:rsid w:val="027345B1"/>
    <w:rsid w:val="0273635F"/>
    <w:rsid w:val="027A76EE"/>
    <w:rsid w:val="027F6AB2"/>
    <w:rsid w:val="02897931"/>
    <w:rsid w:val="02902A6D"/>
    <w:rsid w:val="02922C89"/>
    <w:rsid w:val="029702A0"/>
    <w:rsid w:val="02A018F0"/>
    <w:rsid w:val="02AA4008"/>
    <w:rsid w:val="02AD7AC3"/>
    <w:rsid w:val="02AF383B"/>
    <w:rsid w:val="02C24E60"/>
    <w:rsid w:val="02CB619B"/>
    <w:rsid w:val="02CE17E8"/>
    <w:rsid w:val="02D45050"/>
    <w:rsid w:val="02D96E4A"/>
    <w:rsid w:val="02DA4630"/>
    <w:rsid w:val="02EB05EB"/>
    <w:rsid w:val="02EE59E6"/>
    <w:rsid w:val="02EF1E8A"/>
    <w:rsid w:val="02FA082F"/>
    <w:rsid w:val="02FF5E45"/>
    <w:rsid w:val="030036C1"/>
    <w:rsid w:val="0301505B"/>
    <w:rsid w:val="03237D85"/>
    <w:rsid w:val="03253AFD"/>
    <w:rsid w:val="03280EF8"/>
    <w:rsid w:val="032C133F"/>
    <w:rsid w:val="033124A2"/>
    <w:rsid w:val="03351867"/>
    <w:rsid w:val="034D4E02"/>
    <w:rsid w:val="03575C81"/>
    <w:rsid w:val="035D3297"/>
    <w:rsid w:val="03613ECC"/>
    <w:rsid w:val="0365214C"/>
    <w:rsid w:val="036C5797"/>
    <w:rsid w:val="037638EE"/>
    <w:rsid w:val="03766107"/>
    <w:rsid w:val="03802AE2"/>
    <w:rsid w:val="03824AAC"/>
    <w:rsid w:val="038500F8"/>
    <w:rsid w:val="03884C34"/>
    <w:rsid w:val="03887BE8"/>
    <w:rsid w:val="038B088A"/>
    <w:rsid w:val="039447DF"/>
    <w:rsid w:val="039B3DC0"/>
    <w:rsid w:val="03A367D0"/>
    <w:rsid w:val="03B92498"/>
    <w:rsid w:val="03BC0E9D"/>
    <w:rsid w:val="03BD3D36"/>
    <w:rsid w:val="03CF5817"/>
    <w:rsid w:val="03D472D2"/>
    <w:rsid w:val="03E5503B"/>
    <w:rsid w:val="03FF60FC"/>
    <w:rsid w:val="040556DD"/>
    <w:rsid w:val="040C0819"/>
    <w:rsid w:val="040F20B8"/>
    <w:rsid w:val="04115E30"/>
    <w:rsid w:val="04155920"/>
    <w:rsid w:val="0430275A"/>
    <w:rsid w:val="04390EE3"/>
    <w:rsid w:val="04455AD9"/>
    <w:rsid w:val="04842AA6"/>
    <w:rsid w:val="048760F2"/>
    <w:rsid w:val="048F7A8A"/>
    <w:rsid w:val="04932CE9"/>
    <w:rsid w:val="04A276E5"/>
    <w:rsid w:val="04AE367F"/>
    <w:rsid w:val="04B36EE7"/>
    <w:rsid w:val="04B769D7"/>
    <w:rsid w:val="04B8532A"/>
    <w:rsid w:val="04BC3FEE"/>
    <w:rsid w:val="04C11604"/>
    <w:rsid w:val="04C17856"/>
    <w:rsid w:val="04C2712A"/>
    <w:rsid w:val="04C335CE"/>
    <w:rsid w:val="04C410F4"/>
    <w:rsid w:val="04D56E5D"/>
    <w:rsid w:val="04E43544"/>
    <w:rsid w:val="04EB042F"/>
    <w:rsid w:val="04EB6681"/>
    <w:rsid w:val="04F96FF0"/>
    <w:rsid w:val="050140F6"/>
    <w:rsid w:val="05065269"/>
    <w:rsid w:val="05094D59"/>
    <w:rsid w:val="05096B07"/>
    <w:rsid w:val="05213A01"/>
    <w:rsid w:val="0526590B"/>
    <w:rsid w:val="052676B9"/>
    <w:rsid w:val="052B23E6"/>
    <w:rsid w:val="05355B4E"/>
    <w:rsid w:val="053A4F12"/>
    <w:rsid w:val="053C512E"/>
    <w:rsid w:val="053F077B"/>
    <w:rsid w:val="054D2E98"/>
    <w:rsid w:val="05542478"/>
    <w:rsid w:val="0555393C"/>
    <w:rsid w:val="05692E49"/>
    <w:rsid w:val="056A1C9B"/>
    <w:rsid w:val="056B1570"/>
    <w:rsid w:val="056D52E8"/>
    <w:rsid w:val="057B7A05"/>
    <w:rsid w:val="057C19CF"/>
    <w:rsid w:val="058C7E64"/>
    <w:rsid w:val="058F34B0"/>
    <w:rsid w:val="05922FA0"/>
    <w:rsid w:val="05927A85"/>
    <w:rsid w:val="05940AC6"/>
    <w:rsid w:val="059565ED"/>
    <w:rsid w:val="05962A91"/>
    <w:rsid w:val="05974D0E"/>
    <w:rsid w:val="05A72F33"/>
    <w:rsid w:val="05BC001D"/>
    <w:rsid w:val="05C70E9C"/>
    <w:rsid w:val="05CC392A"/>
    <w:rsid w:val="05D27C57"/>
    <w:rsid w:val="05D67331"/>
    <w:rsid w:val="05DD246D"/>
    <w:rsid w:val="05E03D0C"/>
    <w:rsid w:val="05E337FC"/>
    <w:rsid w:val="05E80E12"/>
    <w:rsid w:val="05FB6D97"/>
    <w:rsid w:val="05FE0636"/>
    <w:rsid w:val="06023C82"/>
    <w:rsid w:val="060317A8"/>
    <w:rsid w:val="060A2B37"/>
    <w:rsid w:val="060D2627"/>
    <w:rsid w:val="06112117"/>
    <w:rsid w:val="06141C07"/>
    <w:rsid w:val="061D286A"/>
    <w:rsid w:val="06233BF8"/>
    <w:rsid w:val="06277B8D"/>
    <w:rsid w:val="063522A9"/>
    <w:rsid w:val="0639166E"/>
    <w:rsid w:val="063D115E"/>
    <w:rsid w:val="063F7272"/>
    <w:rsid w:val="06495287"/>
    <w:rsid w:val="065169B7"/>
    <w:rsid w:val="06520CD2"/>
    <w:rsid w:val="06563FCE"/>
    <w:rsid w:val="0659586C"/>
    <w:rsid w:val="065D35AE"/>
    <w:rsid w:val="065F10D4"/>
    <w:rsid w:val="06695AAF"/>
    <w:rsid w:val="066A1827"/>
    <w:rsid w:val="066C559F"/>
    <w:rsid w:val="0680729D"/>
    <w:rsid w:val="068428E9"/>
    <w:rsid w:val="0687062B"/>
    <w:rsid w:val="06874187"/>
    <w:rsid w:val="0696086E"/>
    <w:rsid w:val="06A25465"/>
    <w:rsid w:val="06C07699"/>
    <w:rsid w:val="06C37204"/>
    <w:rsid w:val="06C62F02"/>
    <w:rsid w:val="06C929F2"/>
    <w:rsid w:val="06CB339B"/>
    <w:rsid w:val="06D140B4"/>
    <w:rsid w:val="06D25D4A"/>
    <w:rsid w:val="06D33BEA"/>
    <w:rsid w:val="06D849E3"/>
    <w:rsid w:val="06EC66E0"/>
    <w:rsid w:val="06EE2458"/>
    <w:rsid w:val="06EE4206"/>
    <w:rsid w:val="070457D8"/>
    <w:rsid w:val="07057B51"/>
    <w:rsid w:val="07106873"/>
    <w:rsid w:val="0722584D"/>
    <w:rsid w:val="07375BAD"/>
    <w:rsid w:val="07397B77"/>
    <w:rsid w:val="073C48A7"/>
    <w:rsid w:val="073F2CB4"/>
    <w:rsid w:val="074B78AB"/>
    <w:rsid w:val="074E2EF7"/>
    <w:rsid w:val="074F1C14"/>
    <w:rsid w:val="07584EEC"/>
    <w:rsid w:val="075A189C"/>
    <w:rsid w:val="075B5D40"/>
    <w:rsid w:val="075C1AB8"/>
    <w:rsid w:val="0768045D"/>
    <w:rsid w:val="076F17EB"/>
    <w:rsid w:val="077C5CB6"/>
    <w:rsid w:val="077C7A64"/>
    <w:rsid w:val="07815753"/>
    <w:rsid w:val="07837045"/>
    <w:rsid w:val="078A2181"/>
    <w:rsid w:val="0790350F"/>
    <w:rsid w:val="079254DA"/>
    <w:rsid w:val="079575FF"/>
    <w:rsid w:val="07963C0E"/>
    <w:rsid w:val="07995D19"/>
    <w:rsid w:val="07AC659B"/>
    <w:rsid w:val="07AF1BE8"/>
    <w:rsid w:val="07B70A9C"/>
    <w:rsid w:val="07C7F01D"/>
    <w:rsid w:val="07C82CA9"/>
    <w:rsid w:val="07CD4764"/>
    <w:rsid w:val="07CE6099"/>
    <w:rsid w:val="07CF5DE6"/>
    <w:rsid w:val="07D16686"/>
    <w:rsid w:val="07D4164E"/>
    <w:rsid w:val="07D871E9"/>
    <w:rsid w:val="07F1621C"/>
    <w:rsid w:val="07F27D26"/>
    <w:rsid w:val="07F97307"/>
    <w:rsid w:val="080812F8"/>
    <w:rsid w:val="08144141"/>
    <w:rsid w:val="081859DF"/>
    <w:rsid w:val="082223BA"/>
    <w:rsid w:val="083640B7"/>
    <w:rsid w:val="084542FA"/>
    <w:rsid w:val="08493DEA"/>
    <w:rsid w:val="084E5DED"/>
    <w:rsid w:val="084E7652"/>
    <w:rsid w:val="08517143"/>
    <w:rsid w:val="08534C69"/>
    <w:rsid w:val="08585DDB"/>
    <w:rsid w:val="08597DA5"/>
    <w:rsid w:val="085E53BC"/>
    <w:rsid w:val="0865674A"/>
    <w:rsid w:val="086A6A56"/>
    <w:rsid w:val="08766BA9"/>
    <w:rsid w:val="087E65FF"/>
    <w:rsid w:val="0889068B"/>
    <w:rsid w:val="08B473AF"/>
    <w:rsid w:val="08B66FA6"/>
    <w:rsid w:val="08BB636A"/>
    <w:rsid w:val="08BD20E2"/>
    <w:rsid w:val="08CE42EF"/>
    <w:rsid w:val="08D837D2"/>
    <w:rsid w:val="08D86F1C"/>
    <w:rsid w:val="08EB6C4F"/>
    <w:rsid w:val="08FC23B7"/>
    <w:rsid w:val="09061030"/>
    <w:rsid w:val="09063A89"/>
    <w:rsid w:val="090917CB"/>
    <w:rsid w:val="09095327"/>
    <w:rsid w:val="090E293E"/>
    <w:rsid w:val="0911171C"/>
    <w:rsid w:val="09173EE8"/>
    <w:rsid w:val="091B62A2"/>
    <w:rsid w:val="091D6232"/>
    <w:rsid w:val="0923288D"/>
    <w:rsid w:val="0926412B"/>
    <w:rsid w:val="09297778"/>
    <w:rsid w:val="092A73FE"/>
    <w:rsid w:val="092C7268"/>
    <w:rsid w:val="09383E5F"/>
    <w:rsid w:val="09410F65"/>
    <w:rsid w:val="09420839"/>
    <w:rsid w:val="09491BC8"/>
    <w:rsid w:val="094E5430"/>
    <w:rsid w:val="09540C99"/>
    <w:rsid w:val="0966277A"/>
    <w:rsid w:val="096B3B03"/>
    <w:rsid w:val="09931095"/>
    <w:rsid w:val="09A03EDE"/>
    <w:rsid w:val="09A11A04"/>
    <w:rsid w:val="09A17C56"/>
    <w:rsid w:val="09A432A2"/>
    <w:rsid w:val="09A6526C"/>
    <w:rsid w:val="09AD2157"/>
    <w:rsid w:val="09AF2373"/>
    <w:rsid w:val="09B72FD5"/>
    <w:rsid w:val="09BE4364"/>
    <w:rsid w:val="09C0632E"/>
    <w:rsid w:val="09C37BCC"/>
    <w:rsid w:val="09D122E9"/>
    <w:rsid w:val="09D44483"/>
    <w:rsid w:val="09D678FF"/>
    <w:rsid w:val="09DE09E5"/>
    <w:rsid w:val="09DF42DA"/>
    <w:rsid w:val="09E244F6"/>
    <w:rsid w:val="09E35B78"/>
    <w:rsid w:val="09EA5159"/>
    <w:rsid w:val="09EA6F07"/>
    <w:rsid w:val="09EF276F"/>
    <w:rsid w:val="09FD4759"/>
    <w:rsid w:val="0A0567F9"/>
    <w:rsid w:val="0A0B50CF"/>
    <w:rsid w:val="0A1E4E03"/>
    <w:rsid w:val="0A20501F"/>
    <w:rsid w:val="0A27015B"/>
    <w:rsid w:val="0A2C5771"/>
    <w:rsid w:val="0A344626"/>
    <w:rsid w:val="0A3D797F"/>
    <w:rsid w:val="0A4800D1"/>
    <w:rsid w:val="0A4C1970"/>
    <w:rsid w:val="0A4D56E8"/>
    <w:rsid w:val="0A522CFE"/>
    <w:rsid w:val="0A59408D"/>
    <w:rsid w:val="0A60541B"/>
    <w:rsid w:val="0A622F41"/>
    <w:rsid w:val="0A6E5D8A"/>
    <w:rsid w:val="0A6F75BD"/>
    <w:rsid w:val="0A740EC6"/>
    <w:rsid w:val="0A984BB5"/>
    <w:rsid w:val="0A9D041D"/>
    <w:rsid w:val="0A9D666F"/>
    <w:rsid w:val="0AA277E2"/>
    <w:rsid w:val="0AAA6F9E"/>
    <w:rsid w:val="0ABD0ABF"/>
    <w:rsid w:val="0ABF0394"/>
    <w:rsid w:val="0AC37758"/>
    <w:rsid w:val="0AC57974"/>
    <w:rsid w:val="0ACA0AE6"/>
    <w:rsid w:val="0ACC2AB1"/>
    <w:rsid w:val="0AD025A1"/>
    <w:rsid w:val="0ADB5C05"/>
    <w:rsid w:val="0ADD6A6C"/>
    <w:rsid w:val="0AE0030A"/>
    <w:rsid w:val="0AE93662"/>
    <w:rsid w:val="0AF142C5"/>
    <w:rsid w:val="0B043FF8"/>
    <w:rsid w:val="0B095AB3"/>
    <w:rsid w:val="0B10433B"/>
    <w:rsid w:val="0B163856"/>
    <w:rsid w:val="0B1701D0"/>
    <w:rsid w:val="0B187AA4"/>
    <w:rsid w:val="0B1A7CC0"/>
    <w:rsid w:val="0B1C57E6"/>
    <w:rsid w:val="0B1F0E32"/>
    <w:rsid w:val="0B2B3C7B"/>
    <w:rsid w:val="0B2E5519"/>
    <w:rsid w:val="0B310B66"/>
    <w:rsid w:val="0B361FE4"/>
    <w:rsid w:val="0B3D750A"/>
    <w:rsid w:val="0B470389"/>
    <w:rsid w:val="0B472137"/>
    <w:rsid w:val="0B5807E8"/>
    <w:rsid w:val="0B5C2086"/>
    <w:rsid w:val="0B5D7BAD"/>
    <w:rsid w:val="0B723658"/>
    <w:rsid w:val="0B8213C1"/>
    <w:rsid w:val="0B867103"/>
    <w:rsid w:val="0B8909A2"/>
    <w:rsid w:val="0B896BF3"/>
    <w:rsid w:val="0B8D2240"/>
    <w:rsid w:val="0B9F1F73"/>
    <w:rsid w:val="0BA852CC"/>
    <w:rsid w:val="0BA94BA0"/>
    <w:rsid w:val="0BB023D2"/>
    <w:rsid w:val="0BBC2B25"/>
    <w:rsid w:val="0BBE064B"/>
    <w:rsid w:val="0BCB0FBA"/>
    <w:rsid w:val="0BD47E6F"/>
    <w:rsid w:val="0BDC31C7"/>
    <w:rsid w:val="0BE107DE"/>
    <w:rsid w:val="0BE663D9"/>
    <w:rsid w:val="0C1C7286"/>
    <w:rsid w:val="0C2661F0"/>
    <w:rsid w:val="0C2A5CE1"/>
    <w:rsid w:val="0C2D57D1"/>
    <w:rsid w:val="0C324B95"/>
    <w:rsid w:val="0C4072B2"/>
    <w:rsid w:val="0C436DA2"/>
    <w:rsid w:val="0C440357"/>
    <w:rsid w:val="0C443429"/>
    <w:rsid w:val="0C5745FC"/>
    <w:rsid w:val="0C5E1E2E"/>
    <w:rsid w:val="0C6531BD"/>
    <w:rsid w:val="0C676F35"/>
    <w:rsid w:val="0C680DA2"/>
    <w:rsid w:val="0C6F5DE9"/>
    <w:rsid w:val="0C8573BB"/>
    <w:rsid w:val="0C8C0749"/>
    <w:rsid w:val="0C8C699B"/>
    <w:rsid w:val="0C9475FE"/>
    <w:rsid w:val="0C9B098C"/>
    <w:rsid w:val="0CA05FA3"/>
    <w:rsid w:val="0CA065CC"/>
    <w:rsid w:val="0CA23AC9"/>
    <w:rsid w:val="0CA57A5D"/>
    <w:rsid w:val="0CA912FB"/>
    <w:rsid w:val="0CAF4438"/>
    <w:rsid w:val="0CB3217A"/>
    <w:rsid w:val="0CBB2DDD"/>
    <w:rsid w:val="0CBB4B8B"/>
    <w:rsid w:val="0CBB68AE"/>
    <w:rsid w:val="0CC003F3"/>
    <w:rsid w:val="0CCC6D98"/>
    <w:rsid w:val="0CD520F0"/>
    <w:rsid w:val="0CDE6ACB"/>
    <w:rsid w:val="0CE916F8"/>
    <w:rsid w:val="0CE95B9C"/>
    <w:rsid w:val="0CEE4F60"/>
    <w:rsid w:val="0CEF2A86"/>
    <w:rsid w:val="0CF12CA2"/>
    <w:rsid w:val="0CF34325"/>
    <w:rsid w:val="0CFA65D8"/>
    <w:rsid w:val="0D026C5D"/>
    <w:rsid w:val="0D044784"/>
    <w:rsid w:val="0D046532"/>
    <w:rsid w:val="0D110AED"/>
    <w:rsid w:val="0D181FDD"/>
    <w:rsid w:val="0D330BC5"/>
    <w:rsid w:val="0D3A1F53"/>
    <w:rsid w:val="0D3D7C96"/>
    <w:rsid w:val="0D3F756A"/>
    <w:rsid w:val="0D4903E8"/>
    <w:rsid w:val="0D49663A"/>
    <w:rsid w:val="0D504342"/>
    <w:rsid w:val="0D505C1B"/>
    <w:rsid w:val="0D533015"/>
    <w:rsid w:val="0D5A43A4"/>
    <w:rsid w:val="0D5D5BF7"/>
    <w:rsid w:val="0D5D5C42"/>
    <w:rsid w:val="0D5F19BA"/>
    <w:rsid w:val="0D611BD6"/>
    <w:rsid w:val="0D6214AA"/>
    <w:rsid w:val="0D656CA6"/>
    <w:rsid w:val="0D674D12"/>
    <w:rsid w:val="0D731909"/>
    <w:rsid w:val="0D7613D0"/>
    <w:rsid w:val="0D8809C8"/>
    <w:rsid w:val="0D9F31AB"/>
    <w:rsid w:val="0DA10224"/>
    <w:rsid w:val="0DA25D4B"/>
    <w:rsid w:val="0DA73361"/>
    <w:rsid w:val="0DA90E87"/>
    <w:rsid w:val="0DAE46EF"/>
    <w:rsid w:val="0DB25F8E"/>
    <w:rsid w:val="0DB735A4"/>
    <w:rsid w:val="0DBE2B84"/>
    <w:rsid w:val="0DC14423"/>
    <w:rsid w:val="0DC61A39"/>
    <w:rsid w:val="0DD04666"/>
    <w:rsid w:val="0DD55FFF"/>
    <w:rsid w:val="0DD56120"/>
    <w:rsid w:val="0DDA1988"/>
    <w:rsid w:val="0DE620DB"/>
    <w:rsid w:val="0DE97629"/>
    <w:rsid w:val="0DF540CC"/>
    <w:rsid w:val="0DF73A45"/>
    <w:rsid w:val="0E06277D"/>
    <w:rsid w:val="0E114DB3"/>
    <w:rsid w:val="0E121122"/>
    <w:rsid w:val="0E146C48"/>
    <w:rsid w:val="0E170FA9"/>
    <w:rsid w:val="0E1C10D1"/>
    <w:rsid w:val="0E1E1875"/>
    <w:rsid w:val="0E1E3623"/>
    <w:rsid w:val="0E2F75DE"/>
    <w:rsid w:val="0E372937"/>
    <w:rsid w:val="0E377D9A"/>
    <w:rsid w:val="0E574D87"/>
    <w:rsid w:val="0E576B35"/>
    <w:rsid w:val="0E6A7BB1"/>
    <w:rsid w:val="0E6E5E6B"/>
    <w:rsid w:val="0E7476E7"/>
    <w:rsid w:val="0E8B6DEE"/>
    <w:rsid w:val="0E941B37"/>
    <w:rsid w:val="0E9B1118"/>
    <w:rsid w:val="0EA77ABC"/>
    <w:rsid w:val="0EAC6E81"/>
    <w:rsid w:val="0EAE0E4B"/>
    <w:rsid w:val="0EC87A33"/>
    <w:rsid w:val="0ECA5559"/>
    <w:rsid w:val="0ED168E7"/>
    <w:rsid w:val="0ED2440E"/>
    <w:rsid w:val="0ED66EC4"/>
    <w:rsid w:val="0EDB1AAC"/>
    <w:rsid w:val="0EDFEDDC"/>
    <w:rsid w:val="0EE859DF"/>
    <w:rsid w:val="0EEF4FBF"/>
    <w:rsid w:val="0EF51D0B"/>
    <w:rsid w:val="0EF97BEC"/>
    <w:rsid w:val="0F0740B7"/>
    <w:rsid w:val="0F096081"/>
    <w:rsid w:val="0F1669F0"/>
    <w:rsid w:val="0F1D1B2D"/>
    <w:rsid w:val="0F264E85"/>
    <w:rsid w:val="0F2E5AE8"/>
    <w:rsid w:val="0F3155D8"/>
    <w:rsid w:val="0F334EAC"/>
    <w:rsid w:val="0F346E76"/>
    <w:rsid w:val="0F351A48"/>
    <w:rsid w:val="0F362BEE"/>
    <w:rsid w:val="0F40581B"/>
    <w:rsid w:val="0F44355D"/>
    <w:rsid w:val="0F452E31"/>
    <w:rsid w:val="0F470958"/>
    <w:rsid w:val="0F4946D0"/>
    <w:rsid w:val="0F59068B"/>
    <w:rsid w:val="0F5A68DD"/>
    <w:rsid w:val="0F5B34AC"/>
    <w:rsid w:val="0F5B4403"/>
    <w:rsid w:val="0F5D017B"/>
    <w:rsid w:val="0F625791"/>
    <w:rsid w:val="0F6C6610"/>
    <w:rsid w:val="0F6E05DA"/>
    <w:rsid w:val="0F73799F"/>
    <w:rsid w:val="0F772119"/>
    <w:rsid w:val="0F9255ED"/>
    <w:rsid w:val="0FA7589A"/>
    <w:rsid w:val="0FA91612"/>
    <w:rsid w:val="0FB029A1"/>
    <w:rsid w:val="0FB12275"/>
    <w:rsid w:val="0FB57FB7"/>
    <w:rsid w:val="0FBA381F"/>
    <w:rsid w:val="0FC95811"/>
    <w:rsid w:val="0FCB1589"/>
    <w:rsid w:val="0FCB77DB"/>
    <w:rsid w:val="0FCE1079"/>
    <w:rsid w:val="0FD52407"/>
    <w:rsid w:val="0FD76269"/>
    <w:rsid w:val="0FDD306A"/>
    <w:rsid w:val="0FED59A3"/>
    <w:rsid w:val="0FEDEE9B"/>
    <w:rsid w:val="0FF87EA4"/>
    <w:rsid w:val="0FF94348"/>
    <w:rsid w:val="0FFF1232"/>
    <w:rsid w:val="10036F74"/>
    <w:rsid w:val="10093E5F"/>
    <w:rsid w:val="10120F66"/>
    <w:rsid w:val="101C1DE4"/>
    <w:rsid w:val="1032785A"/>
    <w:rsid w:val="10390BE8"/>
    <w:rsid w:val="10392996"/>
    <w:rsid w:val="10466E61"/>
    <w:rsid w:val="106F63B8"/>
    <w:rsid w:val="10710382"/>
    <w:rsid w:val="1074577C"/>
    <w:rsid w:val="107734BE"/>
    <w:rsid w:val="1077526D"/>
    <w:rsid w:val="10790FE5"/>
    <w:rsid w:val="107F04D7"/>
    <w:rsid w:val="10A02A15"/>
    <w:rsid w:val="10B262A5"/>
    <w:rsid w:val="10C53F95"/>
    <w:rsid w:val="10C77FA2"/>
    <w:rsid w:val="10CA1840"/>
    <w:rsid w:val="10CD30DE"/>
    <w:rsid w:val="10D42D88"/>
    <w:rsid w:val="10D95F27"/>
    <w:rsid w:val="10DB3A4D"/>
    <w:rsid w:val="10DD77C5"/>
    <w:rsid w:val="10E01064"/>
    <w:rsid w:val="10E30B54"/>
    <w:rsid w:val="10EC5C5A"/>
    <w:rsid w:val="10EF12A7"/>
    <w:rsid w:val="10FB5E9E"/>
    <w:rsid w:val="11075DC3"/>
    <w:rsid w:val="110C1E59"/>
    <w:rsid w:val="11160F29"/>
    <w:rsid w:val="111F7DDE"/>
    <w:rsid w:val="11252F1A"/>
    <w:rsid w:val="112600B2"/>
    <w:rsid w:val="11263D81"/>
    <w:rsid w:val="113118BF"/>
    <w:rsid w:val="113B273E"/>
    <w:rsid w:val="113F222E"/>
    <w:rsid w:val="11423ACC"/>
    <w:rsid w:val="11447845"/>
    <w:rsid w:val="114C494B"/>
    <w:rsid w:val="114F0716"/>
    <w:rsid w:val="116021A5"/>
    <w:rsid w:val="11651569"/>
    <w:rsid w:val="116C6D9B"/>
    <w:rsid w:val="117F087D"/>
    <w:rsid w:val="11847C41"/>
    <w:rsid w:val="11867E5D"/>
    <w:rsid w:val="118C4D48"/>
    <w:rsid w:val="11902A8A"/>
    <w:rsid w:val="11933B42"/>
    <w:rsid w:val="11965BC6"/>
    <w:rsid w:val="119D0D03"/>
    <w:rsid w:val="11A7392F"/>
    <w:rsid w:val="11B524F0"/>
    <w:rsid w:val="11B61DC5"/>
    <w:rsid w:val="11BA3663"/>
    <w:rsid w:val="11BE5EDC"/>
    <w:rsid w:val="11BF511D"/>
    <w:rsid w:val="11C42733"/>
    <w:rsid w:val="11C52008"/>
    <w:rsid w:val="11C72224"/>
    <w:rsid w:val="11C91AF8"/>
    <w:rsid w:val="11D24E50"/>
    <w:rsid w:val="11E42DD6"/>
    <w:rsid w:val="11ED1C8A"/>
    <w:rsid w:val="11F12DFD"/>
    <w:rsid w:val="11F7576D"/>
    <w:rsid w:val="11F87B9E"/>
    <w:rsid w:val="12042B30"/>
    <w:rsid w:val="1211524D"/>
    <w:rsid w:val="12257776"/>
    <w:rsid w:val="12275114"/>
    <w:rsid w:val="12463148"/>
    <w:rsid w:val="12575F0C"/>
    <w:rsid w:val="125910CE"/>
    <w:rsid w:val="125A3098"/>
    <w:rsid w:val="125F245C"/>
    <w:rsid w:val="125F420A"/>
    <w:rsid w:val="12723F3D"/>
    <w:rsid w:val="12816876"/>
    <w:rsid w:val="128604A0"/>
    <w:rsid w:val="129D531E"/>
    <w:rsid w:val="12A17FC2"/>
    <w:rsid w:val="12B07F46"/>
    <w:rsid w:val="12B24C82"/>
    <w:rsid w:val="12B31436"/>
    <w:rsid w:val="12B619E9"/>
    <w:rsid w:val="12B74046"/>
    <w:rsid w:val="12C66037"/>
    <w:rsid w:val="12CA1FCB"/>
    <w:rsid w:val="12CD1ABC"/>
    <w:rsid w:val="12D1335A"/>
    <w:rsid w:val="12D76496"/>
    <w:rsid w:val="12DA1AE3"/>
    <w:rsid w:val="12DE7825"/>
    <w:rsid w:val="12E017EF"/>
    <w:rsid w:val="12E34E3B"/>
    <w:rsid w:val="12F26E2C"/>
    <w:rsid w:val="12F62DC0"/>
    <w:rsid w:val="12F64B6E"/>
    <w:rsid w:val="12FB5A46"/>
    <w:rsid w:val="12FD414F"/>
    <w:rsid w:val="13033726"/>
    <w:rsid w:val="13050CDE"/>
    <w:rsid w:val="13117BFA"/>
    <w:rsid w:val="1319085D"/>
    <w:rsid w:val="131B6383"/>
    <w:rsid w:val="132F1E2E"/>
    <w:rsid w:val="13367661"/>
    <w:rsid w:val="133F23A9"/>
    <w:rsid w:val="13451652"/>
    <w:rsid w:val="13497394"/>
    <w:rsid w:val="134E49AB"/>
    <w:rsid w:val="13573133"/>
    <w:rsid w:val="1362284B"/>
    <w:rsid w:val="13645C46"/>
    <w:rsid w:val="136A2E67"/>
    <w:rsid w:val="136E0BA9"/>
    <w:rsid w:val="137F4934"/>
    <w:rsid w:val="13897791"/>
    <w:rsid w:val="13914897"/>
    <w:rsid w:val="13960100"/>
    <w:rsid w:val="13A50343"/>
    <w:rsid w:val="13A75E69"/>
    <w:rsid w:val="13AC16D1"/>
    <w:rsid w:val="13BA8765"/>
    <w:rsid w:val="13C16288"/>
    <w:rsid w:val="13D33102"/>
    <w:rsid w:val="13D34898"/>
    <w:rsid w:val="13D44784"/>
    <w:rsid w:val="13D6674E"/>
    <w:rsid w:val="13E250F3"/>
    <w:rsid w:val="13E56991"/>
    <w:rsid w:val="13E57177"/>
    <w:rsid w:val="13EB21F9"/>
    <w:rsid w:val="13F310AE"/>
    <w:rsid w:val="13FE2870"/>
    <w:rsid w:val="13FF37F9"/>
    <w:rsid w:val="13FF4A7C"/>
    <w:rsid w:val="14092680"/>
    <w:rsid w:val="140B289C"/>
    <w:rsid w:val="141334FE"/>
    <w:rsid w:val="141F6347"/>
    <w:rsid w:val="143516C6"/>
    <w:rsid w:val="143811B7"/>
    <w:rsid w:val="143F0797"/>
    <w:rsid w:val="14407318"/>
    <w:rsid w:val="14462C81"/>
    <w:rsid w:val="144638D4"/>
    <w:rsid w:val="144B2C98"/>
    <w:rsid w:val="14551D69"/>
    <w:rsid w:val="14667AD2"/>
    <w:rsid w:val="14691370"/>
    <w:rsid w:val="146B333A"/>
    <w:rsid w:val="14733F9D"/>
    <w:rsid w:val="14755F67"/>
    <w:rsid w:val="148166BA"/>
    <w:rsid w:val="14833090"/>
    <w:rsid w:val="148A7C64"/>
    <w:rsid w:val="148D505F"/>
    <w:rsid w:val="149208C7"/>
    <w:rsid w:val="149655F2"/>
    <w:rsid w:val="14A11446"/>
    <w:rsid w:val="14AD5701"/>
    <w:rsid w:val="14B06F9F"/>
    <w:rsid w:val="14B5479F"/>
    <w:rsid w:val="14BE790E"/>
    <w:rsid w:val="14BF5434"/>
    <w:rsid w:val="14BF71E2"/>
    <w:rsid w:val="14C5603D"/>
    <w:rsid w:val="14C60571"/>
    <w:rsid w:val="14C86476"/>
    <w:rsid w:val="14CA62B3"/>
    <w:rsid w:val="14CD5DA3"/>
    <w:rsid w:val="14CE6EE4"/>
    <w:rsid w:val="14D013EF"/>
    <w:rsid w:val="14D1683F"/>
    <w:rsid w:val="14D7277E"/>
    <w:rsid w:val="14E153AA"/>
    <w:rsid w:val="14E32ED1"/>
    <w:rsid w:val="14EA0703"/>
    <w:rsid w:val="14EC0437"/>
    <w:rsid w:val="14EF7AC7"/>
    <w:rsid w:val="14F41582"/>
    <w:rsid w:val="14F670A8"/>
    <w:rsid w:val="14F7697C"/>
    <w:rsid w:val="14F86035"/>
    <w:rsid w:val="14FA4BA4"/>
    <w:rsid w:val="14FC26DE"/>
    <w:rsid w:val="15033573"/>
    <w:rsid w:val="15051099"/>
    <w:rsid w:val="15082937"/>
    <w:rsid w:val="150F3CC6"/>
    <w:rsid w:val="151439D2"/>
    <w:rsid w:val="151614F8"/>
    <w:rsid w:val="15170DCC"/>
    <w:rsid w:val="15190FE8"/>
    <w:rsid w:val="151951FE"/>
    <w:rsid w:val="151E288C"/>
    <w:rsid w:val="151E65FF"/>
    <w:rsid w:val="152359C3"/>
    <w:rsid w:val="152D239E"/>
    <w:rsid w:val="153876C0"/>
    <w:rsid w:val="15475B55"/>
    <w:rsid w:val="154F0566"/>
    <w:rsid w:val="15543DCE"/>
    <w:rsid w:val="15695ACC"/>
    <w:rsid w:val="15747FCD"/>
    <w:rsid w:val="15760CCD"/>
    <w:rsid w:val="157E709D"/>
    <w:rsid w:val="15875F52"/>
    <w:rsid w:val="158C3DE3"/>
    <w:rsid w:val="158E5532"/>
    <w:rsid w:val="158F12AA"/>
    <w:rsid w:val="15973CBB"/>
    <w:rsid w:val="15A9411A"/>
    <w:rsid w:val="15B30AF5"/>
    <w:rsid w:val="15C251DC"/>
    <w:rsid w:val="15CA4090"/>
    <w:rsid w:val="15D54F0F"/>
    <w:rsid w:val="15D60C87"/>
    <w:rsid w:val="15E74C42"/>
    <w:rsid w:val="15F07F9B"/>
    <w:rsid w:val="15F1786F"/>
    <w:rsid w:val="16005D04"/>
    <w:rsid w:val="160752E5"/>
    <w:rsid w:val="161377E5"/>
    <w:rsid w:val="161F262E"/>
    <w:rsid w:val="162437A1"/>
    <w:rsid w:val="16294005"/>
    <w:rsid w:val="162C08A7"/>
    <w:rsid w:val="163065E9"/>
    <w:rsid w:val="16331C36"/>
    <w:rsid w:val="163836F0"/>
    <w:rsid w:val="164107F7"/>
    <w:rsid w:val="164125A5"/>
    <w:rsid w:val="16467BBB"/>
    <w:rsid w:val="164708E6"/>
    <w:rsid w:val="16481B85"/>
    <w:rsid w:val="16500A3A"/>
    <w:rsid w:val="165D4F05"/>
    <w:rsid w:val="166167A3"/>
    <w:rsid w:val="166718DF"/>
    <w:rsid w:val="1667601C"/>
    <w:rsid w:val="16685D83"/>
    <w:rsid w:val="166A2EEE"/>
    <w:rsid w:val="166B7621"/>
    <w:rsid w:val="167631F1"/>
    <w:rsid w:val="16772B26"/>
    <w:rsid w:val="167C538B"/>
    <w:rsid w:val="168B613E"/>
    <w:rsid w:val="168D57EA"/>
    <w:rsid w:val="169528F0"/>
    <w:rsid w:val="169C3C7F"/>
    <w:rsid w:val="16A53A7D"/>
    <w:rsid w:val="16B01AC3"/>
    <w:rsid w:val="16B74615"/>
    <w:rsid w:val="16B9038D"/>
    <w:rsid w:val="16BC1C2B"/>
    <w:rsid w:val="16BC5D4A"/>
    <w:rsid w:val="16BD6A70"/>
    <w:rsid w:val="16C136E5"/>
    <w:rsid w:val="16C3745D"/>
    <w:rsid w:val="16CA259A"/>
    <w:rsid w:val="16D01B7A"/>
    <w:rsid w:val="16D755F8"/>
    <w:rsid w:val="16D927DD"/>
    <w:rsid w:val="16DE7DF3"/>
    <w:rsid w:val="16E42F30"/>
    <w:rsid w:val="16E949A3"/>
    <w:rsid w:val="16F413C5"/>
    <w:rsid w:val="16FC471D"/>
    <w:rsid w:val="1710735B"/>
    <w:rsid w:val="1715758D"/>
    <w:rsid w:val="17185643"/>
    <w:rsid w:val="172123D6"/>
    <w:rsid w:val="172577D0"/>
    <w:rsid w:val="17263548"/>
    <w:rsid w:val="17316E86"/>
    <w:rsid w:val="173E4D36"/>
    <w:rsid w:val="1740285C"/>
    <w:rsid w:val="174B0C30"/>
    <w:rsid w:val="174B2FAF"/>
    <w:rsid w:val="174E4CFE"/>
    <w:rsid w:val="17562080"/>
    <w:rsid w:val="17604CAC"/>
    <w:rsid w:val="17650515"/>
    <w:rsid w:val="1765357A"/>
    <w:rsid w:val="176651A7"/>
    <w:rsid w:val="17683B61"/>
    <w:rsid w:val="176E561B"/>
    <w:rsid w:val="176F5CE2"/>
    <w:rsid w:val="177644D0"/>
    <w:rsid w:val="1783099B"/>
    <w:rsid w:val="17877C80"/>
    <w:rsid w:val="179B5CE4"/>
    <w:rsid w:val="17A76437"/>
    <w:rsid w:val="17AA4179"/>
    <w:rsid w:val="17AE3C6A"/>
    <w:rsid w:val="17B172B6"/>
    <w:rsid w:val="17B9616B"/>
    <w:rsid w:val="17BB0135"/>
    <w:rsid w:val="17BB1EE3"/>
    <w:rsid w:val="17C77AC7"/>
    <w:rsid w:val="17CC2342"/>
    <w:rsid w:val="17D12759"/>
    <w:rsid w:val="17DB2585"/>
    <w:rsid w:val="17EA27C8"/>
    <w:rsid w:val="17F0731F"/>
    <w:rsid w:val="17F424E7"/>
    <w:rsid w:val="17F81389"/>
    <w:rsid w:val="181C187B"/>
    <w:rsid w:val="181D6FFB"/>
    <w:rsid w:val="181F6915"/>
    <w:rsid w:val="18232F28"/>
    <w:rsid w:val="18251A52"/>
    <w:rsid w:val="18283020"/>
    <w:rsid w:val="182A0E16"/>
    <w:rsid w:val="18315494"/>
    <w:rsid w:val="18351C95"/>
    <w:rsid w:val="18375D03"/>
    <w:rsid w:val="183A72AB"/>
    <w:rsid w:val="1844012A"/>
    <w:rsid w:val="18524B4C"/>
    <w:rsid w:val="18534811"/>
    <w:rsid w:val="185539A5"/>
    <w:rsid w:val="185D743E"/>
    <w:rsid w:val="185F4F64"/>
    <w:rsid w:val="1867206B"/>
    <w:rsid w:val="18694035"/>
    <w:rsid w:val="186E33F9"/>
    <w:rsid w:val="18700F1F"/>
    <w:rsid w:val="18722EE9"/>
    <w:rsid w:val="187F5606"/>
    <w:rsid w:val="18AE1A47"/>
    <w:rsid w:val="18B0756E"/>
    <w:rsid w:val="18C748B7"/>
    <w:rsid w:val="18C9062F"/>
    <w:rsid w:val="18D30901"/>
    <w:rsid w:val="18D55226"/>
    <w:rsid w:val="18DA45EA"/>
    <w:rsid w:val="18E11E1D"/>
    <w:rsid w:val="18EB4A4A"/>
    <w:rsid w:val="18EE62E8"/>
    <w:rsid w:val="18F02060"/>
    <w:rsid w:val="18F55A87"/>
    <w:rsid w:val="1901601B"/>
    <w:rsid w:val="19045B0B"/>
    <w:rsid w:val="190873AA"/>
    <w:rsid w:val="190D49C0"/>
    <w:rsid w:val="191044B0"/>
    <w:rsid w:val="191915B7"/>
    <w:rsid w:val="19193365"/>
    <w:rsid w:val="19197809"/>
    <w:rsid w:val="191A4A80"/>
    <w:rsid w:val="192A37C4"/>
    <w:rsid w:val="192D5062"/>
    <w:rsid w:val="193261D5"/>
    <w:rsid w:val="1934019F"/>
    <w:rsid w:val="193C34F7"/>
    <w:rsid w:val="194A79C2"/>
    <w:rsid w:val="195B1BCF"/>
    <w:rsid w:val="195C5947"/>
    <w:rsid w:val="19641A04"/>
    <w:rsid w:val="196A1E12"/>
    <w:rsid w:val="198033E4"/>
    <w:rsid w:val="198527A8"/>
    <w:rsid w:val="19874772"/>
    <w:rsid w:val="19924EC5"/>
    <w:rsid w:val="19946E8F"/>
    <w:rsid w:val="19A1335A"/>
    <w:rsid w:val="19A30E80"/>
    <w:rsid w:val="19AC5F87"/>
    <w:rsid w:val="19B27315"/>
    <w:rsid w:val="19B72B7E"/>
    <w:rsid w:val="19B7492C"/>
    <w:rsid w:val="19BD043C"/>
    <w:rsid w:val="19BE5CBA"/>
    <w:rsid w:val="19BF3D25"/>
    <w:rsid w:val="19C77265"/>
    <w:rsid w:val="19CA28B1"/>
    <w:rsid w:val="19CC6629"/>
    <w:rsid w:val="19CF7EC7"/>
    <w:rsid w:val="19DB4ABE"/>
    <w:rsid w:val="19E219A9"/>
    <w:rsid w:val="19E35721"/>
    <w:rsid w:val="19E5593D"/>
    <w:rsid w:val="19E951A2"/>
    <w:rsid w:val="19EA4D01"/>
    <w:rsid w:val="19EB2250"/>
    <w:rsid w:val="19F811CC"/>
    <w:rsid w:val="19FB2A6A"/>
    <w:rsid w:val="19FE73F2"/>
    <w:rsid w:val="1A0062D3"/>
    <w:rsid w:val="1A073F0C"/>
    <w:rsid w:val="1A18186E"/>
    <w:rsid w:val="1A2E4BEE"/>
    <w:rsid w:val="1A3F329F"/>
    <w:rsid w:val="1A400DC5"/>
    <w:rsid w:val="1A497C7A"/>
    <w:rsid w:val="1A641C77"/>
    <w:rsid w:val="1A646862"/>
    <w:rsid w:val="1A685FCB"/>
    <w:rsid w:val="1A6E148E"/>
    <w:rsid w:val="1A6E28D7"/>
    <w:rsid w:val="1A75281D"/>
    <w:rsid w:val="1A77343B"/>
    <w:rsid w:val="1A78055F"/>
    <w:rsid w:val="1A7F369B"/>
    <w:rsid w:val="1A7F5449"/>
    <w:rsid w:val="1A89320F"/>
    <w:rsid w:val="1A8A3DEE"/>
    <w:rsid w:val="1A8E38DF"/>
    <w:rsid w:val="1A907657"/>
    <w:rsid w:val="1A9C424D"/>
    <w:rsid w:val="1AA03612"/>
    <w:rsid w:val="1AA749A0"/>
    <w:rsid w:val="1AAE3F81"/>
    <w:rsid w:val="1AB1581F"/>
    <w:rsid w:val="1ABC044C"/>
    <w:rsid w:val="1ABF1CEA"/>
    <w:rsid w:val="1AC217DA"/>
    <w:rsid w:val="1AC92B69"/>
    <w:rsid w:val="1AD559B1"/>
    <w:rsid w:val="1AD669CF"/>
    <w:rsid w:val="1ADA6B24"/>
    <w:rsid w:val="1AE23C2A"/>
    <w:rsid w:val="1AEE25CF"/>
    <w:rsid w:val="1AEF32A8"/>
    <w:rsid w:val="1AF23E6D"/>
    <w:rsid w:val="1AFF2A2E"/>
    <w:rsid w:val="1B063DBD"/>
    <w:rsid w:val="1B1F6388"/>
    <w:rsid w:val="1B210BF7"/>
    <w:rsid w:val="1B2129A5"/>
    <w:rsid w:val="1B2E6E70"/>
    <w:rsid w:val="1B373F76"/>
    <w:rsid w:val="1B3C77DE"/>
    <w:rsid w:val="1B4D5548"/>
    <w:rsid w:val="1B5468D6"/>
    <w:rsid w:val="1B55264E"/>
    <w:rsid w:val="1B5C578B"/>
    <w:rsid w:val="1B61150F"/>
    <w:rsid w:val="1B6B1E72"/>
    <w:rsid w:val="1B6D7998"/>
    <w:rsid w:val="1B707488"/>
    <w:rsid w:val="1B721452"/>
    <w:rsid w:val="1B7D1A47"/>
    <w:rsid w:val="1B7E3953"/>
    <w:rsid w:val="1B8454BF"/>
    <w:rsid w:val="1B974A15"/>
    <w:rsid w:val="1B9B2757"/>
    <w:rsid w:val="1BA36420"/>
    <w:rsid w:val="1BB630ED"/>
    <w:rsid w:val="1BB750B7"/>
    <w:rsid w:val="1BC577D4"/>
    <w:rsid w:val="1BC91446"/>
    <w:rsid w:val="1BCD48DA"/>
    <w:rsid w:val="1BD45C69"/>
    <w:rsid w:val="1BDE0896"/>
    <w:rsid w:val="1BE36A74"/>
    <w:rsid w:val="1BFB31F6"/>
    <w:rsid w:val="1C0302FC"/>
    <w:rsid w:val="1C0D3E62"/>
    <w:rsid w:val="1C183DA8"/>
    <w:rsid w:val="1C393D1E"/>
    <w:rsid w:val="1C3B579F"/>
    <w:rsid w:val="1C3B7A96"/>
    <w:rsid w:val="1C417224"/>
    <w:rsid w:val="1C4241E2"/>
    <w:rsid w:val="1C44694B"/>
    <w:rsid w:val="1C45032C"/>
    <w:rsid w:val="1C450915"/>
    <w:rsid w:val="1C4F709D"/>
    <w:rsid w:val="1C5172BA"/>
    <w:rsid w:val="1C6457E7"/>
    <w:rsid w:val="1C654B13"/>
    <w:rsid w:val="1C6E7E6B"/>
    <w:rsid w:val="1C6F2165"/>
    <w:rsid w:val="1C744D56"/>
    <w:rsid w:val="1C7B4336"/>
    <w:rsid w:val="1C80194D"/>
    <w:rsid w:val="1C8431EB"/>
    <w:rsid w:val="1CA92C52"/>
    <w:rsid w:val="1CBF2475"/>
    <w:rsid w:val="1CD37CCF"/>
    <w:rsid w:val="1CE343B6"/>
    <w:rsid w:val="1CF87735"/>
    <w:rsid w:val="1D04432C"/>
    <w:rsid w:val="1D045179"/>
    <w:rsid w:val="1D0460DA"/>
    <w:rsid w:val="1D0E0D07"/>
    <w:rsid w:val="1D1B6AD7"/>
    <w:rsid w:val="1D1C1676"/>
    <w:rsid w:val="1D24052A"/>
    <w:rsid w:val="1D28626C"/>
    <w:rsid w:val="1D2B18B9"/>
    <w:rsid w:val="1D385D84"/>
    <w:rsid w:val="1D40425C"/>
    <w:rsid w:val="1D4330A6"/>
    <w:rsid w:val="1D4E1F68"/>
    <w:rsid w:val="1D534EF4"/>
    <w:rsid w:val="1D570900"/>
    <w:rsid w:val="1D5A219E"/>
    <w:rsid w:val="1D5A3F4C"/>
    <w:rsid w:val="1D5F5A06"/>
    <w:rsid w:val="1D682B0D"/>
    <w:rsid w:val="1D7019C1"/>
    <w:rsid w:val="1D70551D"/>
    <w:rsid w:val="1D7D068C"/>
    <w:rsid w:val="1D81597C"/>
    <w:rsid w:val="1D84721B"/>
    <w:rsid w:val="1D880AB9"/>
    <w:rsid w:val="1D8D2573"/>
    <w:rsid w:val="1D9A1F0A"/>
    <w:rsid w:val="1DB7292E"/>
    <w:rsid w:val="1DBC089E"/>
    <w:rsid w:val="1DCA7323"/>
    <w:rsid w:val="1DD106B2"/>
    <w:rsid w:val="1DD261D8"/>
    <w:rsid w:val="1DD27F86"/>
    <w:rsid w:val="1DDF4451"/>
    <w:rsid w:val="1DE303E5"/>
    <w:rsid w:val="1DE47D1A"/>
    <w:rsid w:val="1DE877AA"/>
    <w:rsid w:val="1DEA41E7"/>
    <w:rsid w:val="1DEB2372"/>
    <w:rsid w:val="1DED3012"/>
    <w:rsid w:val="1DF15C95"/>
    <w:rsid w:val="1DFE521F"/>
    <w:rsid w:val="1E05035C"/>
    <w:rsid w:val="1E081BFA"/>
    <w:rsid w:val="1E1124CF"/>
    <w:rsid w:val="1E1408CB"/>
    <w:rsid w:val="1E162569"/>
    <w:rsid w:val="1E1E766F"/>
    <w:rsid w:val="1E3245F2"/>
    <w:rsid w:val="1E3D7AF5"/>
    <w:rsid w:val="1E42510C"/>
    <w:rsid w:val="1E4F1B17"/>
    <w:rsid w:val="1E5135A1"/>
    <w:rsid w:val="1E540161"/>
    <w:rsid w:val="1E5D0198"/>
    <w:rsid w:val="1E605592"/>
    <w:rsid w:val="1E6126B7"/>
    <w:rsid w:val="1E6257AE"/>
    <w:rsid w:val="1E650DFA"/>
    <w:rsid w:val="1E663337"/>
    <w:rsid w:val="1E676920"/>
    <w:rsid w:val="1E6A6411"/>
    <w:rsid w:val="1E7B23CC"/>
    <w:rsid w:val="1E7F4F1D"/>
    <w:rsid w:val="1E8E65A3"/>
    <w:rsid w:val="1E9D0594"/>
    <w:rsid w:val="1EA47B74"/>
    <w:rsid w:val="1EAF1E48"/>
    <w:rsid w:val="1EB678A8"/>
    <w:rsid w:val="1EC04283"/>
    <w:rsid w:val="1EC21DA9"/>
    <w:rsid w:val="1EC41FC5"/>
    <w:rsid w:val="1EC97B12"/>
    <w:rsid w:val="1ECA4B60"/>
    <w:rsid w:val="1ED1023E"/>
    <w:rsid w:val="1ED61CF8"/>
    <w:rsid w:val="1ED761E5"/>
    <w:rsid w:val="1EDB2E6A"/>
    <w:rsid w:val="1EE73F05"/>
    <w:rsid w:val="1EEE0DF0"/>
    <w:rsid w:val="1F020D6D"/>
    <w:rsid w:val="1F091FF2"/>
    <w:rsid w:val="1F095C2A"/>
    <w:rsid w:val="1F0E3240"/>
    <w:rsid w:val="1F242A63"/>
    <w:rsid w:val="1F26058A"/>
    <w:rsid w:val="1F2C1918"/>
    <w:rsid w:val="1F332CA6"/>
    <w:rsid w:val="1F334A54"/>
    <w:rsid w:val="1F3E50D1"/>
    <w:rsid w:val="1F501AAA"/>
    <w:rsid w:val="1F5A0233"/>
    <w:rsid w:val="1F617814"/>
    <w:rsid w:val="1F6410B2"/>
    <w:rsid w:val="1F7F409D"/>
    <w:rsid w:val="1F86727A"/>
    <w:rsid w:val="1F901EA7"/>
    <w:rsid w:val="1F923543"/>
    <w:rsid w:val="1F96418A"/>
    <w:rsid w:val="1F99183C"/>
    <w:rsid w:val="1F9C0229"/>
    <w:rsid w:val="1FAB800E"/>
    <w:rsid w:val="1FB43DE7"/>
    <w:rsid w:val="1FB85799"/>
    <w:rsid w:val="1FBA5176"/>
    <w:rsid w:val="1FC81641"/>
    <w:rsid w:val="1FCB2EDF"/>
    <w:rsid w:val="1FCF0C21"/>
    <w:rsid w:val="1FD9384E"/>
    <w:rsid w:val="1FF66275"/>
    <w:rsid w:val="1FF97A4C"/>
    <w:rsid w:val="1FFB2F09"/>
    <w:rsid w:val="1FFB37C4"/>
    <w:rsid w:val="1FFC34F8"/>
    <w:rsid w:val="1FFD02C1"/>
    <w:rsid w:val="20016901"/>
    <w:rsid w:val="200308CB"/>
    <w:rsid w:val="200637C8"/>
    <w:rsid w:val="20087C8F"/>
    <w:rsid w:val="20146634"/>
    <w:rsid w:val="201A55F1"/>
    <w:rsid w:val="201B3E66"/>
    <w:rsid w:val="20234AC9"/>
    <w:rsid w:val="20337402"/>
    <w:rsid w:val="2040567B"/>
    <w:rsid w:val="20407429"/>
    <w:rsid w:val="2043516B"/>
    <w:rsid w:val="20452C91"/>
    <w:rsid w:val="204C4020"/>
    <w:rsid w:val="20542ED4"/>
    <w:rsid w:val="20564E9E"/>
    <w:rsid w:val="20743577"/>
    <w:rsid w:val="207F2647"/>
    <w:rsid w:val="20887022"/>
    <w:rsid w:val="20971013"/>
    <w:rsid w:val="20A200E4"/>
    <w:rsid w:val="20A774A8"/>
    <w:rsid w:val="20AA51EA"/>
    <w:rsid w:val="20AF45AF"/>
    <w:rsid w:val="20B63B8F"/>
    <w:rsid w:val="20B87907"/>
    <w:rsid w:val="20BD4F1E"/>
    <w:rsid w:val="20C0056A"/>
    <w:rsid w:val="20C31E08"/>
    <w:rsid w:val="20CD6B24"/>
    <w:rsid w:val="20D64231"/>
    <w:rsid w:val="20DB53A4"/>
    <w:rsid w:val="20E57FD0"/>
    <w:rsid w:val="20EF0E4F"/>
    <w:rsid w:val="20FF1092"/>
    <w:rsid w:val="21091F11"/>
    <w:rsid w:val="21093CBF"/>
    <w:rsid w:val="21115269"/>
    <w:rsid w:val="21221225"/>
    <w:rsid w:val="212705E9"/>
    <w:rsid w:val="21303941"/>
    <w:rsid w:val="21354AB4"/>
    <w:rsid w:val="21374CD0"/>
    <w:rsid w:val="21425423"/>
    <w:rsid w:val="214B077B"/>
    <w:rsid w:val="214C62A1"/>
    <w:rsid w:val="2161153F"/>
    <w:rsid w:val="21635AC5"/>
    <w:rsid w:val="21661111"/>
    <w:rsid w:val="216D06F2"/>
    <w:rsid w:val="216E446A"/>
    <w:rsid w:val="21753978"/>
    <w:rsid w:val="21843C8D"/>
    <w:rsid w:val="218617B3"/>
    <w:rsid w:val="218E0668"/>
    <w:rsid w:val="21906BEA"/>
    <w:rsid w:val="219831A2"/>
    <w:rsid w:val="21983295"/>
    <w:rsid w:val="219F4623"/>
    <w:rsid w:val="21A659B2"/>
    <w:rsid w:val="21AD6D40"/>
    <w:rsid w:val="21B93937"/>
    <w:rsid w:val="21BA76AF"/>
    <w:rsid w:val="21BF0821"/>
    <w:rsid w:val="21BF6A73"/>
    <w:rsid w:val="21C1459A"/>
    <w:rsid w:val="21C52597"/>
    <w:rsid w:val="21C83B7A"/>
    <w:rsid w:val="21CD2F3E"/>
    <w:rsid w:val="21CF315A"/>
    <w:rsid w:val="21E309B4"/>
    <w:rsid w:val="21E93AF0"/>
    <w:rsid w:val="21EB2543"/>
    <w:rsid w:val="21F4671D"/>
    <w:rsid w:val="21F726B1"/>
    <w:rsid w:val="21F901D7"/>
    <w:rsid w:val="22081361"/>
    <w:rsid w:val="2208666C"/>
    <w:rsid w:val="220A4192"/>
    <w:rsid w:val="221F7512"/>
    <w:rsid w:val="22244B28"/>
    <w:rsid w:val="22252D7A"/>
    <w:rsid w:val="222D60D3"/>
    <w:rsid w:val="222E3570"/>
    <w:rsid w:val="2230171F"/>
    <w:rsid w:val="223047B0"/>
    <w:rsid w:val="223236E9"/>
    <w:rsid w:val="22347461"/>
    <w:rsid w:val="22401962"/>
    <w:rsid w:val="22486A69"/>
    <w:rsid w:val="224C6559"/>
    <w:rsid w:val="22673393"/>
    <w:rsid w:val="22680EB9"/>
    <w:rsid w:val="22682C67"/>
    <w:rsid w:val="2268710B"/>
    <w:rsid w:val="2274785E"/>
    <w:rsid w:val="22761828"/>
    <w:rsid w:val="227855A0"/>
    <w:rsid w:val="22794E74"/>
    <w:rsid w:val="22795622"/>
    <w:rsid w:val="227D2BB6"/>
    <w:rsid w:val="228850B7"/>
    <w:rsid w:val="22995516"/>
    <w:rsid w:val="229B303C"/>
    <w:rsid w:val="22A7644A"/>
    <w:rsid w:val="22B61C24"/>
    <w:rsid w:val="22B81E40"/>
    <w:rsid w:val="22BD2FB3"/>
    <w:rsid w:val="22BE6D2B"/>
    <w:rsid w:val="22C04851"/>
    <w:rsid w:val="22C5455D"/>
    <w:rsid w:val="22CC31F6"/>
    <w:rsid w:val="22CD6F6E"/>
    <w:rsid w:val="22CF2CE6"/>
    <w:rsid w:val="22D87DED"/>
    <w:rsid w:val="22D93B65"/>
    <w:rsid w:val="22E04EF3"/>
    <w:rsid w:val="22E569AE"/>
    <w:rsid w:val="22EE5862"/>
    <w:rsid w:val="22F10EAE"/>
    <w:rsid w:val="22FD5A3B"/>
    <w:rsid w:val="22FF7A6F"/>
    <w:rsid w:val="230230BC"/>
    <w:rsid w:val="23052BAC"/>
    <w:rsid w:val="231132FF"/>
    <w:rsid w:val="23144B4F"/>
    <w:rsid w:val="23233C10"/>
    <w:rsid w:val="23241284"/>
    <w:rsid w:val="23251091"/>
    <w:rsid w:val="232E3EB1"/>
    <w:rsid w:val="2331574F"/>
    <w:rsid w:val="23411E36"/>
    <w:rsid w:val="235115AD"/>
    <w:rsid w:val="235A4CA6"/>
    <w:rsid w:val="235D4796"/>
    <w:rsid w:val="235D6544"/>
    <w:rsid w:val="23734BA3"/>
    <w:rsid w:val="2378337E"/>
    <w:rsid w:val="237A70F6"/>
    <w:rsid w:val="23847F75"/>
    <w:rsid w:val="23973225"/>
    <w:rsid w:val="23977CA8"/>
    <w:rsid w:val="239A32E7"/>
    <w:rsid w:val="23AB5501"/>
    <w:rsid w:val="23B00D6A"/>
    <w:rsid w:val="23B56380"/>
    <w:rsid w:val="23CD36CA"/>
    <w:rsid w:val="23D36806"/>
    <w:rsid w:val="23D507D0"/>
    <w:rsid w:val="23DF13C3"/>
    <w:rsid w:val="23EB1CF7"/>
    <w:rsid w:val="23F549CE"/>
    <w:rsid w:val="23FA00FA"/>
    <w:rsid w:val="23FA0237"/>
    <w:rsid w:val="23FB7503"/>
    <w:rsid w:val="23FFC093"/>
    <w:rsid w:val="24030E99"/>
    <w:rsid w:val="24042E63"/>
    <w:rsid w:val="240864B0"/>
    <w:rsid w:val="24092228"/>
    <w:rsid w:val="241237D2"/>
    <w:rsid w:val="241B709D"/>
    <w:rsid w:val="242332EA"/>
    <w:rsid w:val="24254495"/>
    <w:rsid w:val="24262DDA"/>
    <w:rsid w:val="2432352D"/>
    <w:rsid w:val="24400E1F"/>
    <w:rsid w:val="2443398C"/>
    <w:rsid w:val="24596D0B"/>
    <w:rsid w:val="24612064"/>
    <w:rsid w:val="246E7DD4"/>
    <w:rsid w:val="247D51DF"/>
    <w:rsid w:val="248520D7"/>
    <w:rsid w:val="24977834"/>
    <w:rsid w:val="249B49DE"/>
    <w:rsid w:val="249B5576"/>
    <w:rsid w:val="249E6E14"/>
    <w:rsid w:val="24A02B8C"/>
    <w:rsid w:val="24A0493A"/>
    <w:rsid w:val="24A24B56"/>
    <w:rsid w:val="24A501A2"/>
    <w:rsid w:val="24A85EE5"/>
    <w:rsid w:val="24B01584"/>
    <w:rsid w:val="24B403E6"/>
    <w:rsid w:val="24B959FC"/>
    <w:rsid w:val="24BD1618"/>
    <w:rsid w:val="24BE74B6"/>
    <w:rsid w:val="24C80366"/>
    <w:rsid w:val="24CA19B7"/>
    <w:rsid w:val="24CA5E5B"/>
    <w:rsid w:val="24CC1BD3"/>
    <w:rsid w:val="24D42836"/>
    <w:rsid w:val="24D52FE3"/>
    <w:rsid w:val="24DE1906"/>
    <w:rsid w:val="24E11586"/>
    <w:rsid w:val="24F44C86"/>
    <w:rsid w:val="24F5112A"/>
    <w:rsid w:val="24F86524"/>
    <w:rsid w:val="24FE7AF0"/>
    <w:rsid w:val="250C1FD0"/>
    <w:rsid w:val="250F7D12"/>
    <w:rsid w:val="251D5F8B"/>
    <w:rsid w:val="2527505B"/>
    <w:rsid w:val="252A06A8"/>
    <w:rsid w:val="252C1AF7"/>
    <w:rsid w:val="252E0198"/>
    <w:rsid w:val="252E63EA"/>
    <w:rsid w:val="25331C52"/>
    <w:rsid w:val="254A0D4A"/>
    <w:rsid w:val="255D5E74"/>
    <w:rsid w:val="256242E5"/>
    <w:rsid w:val="25657932"/>
    <w:rsid w:val="256736AA"/>
    <w:rsid w:val="25675458"/>
    <w:rsid w:val="256D6F65"/>
    <w:rsid w:val="25787665"/>
    <w:rsid w:val="257B7155"/>
    <w:rsid w:val="2580476C"/>
    <w:rsid w:val="258461EE"/>
    <w:rsid w:val="25A93CC2"/>
    <w:rsid w:val="25AC5561"/>
    <w:rsid w:val="25AC730F"/>
    <w:rsid w:val="25B348FF"/>
    <w:rsid w:val="25B54415"/>
    <w:rsid w:val="25B85CB3"/>
    <w:rsid w:val="25C1725E"/>
    <w:rsid w:val="25C428AA"/>
    <w:rsid w:val="25C603D0"/>
    <w:rsid w:val="25C97EC1"/>
    <w:rsid w:val="25CB59E7"/>
    <w:rsid w:val="25CD245D"/>
    <w:rsid w:val="25D32AED"/>
    <w:rsid w:val="25DA3E7C"/>
    <w:rsid w:val="25E20F82"/>
    <w:rsid w:val="25E92311"/>
    <w:rsid w:val="25F0369F"/>
    <w:rsid w:val="25F34F3E"/>
    <w:rsid w:val="260809E9"/>
    <w:rsid w:val="26094761"/>
    <w:rsid w:val="260B04D9"/>
    <w:rsid w:val="260B2287"/>
    <w:rsid w:val="260D5FFF"/>
    <w:rsid w:val="26127ABA"/>
    <w:rsid w:val="26170C2C"/>
    <w:rsid w:val="261750D0"/>
    <w:rsid w:val="26211AAB"/>
    <w:rsid w:val="26215F4F"/>
    <w:rsid w:val="26282E39"/>
    <w:rsid w:val="262A4E03"/>
    <w:rsid w:val="262F3D3E"/>
    <w:rsid w:val="263239CE"/>
    <w:rsid w:val="26395046"/>
    <w:rsid w:val="26435EC5"/>
    <w:rsid w:val="264A7253"/>
    <w:rsid w:val="264D28A0"/>
    <w:rsid w:val="2665408D"/>
    <w:rsid w:val="267C3185"/>
    <w:rsid w:val="268169ED"/>
    <w:rsid w:val="2685028B"/>
    <w:rsid w:val="268C786C"/>
    <w:rsid w:val="269A360B"/>
    <w:rsid w:val="269E759F"/>
    <w:rsid w:val="26A30712"/>
    <w:rsid w:val="26A37E70"/>
    <w:rsid w:val="26AA1AA0"/>
    <w:rsid w:val="26B20955"/>
    <w:rsid w:val="26B4291F"/>
    <w:rsid w:val="26B952BF"/>
    <w:rsid w:val="26BE19EF"/>
    <w:rsid w:val="26C03072"/>
    <w:rsid w:val="26CC7C68"/>
    <w:rsid w:val="26D82B9F"/>
    <w:rsid w:val="26E50D2A"/>
    <w:rsid w:val="26E8021A"/>
    <w:rsid w:val="26E86A6C"/>
    <w:rsid w:val="26F176CF"/>
    <w:rsid w:val="26FC4F31"/>
    <w:rsid w:val="26FD0044"/>
    <w:rsid w:val="270F5DA7"/>
    <w:rsid w:val="27141FE2"/>
    <w:rsid w:val="274041B2"/>
    <w:rsid w:val="27457A1B"/>
    <w:rsid w:val="275418CC"/>
    <w:rsid w:val="27541A0C"/>
    <w:rsid w:val="277B343D"/>
    <w:rsid w:val="277D725E"/>
    <w:rsid w:val="277E1020"/>
    <w:rsid w:val="27814EF7"/>
    <w:rsid w:val="27846795"/>
    <w:rsid w:val="27857593"/>
    <w:rsid w:val="278B7B24"/>
    <w:rsid w:val="278D3D61"/>
    <w:rsid w:val="27960276"/>
    <w:rsid w:val="279623B0"/>
    <w:rsid w:val="279F712B"/>
    <w:rsid w:val="27A110F5"/>
    <w:rsid w:val="27AB3D22"/>
    <w:rsid w:val="27D92C4F"/>
    <w:rsid w:val="27DB0475"/>
    <w:rsid w:val="27E234BC"/>
    <w:rsid w:val="27F531EF"/>
    <w:rsid w:val="27FA25B3"/>
    <w:rsid w:val="282633A8"/>
    <w:rsid w:val="282B6C11"/>
    <w:rsid w:val="28333D17"/>
    <w:rsid w:val="283A32F8"/>
    <w:rsid w:val="283C2BCC"/>
    <w:rsid w:val="28433F5A"/>
    <w:rsid w:val="28466A74"/>
    <w:rsid w:val="284B2E0F"/>
    <w:rsid w:val="285A60B4"/>
    <w:rsid w:val="28633D85"/>
    <w:rsid w:val="28650375"/>
    <w:rsid w:val="286607CE"/>
    <w:rsid w:val="286B525F"/>
    <w:rsid w:val="287265EE"/>
    <w:rsid w:val="28752BA2"/>
    <w:rsid w:val="28762579"/>
    <w:rsid w:val="2877C7B0"/>
    <w:rsid w:val="28793E20"/>
    <w:rsid w:val="287A36F4"/>
    <w:rsid w:val="288D3427"/>
    <w:rsid w:val="289B1FE8"/>
    <w:rsid w:val="28A31768"/>
    <w:rsid w:val="28A95D87"/>
    <w:rsid w:val="28AB220A"/>
    <w:rsid w:val="28AC5FA3"/>
    <w:rsid w:val="28AD3ACA"/>
    <w:rsid w:val="28B9246E"/>
    <w:rsid w:val="28BE7A85"/>
    <w:rsid w:val="28CD7CC8"/>
    <w:rsid w:val="28D177B8"/>
    <w:rsid w:val="28D9666D"/>
    <w:rsid w:val="28DC43AF"/>
    <w:rsid w:val="28E03E9F"/>
    <w:rsid w:val="28E71AD7"/>
    <w:rsid w:val="28E77982"/>
    <w:rsid w:val="28F039B6"/>
    <w:rsid w:val="28FB2A87"/>
    <w:rsid w:val="28FC05AD"/>
    <w:rsid w:val="290731DA"/>
    <w:rsid w:val="290C6A42"/>
    <w:rsid w:val="290F208E"/>
    <w:rsid w:val="291476A5"/>
    <w:rsid w:val="291E0523"/>
    <w:rsid w:val="29310257"/>
    <w:rsid w:val="29424212"/>
    <w:rsid w:val="294C5091"/>
    <w:rsid w:val="294E6EC4"/>
    <w:rsid w:val="29583A35"/>
    <w:rsid w:val="295B1778"/>
    <w:rsid w:val="296543A4"/>
    <w:rsid w:val="296A3769"/>
    <w:rsid w:val="29787C34"/>
    <w:rsid w:val="297D798E"/>
    <w:rsid w:val="29932CBF"/>
    <w:rsid w:val="29946A38"/>
    <w:rsid w:val="29982084"/>
    <w:rsid w:val="299F78B6"/>
    <w:rsid w:val="29A22F02"/>
    <w:rsid w:val="29A94291"/>
    <w:rsid w:val="29AA467A"/>
    <w:rsid w:val="29AB625B"/>
    <w:rsid w:val="29AE7AF9"/>
    <w:rsid w:val="29B844D4"/>
    <w:rsid w:val="29BF3AB4"/>
    <w:rsid w:val="29C20384"/>
    <w:rsid w:val="29CC2DAF"/>
    <w:rsid w:val="29D37560"/>
    <w:rsid w:val="29DA6B40"/>
    <w:rsid w:val="29DB6414"/>
    <w:rsid w:val="29DF7CB3"/>
    <w:rsid w:val="29E24212"/>
    <w:rsid w:val="29E4351B"/>
    <w:rsid w:val="29E90B31"/>
    <w:rsid w:val="29F31CE6"/>
    <w:rsid w:val="29F51284"/>
    <w:rsid w:val="29FA32A0"/>
    <w:rsid w:val="2A014ED6"/>
    <w:rsid w:val="2A0B6CFA"/>
    <w:rsid w:val="2A1F4553"/>
    <w:rsid w:val="2A2B2EF8"/>
    <w:rsid w:val="2A2E29E8"/>
    <w:rsid w:val="2A3224D8"/>
    <w:rsid w:val="2A375D41"/>
    <w:rsid w:val="2A377AEF"/>
    <w:rsid w:val="2A383867"/>
    <w:rsid w:val="2A44045E"/>
    <w:rsid w:val="2A4E6BE6"/>
    <w:rsid w:val="2A5266D7"/>
    <w:rsid w:val="2A554419"/>
    <w:rsid w:val="2A5C1303"/>
    <w:rsid w:val="2A6401B8"/>
    <w:rsid w:val="2A676372"/>
    <w:rsid w:val="2A6E7289"/>
    <w:rsid w:val="2A742AF1"/>
    <w:rsid w:val="2A77613D"/>
    <w:rsid w:val="2A8F792B"/>
    <w:rsid w:val="2A900FAD"/>
    <w:rsid w:val="2A905451"/>
    <w:rsid w:val="2A9071FF"/>
    <w:rsid w:val="2A93424A"/>
    <w:rsid w:val="2A95250A"/>
    <w:rsid w:val="2A9860B3"/>
    <w:rsid w:val="2A9A007E"/>
    <w:rsid w:val="2AA53F66"/>
    <w:rsid w:val="2AA902C1"/>
    <w:rsid w:val="2AAD3A85"/>
    <w:rsid w:val="2AB253C7"/>
    <w:rsid w:val="2AB27175"/>
    <w:rsid w:val="2ACA2711"/>
    <w:rsid w:val="2AD215C5"/>
    <w:rsid w:val="2AD27817"/>
    <w:rsid w:val="2AE412F9"/>
    <w:rsid w:val="2AE61515"/>
    <w:rsid w:val="2AED4651"/>
    <w:rsid w:val="2AF05EF0"/>
    <w:rsid w:val="2AFB6D6E"/>
    <w:rsid w:val="2AFF6E62"/>
    <w:rsid w:val="2B01141F"/>
    <w:rsid w:val="2B065713"/>
    <w:rsid w:val="2B0A6FB1"/>
    <w:rsid w:val="2B0F45C8"/>
    <w:rsid w:val="2B1C0A93"/>
    <w:rsid w:val="2B2160A9"/>
    <w:rsid w:val="2B231E21"/>
    <w:rsid w:val="2B2D0EF2"/>
    <w:rsid w:val="2B2F4C6A"/>
    <w:rsid w:val="2B34402E"/>
    <w:rsid w:val="2B3E6C5B"/>
    <w:rsid w:val="2B481888"/>
    <w:rsid w:val="2B483B39"/>
    <w:rsid w:val="2B520958"/>
    <w:rsid w:val="2B6F5066"/>
    <w:rsid w:val="2B7663F5"/>
    <w:rsid w:val="2B7803BF"/>
    <w:rsid w:val="2B7E34FB"/>
    <w:rsid w:val="2B8C3E6A"/>
    <w:rsid w:val="2B940F71"/>
    <w:rsid w:val="2B990335"/>
    <w:rsid w:val="2B9E76FA"/>
    <w:rsid w:val="2BAA609E"/>
    <w:rsid w:val="2BAC62BA"/>
    <w:rsid w:val="2BAD5B8F"/>
    <w:rsid w:val="2BB331A5"/>
    <w:rsid w:val="2BBD2276"/>
    <w:rsid w:val="2BC13B3E"/>
    <w:rsid w:val="2BCC4267"/>
    <w:rsid w:val="2BCC766D"/>
    <w:rsid w:val="2BD237EC"/>
    <w:rsid w:val="2BD4136D"/>
    <w:rsid w:val="2BE710A1"/>
    <w:rsid w:val="2BED3613"/>
    <w:rsid w:val="2BF8505C"/>
    <w:rsid w:val="2C016606"/>
    <w:rsid w:val="2C0734F1"/>
    <w:rsid w:val="2C11436F"/>
    <w:rsid w:val="2C155C0E"/>
    <w:rsid w:val="2C167BD8"/>
    <w:rsid w:val="2C1F083A"/>
    <w:rsid w:val="2C2567FA"/>
    <w:rsid w:val="2C26606D"/>
    <w:rsid w:val="2C277ED7"/>
    <w:rsid w:val="2C31056E"/>
    <w:rsid w:val="2C365B84"/>
    <w:rsid w:val="2C372028"/>
    <w:rsid w:val="2C3F0EDD"/>
    <w:rsid w:val="2C4604BD"/>
    <w:rsid w:val="2C4C53A8"/>
    <w:rsid w:val="2C581F9E"/>
    <w:rsid w:val="2C6E17C2"/>
    <w:rsid w:val="2C70553A"/>
    <w:rsid w:val="2C7A0167"/>
    <w:rsid w:val="2C7C5C8D"/>
    <w:rsid w:val="2C7E7C57"/>
    <w:rsid w:val="2C8903AA"/>
    <w:rsid w:val="2C927C51"/>
    <w:rsid w:val="2CA156F3"/>
    <w:rsid w:val="2CA70830"/>
    <w:rsid w:val="2CA84CD4"/>
    <w:rsid w:val="2CAB0320"/>
    <w:rsid w:val="2CB216AE"/>
    <w:rsid w:val="2CC118F2"/>
    <w:rsid w:val="2CD05FD9"/>
    <w:rsid w:val="2CD07D87"/>
    <w:rsid w:val="2CD07DA8"/>
    <w:rsid w:val="2CD31625"/>
    <w:rsid w:val="2CE46631"/>
    <w:rsid w:val="2CED26E7"/>
    <w:rsid w:val="2CF241A1"/>
    <w:rsid w:val="2CF25F4F"/>
    <w:rsid w:val="2CF41CC7"/>
    <w:rsid w:val="2D070BF8"/>
    <w:rsid w:val="2D104627"/>
    <w:rsid w:val="2D10523A"/>
    <w:rsid w:val="2D177764"/>
    <w:rsid w:val="2D2B686B"/>
    <w:rsid w:val="2D346567"/>
    <w:rsid w:val="2D3E73E6"/>
    <w:rsid w:val="2D40315E"/>
    <w:rsid w:val="2D4744ED"/>
    <w:rsid w:val="2D510EC7"/>
    <w:rsid w:val="2D522E91"/>
    <w:rsid w:val="2D524C40"/>
    <w:rsid w:val="2D5704A8"/>
    <w:rsid w:val="2D5A39C7"/>
    <w:rsid w:val="2D5E3590"/>
    <w:rsid w:val="2D612B18"/>
    <w:rsid w:val="2D636E4D"/>
    <w:rsid w:val="2D6C5D01"/>
    <w:rsid w:val="2D7746A6"/>
    <w:rsid w:val="2D856DC3"/>
    <w:rsid w:val="2D872B3B"/>
    <w:rsid w:val="2D8748E9"/>
    <w:rsid w:val="2D917516"/>
    <w:rsid w:val="2D936CD1"/>
    <w:rsid w:val="2DA07759"/>
    <w:rsid w:val="2DAA4A7C"/>
    <w:rsid w:val="2DB476A8"/>
    <w:rsid w:val="2DC25921"/>
    <w:rsid w:val="2DD12008"/>
    <w:rsid w:val="2DDD0A54"/>
    <w:rsid w:val="2DE47F8D"/>
    <w:rsid w:val="2DE81100"/>
    <w:rsid w:val="2DFB7085"/>
    <w:rsid w:val="2DFBDB4F"/>
    <w:rsid w:val="2E00469C"/>
    <w:rsid w:val="2E0433EA"/>
    <w:rsid w:val="2E0979F4"/>
    <w:rsid w:val="2E150147"/>
    <w:rsid w:val="2E2760CC"/>
    <w:rsid w:val="2E2C36E3"/>
    <w:rsid w:val="2E3507E9"/>
    <w:rsid w:val="2E357E94"/>
    <w:rsid w:val="2E382087"/>
    <w:rsid w:val="2E3D2EDB"/>
    <w:rsid w:val="2E3F51C4"/>
    <w:rsid w:val="2E4310E5"/>
    <w:rsid w:val="2E514EF7"/>
    <w:rsid w:val="2E5642BC"/>
    <w:rsid w:val="2E652751"/>
    <w:rsid w:val="2E693FEF"/>
    <w:rsid w:val="2E7110F5"/>
    <w:rsid w:val="2E7B3D22"/>
    <w:rsid w:val="2E821554"/>
    <w:rsid w:val="2E8C4181"/>
    <w:rsid w:val="2E9279E9"/>
    <w:rsid w:val="2E935510"/>
    <w:rsid w:val="2E9848D4"/>
    <w:rsid w:val="2E9D638E"/>
    <w:rsid w:val="2EA43279"/>
    <w:rsid w:val="2EA4771D"/>
    <w:rsid w:val="2EAB2859"/>
    <w:rsid w:val="2EAE40F8"/>
    <w:rsid w:val="2EB77450"/>
    <w:rsid w:val="2EB85B97"/>
    <w:rsid w:val="2EB86D24"/>
    <w:rsid w:val="2ED3590C"/>
    <w:rsid w:val="2EDE2C2F"/>
    <w:rsid w:val="2EE47B19"/>
    <w:rsid w:val="2EE6563F"/>
    <w:rsid w:val="2EED2E72"/>
    <w:rsid w:val="2EF275EA"/>
    <w:rsid w:val="2EFDC2D1"/>
    <w:rsid w:val="2F041F69"/>
    <w:rsid w:val="2F0A3A24"/>
    <w:rsid w:val="2F10090E"/>
    <w:rsid w:val="2F1228D8"/>
    <w:rsid w:val="2F1C5505"/>
    <w:rsid w:val="2F1F4C2F"/>
    <w:rsid w:val="2F25260C"/>
    <w:rsid w:val="2F2D14C0"/>
    <w:rsid w:val="2F340AA1"/>
    <w:rsid w:val="2F3A598B"/>
    <w:rsid w:val="2F40249E"/>
    <w:rsid w:val="2F407445"/>
    <w:rsid w:val="2F414F6C"/>
    <w:rsid w:val="2F434BF6"/>
    <w:rsid w:val="2F560A17"/>
    <w:rsid w:val="2F5922B5"/>
    <w:rsid w:val="2F5A7DDB"/>
    <w:rsid w:val="2F5E5B1E"/>
    <w:rsid w:val="2F5E78CC"/>
    <w:rsid w:val="2F666780"/>
    <w:rsid w:val="2F6D7B0F"/>
    <w:rsid w:val="2F6F3887"/>
    <w:rsid w:val="2F762E67"/>
    <w:rsid w:val="2F7A3E60"/>
    <w:rsid w:val="2F827A5E"/>
    <w:rsid w:val="2F8512FC"/>
    <w:rsid w:val="2F9257C7"/>
    <w:rsid w:val="2F9E8484"/>
    <w:rsid w:val="2FA02BF6"/>
    <w:rsid w:val="2FA379D4"/>
    <w:rsid w:val="2FA501BC"/>
    <w:rsid w:val="2FAA2B11"/>
    <w:rsid w:val="2FB35E69"/>
    <w:rsid w:val="2FB83480"/>
    <w:rsid w:val="2FC11C09"/>
    <w:rsid w:val="2FC5794B"/>
    <w:rsid w:val="2FDE0296"/>
    <w:rsid w:val="2FEA5603"/>
    <w:rsid w:val="2FEF41A5"/>
    <w:rsid w:val="2FEF6776"/>
    <w:rsid w:val="2FEFCFD7"/>
    <w:rsid w:val="2FF7BF02"/>
    <w:rsid w:val="30063EE1"/>
    <w:rsid w:val="30073135"/>
    <w:rsid w:val="300F0BC6"/>
    <w:rsid w:val="30112B90"/>
    <w:rsid w:val="302428C3"/>
    <w:rsid w:val="302E3742"/>
    <w:rsid w:val="30367BCC"/>
    <w:rsid w:val="304C75BB"/>
    <w:rsid w:val="30536D05"/>
    <w:rsid w:val="3058256D"/>
    <w:rsid w:val="30696528"/>
    <w:rsid w:val="306C1CE1"/>
    <w:rsid w:val="307D1FD3"/>
    <w:rsid w:val="30801AC4"/>
    <w:rsid w:val="30872E52"/>
    <w:rsid w:val="309335A5"/>
    <w:rsid w:val="30A77050"/>
    <w:rsid w:val="30B359F5"/>
    <w:rsid w:val="30BD4AC6"/>
    <w:rsid w:val="30D20571"/>
    <w:rsid w:val="30D54514"/>
    <w:rsid w:val="30DD2A72"/>
    <w:rsid w:val="30E958BB"/>
    <w:rsid w:val="30EB1633"/>
    <w:rsid w:val="30F1651D"/>
    <w:rsid w:val="310426F5"/>
    <w:rsid w:val="31083F93"/>
    <w:rsid w:val="3112096E"/>
    <w:rsid w:val="3115220C"/>
    <w:rsid w:val="31197F4E"/>
    <w:rsid w:val="311B4E0A"/>
    <w:rsid w:val="311E5564"/>
    <w:rsid w:val="312A215B"/>
    <w:rsid w:val="312B1A2F"/>
    <w:rsid w:val="3140197F"/>
    <w:rsid w:val="3143321D"/>
    <w:rsid w:val="31450491"/>
    <w:rsid w:val="314D19A6"/>
    <w:rsid w:val="314D5E4A"/>
    <w:rsid w:val="316513E5"/>
    <w:rsid w:val="31653193"/>
    <w:rsid w:val="316A07AA"/>
    <w:rsid w:val="316D3DF6"/>
    <w:rsid w:val="31704B31"/>
    <w:rsid w:val="317909ED"/>
    <w:rsid w:val="318178A1"/>
    <w:rsid w:val="318B24CE"/>
    <w:rsid w:val="31A517E2"/>
    <w:rsid w:val="31B23EFF"/>
    <w:rsid w:val="31B77767"/>
    <w:rsid w:val="31BB2DB3"/>
    <w:rsid w:val="31BE4652"/>
    <w:rsid w:val="31C0486E"/>
    <w:rsid w:val="31C14142"/>
    <w:rsid w:val="31CD2AE7"/>
    <w:rsid w:val="31CF145E"/>
    <w:rsid w:val="31D9148B"/>
    <w:rsid w:val="31EF5153"/>
    <w:rsid w:val="31EF6F01"/>
    <w:rsid w:val="31F42769"/>
    <w:rsid w:val="31F44517"/>
    <w:rsid w:val="31F75DB5"/>
    <w:rsid w:val="320B3F53"/>
    <w:rsid w:val="321B1AA4"/>
    <w:rsid w:val="321D1590"/>
    <w:rsid w:val="321E3342"/>
    <w:rsid w:val="322A7F39"/>
    <w:rsid w:val="323E39E4"/>
    <w:rsid w:val="32427031"/>
    <w:rsid w:val="324A0061"/>
    <w:rsid w:val="324F174E"/>
    <w:rsid w:val="325F5E35"/>
    <w:rsid w:val="32601BAD"/>
    <w:rsid w:val="3267794B"/>
    <w:rsid w:val="32717916"/>
    <w:rsid w:val="327613D0"/>
    <w:rsid w:val="32894C60"/>
    <w:rsid w:val="32963820"/>
    <w:rsid w:val="329B2BE5"/>
    <w:rsid w:val="32A05C83"/>
    <w:rsid w:val="32A23F73"/>
    <w:rsid w:val="32A47CEB"/>
    <w:rsid w:val="32A93554"/>
    <w:rsid w:val="32AB4D78"/>
    <w:rsid w:val="32BD0DAD"/>
    <w:rsid w:val="32BDDF12"/>
    <w:rsid w:val="32BE653A"/>
    <w:rsid w:val="32BF4B25"/>
    <w:rsid w:val="32C739DA"/>
    <w:rsid w:val="32D00AE0"/>
    <w:rsid w:val="32D279D8"/>
    <w:rsid w:val="32DB6B86"/>
    <w:rsid w:val="32DF0D23"/>
    <w:rsid w:val="32E620B2"/>
    <w:rsid w:val="32EB6030"/>
    <w:rsid w:val="32F02F31"/>
    <w:rsid w:val="32F874B2"/>
    <w:rsid w:val="32FC7B27"/>
    <w:rsid w:val="32FD73FC"/>
    <w:rsid w:val="33072028"/>
    <w:rsid w:val="330C763F"/>
    <w:rsid w:val="331704BD"/>
    <w:rsid w:val="331F3816"/>
    <w:rsid w:val="332C45EC"/>
    <w:rsid w:val="3334409E"/>
    <w:rsid w:val="33370B5F"/>
    <w:rsid w:val="33393CCF"/>
    <w:rsid w:val="333D5A4A"/>
    <w:rsid w:val="33484B1B"/>
    <w:rsid w:val="33492641"/>
    <w:rsid w:val="334D0383"/>
    <w:rsid w:val="33590AD6"/>
    <w:rsid w:val="33633703"/>
    <w:rsid w:val="336F654B"/>
    <w:rsid w:val="337E7E8A"/>
    <w:rsid w:val="33995376"/>
    <w:rsid w:val="339C4E66"/>
    <w:rsid w:val="339E298D"/>
    <w:rsid w:val="339E473B"/>
    <w:rsid w:val="339F04B3"/>
    <w:rsid w:val="33A15FD9"/>
    <w:rsid w:val="33A325EF"/>
    <w:rsid w:val="33A855B9"/>
    <w:rsid w:val="33AEC998"/>
    <w:rsid w:val="33B0446E"/>
    <w:rsid w:val="33B10912"/>
    <w:rsid w:val="33B977C6"/>
    <w:rsid w:val="33BC2E13"/>
    <w:rsid w:val="33C10429"/>
    <w:rsid w:val="33CD3272"/>
    <w:rsid w:val="33CF6FEA"/>
    <w:rsid w:val="33E6570C"/>
    <w:rsid w:val="33F46A50"/>
    <w:rsid w:val="33F94067"/>
    <w:rsid w:val="34034EE6"/>
    <w:rsid w:val="340547BA"/>
    <w:rsid w:val="340C5B48"/>
    <w:rsid w:val="340D7B12"/>
    <w:rsid w:val="341669C7"/>
    <w:rsid w:val="341744ED"/>
    <w:rsid w:val="341C1B03"/>
    <w:rsid w:val="34207846"/>
    <w:rsid w:val="3437693D"/>
    <w:rsid w:val="343926B5"/>
    <w:rsid w:val="343A66F1"/>
    <w:rsid w:val="34401C96"/>
    <w:rsid w:val="344057F2"/>
    <w:rsid w:val="344A6670"/>
    <w:rsid w:val="345B6AD0"/>
    <w:rsid w:val="346314E0"/>
    <w:rsid w:val="346619A7"/>
    <w:rsid w:val="34675474"/>
    <w:rsid w:val="346C2A8B"/>
    <w:rsid w:val="346F257B"/>
    <w:rsid w:val="347158D1"/>
    <w:rsid w:val="347511DE"/>
    <w:rsid w:val="347656B7"/>
    <w:rsid w:val="34790D04"/>
    <w:rsid w:val="347B0F20"/>
    <w:rsid w:val="34847DD4"/>
    <w:rsid w:val="349124F1"/>
    <w:rsid w:val="349B511E"/>
    <w:rsid w:val="34AC732B"/>
    <w:rsid w:val="34B166F0"/>
    <w:rsid w:val="34B36261"/>
    <w:rsid w:val="34C1DCB2"/>
    <w:rsid w:val="34D0301A"/>
    <w:rsid w:val="34D32B0A"/>
    <w:rsid w:val="34E40873"/>
    <w:rsid w:val="34F12F90"/>
    <w:rsid w:val="34F32864"/>
    <w:rsid w:val="34FF38FF"/>
    <w:rsid w:val="34FF56AD"/>
    <w:rsid w:val="350E3B42"/>
    <w:rsid w:val="35134CB4"/>
    <w:rsid w:val="35150A2C"/>
    <w:rsid w:val="35245113"/>
    <w:rsid w:val="352D221A"/>
    <w:rsid w:val="35310A0C"/>
    <w:rsid w:val="35352E7D"/>
    <w:rsid w:val="353774DD"/>
    <w:rsid w:val="353D648E"/>
    <w:rsid w:val="353D7F83"/>
    <w:rsid w:val="354B08F2"/>
    <w:rsid w:val="355157DD"/>
    <w:rsid w:val="35571045"/>
    <w:rsid w:val="355A0B35"/>
    <w:rsid w:val="355EDA61"/>
    <w:rsid w:val="356B4AF0"/>
    <w:rsid w:val="357240D1"/>
    <w:rsid w:val="35773495"/>
    <w:rsid w:val="3578720D"/>
    <w:rsid w:val="358B6F41"/>
    <w:rsid w:val="358E07DF"/>
    <w:rsid w:val="359027A9"/>
    <w:rsid w:val="359202CF"/>
    <w:rsid w:val="35A10512"/>
    <w:rsid w:val="35A26E76"/>
    <w:rsid w:val="35A324DC"/>
    <w:rsid w:val="35A65B28"/>
    <w:rsid w:val="35A66D8A"/>
    <w:rsid w:val="35AD335B"/>
    <w:rsid w:val="35B00755"/>
    <w:rsid w:val="35CE6E2D"/>
    <w:rsid w:val="35D52E6A"/>
    <w:rsid w:val="35D5640E"/>
    <w:rsid w:val="35E46651"/>
    <w:rsid w:val="35E825E5"/>
    <w:rsid w:val="35EFA723"/>
    <w:rsid w:val="35F04FF6"/>
    <w:rsid w:val="35F3976C"/>
    <w:rsid w:val="35F44AE6"/>
    <w:rsid w:val="35F76384"/>
    <w:rsid w:val="36064819"/>
    <w:rsid w:val="361231BE"/>
    <w:rsid w:val="361C228F"/>
    <w:rsid w:val="36257395"/>
    <w:rsid w:val="3627310D"/>
    <w:rsid w:val="362A3CA6"/>
    <w:rsid w:val="36304799"/>
    <w:rsid w:val="36310AB2"/>
    <w:rsid w:val="363FBC6F"/>
    <w:rsid w:val="364D2448"/>
    <w:rsid w:val="36513CE6"/>
    <w:rsid w:val="3654296B"/>
    <w:rsid w:val="36563B79"/>
    <w:rsid w:val="366854D4"/>
    <w:rsid w:val="366C4FC4"/>
    <w:rsid w:val="366E2AEA"/>
    <w:rsid w:val="36826596"/>
    <w:rsid w:val="368A4935"/>
    <w:rsid w:val="369840FE"/>
    <w:rsid w:val="369938DF"/>
    <w:rsid w:val="369D33CF"/>
    <w:rsid w:val="369D6F2B"/>
    <w:rsid w:val="36A22794"/>
    <w:rsid w:val="36A24542"/>
    <w:rsid w:val="36A75FFC"/>
    <w:rsid w:val="36AC716F"/>
    <w:rsid w:val="36AD2EE7"/>
    <w:rsid w:val="36B204FD"/>
    <w:rsid w:val="36D952F5"/>
    <w:rsid w:val="36F357AF"/>
    <w:rsid w:val="36FF3742"/>
    <w:rsid w:val="37040D59"/>
    <w:rsid w:val="371F2036"/>
    <w:rsid w:val="372238D5"/>
    <w:rsid w:val="372A4537"/>
    <w:rsid w:val="37357164"/>
    <w:rsid w:val="37362CD0"/>
    <w:rsid w:val="373A29CC"/>
    <w:rsid w:val="373F6235"/>
    <w:rsid w:val="374101FF"/>
    <w:rsid w:val="37465815"/>
    <w:rsid w:val="37503F9E"/>
    <w:rsid w:val="37590D17"/>
    <w:rsid w:val="37593A4F"/>
    <w:rsid w:val="37645C9B"/>
    <w:rsid w:val="37751C56"/>
    <w:rsid w:val="37781747"/>
    <w:rsid w:val="37797999"/>
    <w:rsid w:val="377F4883"/>
    <w:rsid w:val="37841E99"/>
    <w:rsid w:val="378620B5"/>
    <w:rsid w:val="37863E63"/>
    <w:rsid w:val="378679C0"/>
    <w:rsid w:val="3793032E"/>
    <w:rsid w:val="3795459A"/>
    <w:rsid w:val="37963CD9"/>
    <w:rsid w:val="379D2F5B"/>
    <w:rsid w:val="37A75B88"/>
    <w:rsid w:val="37AF33BA"/>
    <w:rsid w:val="37B564F7"/>
    <w:rsid w:val="37B57213"/>
    <w:rsid w:val="37B95D33"/>
    <w:rsid w:val="37C33DE3"/>
    <w:rsid w:val="37C64260"/>
    <w:rsid w:val="37C8447C"/>
    <w:rsid w:val="37CF6331"/>
    <w:rsid w:val="37DBAEB5"/>
    <w:rsid w:val="37E51031"/>
    <w:rsid w:val="37EA43F2"/>
    <w:rsid w:val="37EE75BC"/>
    <w:rsid w:val="37F6E859"/>
    <w:rsid w:val="37FA03AE"/>
    <w:rsid w:val="37FC4126"/>
    <w:rsid w:val="37FE39FA"/>
    <w:rsid w:val="3805122C"/>
    <w:rsid w:val="381274A5"/>
    <w:rsid w:val="381C6576"/>
    <w:rsid w:val="3838699E"/>
    <w:rsid w:val="383B4C4E"/>
    <w:rsid w:val="38471845"/>
    <w:rsid w:val="384A30E3"/>
    <w:rsid w:val="38514471"/>
    <w:rsid w:val="38523D46"/>
    <w:rsid w:val="38572A2B"/>
    <w:rsid w:val="385C2E16"/>
    <w:rsid w:val="385C4BC4"/>
    <w:rsid w:val="386121DB"/>
    <w:rsid w:val="38613F89"/>
    <w:rsid w:val="386341A5"/>
    <w:rsid w:val="38683569"/>
    <w:rsid w:val="386A108F"/>
    <w:rsid w:val="386F2B4A"/>
    <w:rsid w:val="38776F5F"/>
    <w:rsid w:val="387E0FDF"/>
    <w:rsid w:val="387E2D8D"/>
    <w:rsid w:val="38806B05"/>
    <w:rsid w:val="38832151"/>
    <w:rsid w:val="38883C0B"/>
    <w:rsid w:val="388E7474"/>
    <w:rsid w:val="38975BFC"/>
    <w:rsid w:val="389820A0"/>
    <w:rsid w:val="38983E4E"/>
    <w:rsid w:val="38A02D03"/>
    <w:rsid w:val="38A50ED6"/>
    <w:rsid w:val="38A65CAF"/>
    <w:rsid w:val="38B72CB1"/>
    <w:rsid w:val="38C5276A"/>
    <w:rsid w:val="38C84008"/>
    <w:rsid w:val="38C85BD1"/>
    <w:rsid w:val="38DC0B6F"/>
    <w:rsid w:val="38DE382B"/>
    <w:rsid w:val="38E075A3"/>
    <w:rsid w:val="38E16B21"/>
    <w:rsid w:val="390019F4"/>
    <w:rsid w:val="39047736"/>
    <w:rsid w:val="3905700A"/>
    <w:rsid w:val="390B0AC4"/>
    <w:rsid w:val="390F482E"/>
    <w:rsid w:val="39111E53"/>
    <w:rsid w:val="39194863"/>
    <w:rsid w:val="39205BF2"/>
    <w:rsid w:val="39253208"/>
    <w:rsid w:val="3930052B"/>
    <w:rsid w:val="3932235F"/>
    <w:rsid w:val="393873DF"/>
    <w:rsid w:val="393F076E"/>
    <w:rsid w:val="394226E9"/>
    <w:rsid w:val="39461AFC"/>
    <w:rsid w:val="3951224F"/>
    <w:rsid w:val="39535FC7"/>
    <w:rsid w:val="39597AAF"/>
    <w:rsid w:val="3962445C"/>
    <w:rsid w:val="39665CFB"/>
    <w:rsid w:val="39706B79"/>
    <w:rsid w:val="399A1E48"/>
    <w:rsid w:val="39A84565"/>
    <w:rsid w:val="39C12F31"/>
    <w:rsid w:val="39C96289"/>
    <w:rsid w:val="39CD3FCC"/>
    <w:rsid w:val="39CD5D7A"/>
    <w:rsid w:val="39CE1AF2"/>
    <w:rsid w:val="39D3395B"/>
    <w:rsid w:val="39D37108"/>
    <w:rsid w:val="39D76BF8"/>
    <w:rsid w:val="39DC420F"/>
    <w:rsid w:val="39E210F9"/>
    <w:rsid w:val="39E55371"/>
    <w:rsid w:val="39EA702F"/>
    <w:rsid w:val="39EC3D26"/>
    <w:rsid w:val="39F55EFC"/>
    <w:rsid w:val="39FC665F"/>
    <w:rsid w:val="39FF76E3"/>
    <w:rsid w:val="3A064DE8"/>
    <w:rsid w:val="3A1219DE"/>
    <w:rsid w:val="3A1C460B"/>
    <w:rsid w:val="3A2B2AA0"/>
    <w:rsid w:val="3A3C6A5B"/>
    <w:rsid w:val="3A4122C4"/>
    <w:rsid w:val="3A4678DA"/>
    <w:rsid w:val="3A540249"/>
    <w:rsid w:val="3A563FC1"/>
    <w:rsid w:val="3A5913BB"/>
    <w:rsid w:val="3A60099C"/>
    <w:rsid w:val="3A775CE5"/>
    <w:rsid w:val="3A79380C"/>
    <w:rsid w:val="3A7B3A28"/>
    <w:rsid w:val="3A7E7074"/>
    <w:rsid w:val="3A8824C5"/>
    <w:rsid w:val="3A8A77C7"/>
    <w:rsid w:val="3A9643BE"/>
    <w:rsid w:val="3A973C5E"/>
    <w:rsid w:val="3AA60379"/>
    <w:rsid w:val="3AAC3BE1"/>
    <w:rsid w:val="3AAF547F"/>
    <w:rsid w:val="3AB42A96"/>
    <w:rsid w:val="3AB467C6"/>
    <w:rsid w:val="3AB46F3A"/>
    <w:rsid w:val="3AC84793"/>
    <w:rsid w:val="3ACE7226"/>
    <w:rsid w:val="3ACF167E"/>
    <w:rsid w:val="3AD43138"/>
    <w:rsid w:val="3ADB2718"/>
    <w:rsid w:val="3ADF1942"/>
    <w:rsid w:val="3AE07D2F"/>
    <w:rsid w:val="3AE315CD"/>
    <w:rsid w:val="3AE35129"/>
    <w:rsid w:val="3AE92080"/>
    <w:rsid w:val="3AF15A98"/>
    <w:rsid w:val="3AF235BE"/>
    <w:rsid w:val="3AF37DDB"/>
    <w:rsid w:val="3AFA0DF0"/>
    <w:rsid w:val="3AFDBA70"/>
    <w:rsid w:val="3AFF4D8C"/>
    <w:rsid w:val="3B003F2D"/>
    <w:rsid w:val="3B027CA5"/>
    <w:rsid w:val="3B057795"/>
    <w:rsid w:val="3B163750"/>
    <w:rsid w:val="3B1B0D67"/>
    <w:rsid w:val="3B2714BA"/>
    <w:rsid w:val="3B3171B6"/>
    <w:rsid w:val="3B343BD6"/>
    <w:rsid w:val="3B3911ED"/>
    <w:rsid w:val="3B3E6803"/>
    <w:rsid w:val="3B41469B"/>
    <w:rsid w:val="3B4F45B3"/>
    <w:rsid w:val="3B4FED60"/>
    <w:rsid w:val="3B547DD5"/>
    <w:rsid w:val="3B677B08"/>
    <w:rsid w:val="3B6C15C2"/>
    <w:rsid w:val="3B7010B2"/>
    <w:rsid w:val="3B73164C"/>
    <w:rsid w:val="3B7B1805"/>
    <w:rsid w:val="3B7B35B3"/>
    <w:rsid w:val="3B7F4E52"/>
    <w:rsid w:val="3B84690C"/>
    <w:rsid w:val="3B892174"/>
    <w:rsid w:val="3B8F6E75"/>
    <w:rsid w:val="3B934DA1"/>
    <w:rsid w:val="3BA40D5C"/>
    <w:rsid w:val="3BA90120"/>
    <w:rsid w:val="3BAE1BDB"/>
    <w:rsid w:val="3BB014AF"/>
    <w:rsid w:val="3BB23479"/>
    <w:rsid w:val="3BB371F1"/>
    <w:rsid w:val="3BB80364"/>
    <w:rsid w:val="3BD74C8E"/>
    <w:rsid w:val="3BDB4052"/>
    <w:rsid w:val="3BDC04F6"/>
    <w:rsid w:val="3BE00732"/>
    <w:rsid w:val="3BE574B6"/>
    <w:rsid w:val="3BEB1D37"/>
    <w:rsid w:val="3BF13876"/>
    <w:rsid w:val="3BFA097C"/>
    <w:rsid w:val="3BFEC59E"/>
    <w:rsid w:val="3BFFEC3B"/>
    <w:rsid w:val="3C033CD5"/>
    <w:rsid w:val="3C0812EB"/>
    <w:rsid w:val="3C0B0DDB"/>
    <w:rsid w:val="3C16C9B7"/>
    <w:rsid w:val="3C177780"/>
    <w:rsid w:val="3C1852A6"/>
    <w:rsid w:val="3C2E0626"/>
    <w:rsid w:val="3C30439E"/>
    <w:rsid w:val="3C3335B5"/>
    <w:rsid w:val="3C3420E0"/>
    <w:rsid w:val="3C410359"/>
    <w:rsid w:val="3C4E2A76"/>
    <w:rsid w:val="3C4F6F1A"/>
    <w:rsid w:val="3C5A441A"/>
    <w:rsid w:val="3C6A1695"/>
    <w:rsid w:val="3C6D73A0"/>
    <w:rsid w:val="3C6F2995"/>
    <w:rsid w:val="3C77218E"/>
    <w:rsid w:val="3C8B5A78"/>
    <w:rsid w:val="3C930B1B"/>
    <w:rsid w:val="3C942B7F"/>
    <w:rsid w:val="3CA134EE"/>
    <w:rsid w:val="3CC03974"/>
    <w:rsid w:val="3CD45671"/>
    <w:rsid w:val="3CD629C8"/>
    <w:rsid w:val="3CD64F45"/>
    <w:rsid w:val="3CEC29BB"/>
    <w:rsid w:val="3CF7310E"/>
    <w:rsid w:val="3CF96E86"/>
    <w:rsid w:val="3D000214"/>
    <w:rsid w:val="3D033860"/>
    <w:rsid w:val="3D0715A3"/>
    <w:rsid w:val="3D0777F5"/>
    <w:rsid w:val="3D0848C2"/>
    <w:rsid w:val="3D09356D"/>
    <w:rsid w:val="3D0C2E4A"/>
    <w:rsid w:val="3D154364"/>
    <w:rsid w:val="3D1617E6"/>
    <w:rsid w:val="3D1B6DFC"/>
    <w:rsid w:val="3D1E8205"/>
    <w:rsid w:val="3D2263DC"/>
    <w:rsid w:val="3D251A29"/>
    <w:rsid w:val="3D257C7B"/>
    <w:rsid w:val="3D2A703F"/>
    <w:rsid w:val="3D2D6B2F"/>
    <w:rsid w:val="3D2F28A7"/>
    <w:rsid w:val="3D483969"/>
    <w:rsid w:val="3D510A70"/>
    <w:rsid w:val="3D580050"/>
    <w:rsid w:val="3D580F1D"/>
    <w:rsid w:val="3D583BAC"/>
    <w:rsid w:val="3D597924"/>
    <w:rsid w:val="3D5E97AE"/>
    <w:rsid w:val="3D6A7D83"/>
    <w:rsid w:val="3D6D517E"/>
    <w:rsid w:val="3D70539A"/>
    <w:rsid w:val="3D762284"/>
    <w:rsid w:val="3D7D37B8"/>
    <w:rsid w:val="3D830C96"/>
    <w:rsid w:val="3D8A3F82"/>
    <w:rsid w:val="3D904727"/>
    <w:rsid w:val="3D932E36"/>
    <w:rsid w:val="3D954E00"/>
    <w:rsid w:val="3DA05553"/>
    <w:rsid w:val="3DAC245C"/>
    <w:rsid w:val="3DAE7C70"/>
    <w:rsid w:val="3DB37034"/>
    <w:rsid w:val="3DB50FFF"/>
    <w:rsid w:val="3DB56E93"/>
    <w:rsid w:val="3DBA625C"/>
    <w:rsid w:val="3DBC51E7"/>
    <w:rsid w:val="3DBD4357"/>
    <w:rsid w:val="3DC15BF5"/>
    <w:rsid w:val="3DCF3BCD"/>
    <w:rsid w:val="3DD60F75"/>
    <w:rsid w:val="3DD7FD9C"/>
    <w:rsid w:val="3DE32C66"/>
    <w:rsid w:val="3DE37141"/>
    <w:rsid w:val="3DF158E8"/>
    <w:rsid w:val="3DF80EEB"/>
    <w:rsid w:val="3E0919E7"/>
    <w:rsid w:val="3E0C4997"/>
    <w:rsid w:val="3E104487"/>
    <w:rsid w:val="3E1D6BA4"/>
    <w:rsid w:val="3E1F46CA"/>
    <w:rsid w:val="3E203AAF"/>
    <w:rsid w:val="3E2972F7"/>
    <w:rsid w:val="3E2C6DE7"/>
    <w:rsid w:val="3E2F7079"/>
    <w:rsid w:val="3E3839DE"/>
    <w:rsid w:val="3E3F4D6C"/>
    <w:rsid w:val="3E4522BB"/>
    <w:rsid w:val="3E4B3711"/>
    <w:rsid w:val="3E4D1237"/>
    <w:rsid w:val="3E530817"/>
    <w:rsid w:val="3E587BDC"/>
    <w:rsid w:val="3E611186"/>
    <w:rsid w:val="3E734A16"/>
    <w:rsid w:val="3E746B6D"/>
    <w:rsid w:val="3E7964D0"/>
    <w:rsid w:val="3E7C1B1C"/>
    <w:rsid w:val="3E8135D7"/>
    <w:rsid w:val="3E832EAB"/>
    <w:rsid w:val="3E8B6203"/>
    <w:rsid w:val="3E8E1705"/>
    <w:rsid w:val="3E9450B8"/>
    <w:rsid w:val="3E974BA8"/>
    <w:rsid w:val="3E9C3F6D"/>
    <w:rsid w:val="3EA572C5"/>
    <w:rsid w:val="3EA66B99"/>
    <w:rsid w:val="3EA80B63"/>
    <w:rsid w:val="3EAD0CC4"/>
    <w:rsid w:val="3EBC012F"/>
    <w:rsid w:val="3ECC2AA4"/>
    <w:rsid w:val="3ED656D0"/>
    <w:rsid w:val="3EE002FD"/>
    <w:rsid w:val="3EE15E23"/>
    <w:rsid w:val="3EE55913"/>
    <w:rsid w:val="3EF618CF"/>
    <w:rsid w:val="3F00274D"/>
    <w:rsid w:val="3F017B05"/>
    <w:rsid w:val="3F033FEC"/>
    <w:rsid w:val="3F073ADC"/>
    <w:rsid w:val="3F0A35CC"/>
    <w:rsid w:val="3F0F473E"/>
    <w:rsid w:val="3F163D1F"/>
    <w:rsid w:val="3F1955BD"/>
    <w:rsid w:val="3F20694C"/>
    <w:rsid w:val="3F2C3542"/>
    <w:rsid w:val="3F3B0C9D"/>
    <w:rsid w:val="3F3C12AC"/>
    <w:rsid w:val="3F3F4ABD"/>
    <w:rsid w:val="3F424B14"/>
    <w:rsid w:val="3F4E170B"/>
    <w:rsid w:val="3F4F5483"/>
    <w:rsid w:val="3F5749F3"/>
    <w:rsid w:val="3F6031EC"/>
    <w:rsid w:val="3F620D12"/>
    <w:rsid w:val="3F771D48"/>
    <w:rsid w:val="3F79605C"/>
    <w:rsid w:val="3F7F7B16"/>
    <w:rsid w:val="3F9133A5"/>
    <w:rsid w:val="3F93536F"/>
    <w:rsid w:val="3F9E3965"/>
    <w:rsid w:val="3F9F3D14"/>
    <w:rsid w:val="3F9F673F"/>
    <w:rsid w:val="3FA0183A"/>
    <w:rsid w:val="3FA16D29"/>
    <w:rsid w:val="3FAC01DF"/>
    <w:rsid w:val="3FB5178A"/>
    <w:rsid w:val="3FB6105E"/>
    <w:rsid w:val="3FB65787"/>
    <w:rsid w:val="3FBB0422"/>
    <w:rsid w:val="3FC03C8B"/>
    <w:rsid w:val="3FCC5FA2"/>
    <w:rsid w:val="3FCE63A8"/>
    <w:rsid w:val="3FD00372"/>
    <w:rsid w:val="3FD602CA"/>
    <w:rsid w:val="3FDF8714"/>
    <w:rsid w:val="3FE27171"/>
    <w:rsid w:val="3FE77469"/>
    <w:rsid w:val="3FEA0D08"/>
    <w:rsid w:val="3FEBD35B"/>
    <w:rsid w:val="3FEE07F8"/>
    <w:rsid w:val="3FEF9767"/>
    <w:rsid w:val="3FF12096"/>
    <w:rsid w:val="3FF74160"/>
    <w:rsid w:val="3FFD0A3B"/>
    <w:rsid w:val="3FFF3B21"/>
    <w:rsid w:val="400E2C48"/>
    <w:rsid w:val="401364B0"/>
    <w:rsid w:val="40181D84"/>
    <w:rsid w:val="40363F4D"/>
    <w:rsid w:val="40423738"/>
    <w:rsid w:val="40460634"/>
    <w:rsid w:val="40490124"/>
    <w:rsid w:val="40495C6B"/>
    <w:rsid w:val="404C3770"/>
    <w:rsid w:val="405F34A4"/>
    <w:rsid w:val="406960D0"/>
    <w:rsid w:val="406C6770"/>
    <w:rsid w:val="406E36E7"/>
    <w:rsid w:val="40827192"/>
    <w:rsid w:val="40866C82"/>
    <w:rsid w:val="408829FA"/>
    <w:rsid w:val="408A5A7B"/>
    <w:rsid w:val="4090365D"/>
    <w:rsid w:val="409A272E"/>
    <w:rsid w:val="40A1586A"/>
    <w:rsid w:val="40A315E2"/>
    <w:rsid w:val="40AB493B"/>
    <w:rsid w:val="40BE641C"/>
    <w:rsid w:val="40BF2194"/>
    <w:rsid w:val="40D55514"/>
    <w:rsid w:val="40D92C20"/>
    <w:rsid w:val="40DE261A"/>
    <w:rsid w:val="40E1210B"/>
    <w:rsid w:val="40EB7692"/>
    <w:rsid w:val="40F956A6"/>
    <w:rsid w:val="40FB7670"/>
    <w:rsid w:val="40FD227B"/>
    <w:rsid w:val="410D2F00"/>
    <w:rsid w:val="41140732"/>
    <w:rsid w:val="4116259D"/>
    <w:rsid w:val="41270465"/>
    <w:rsid w:val="41285F8B"/>
    <w:rsid w:val="412D70FE"/>
    <w:rsid w:val="41325753"/>
    <w:rsid w:val="41344CBB"/>
    <w:rsid w:val="41381EE1"/>
    <w:rsid w:val="413C37E5"/>
    <w:rsid w:val="413C5593"/>
    <w:rsid w:val="413F3F0C"/>
    <w:rsid w:val="41594A14"/>
    <w:rsid w:val="41782A6F"/>
    <w:rsid w:val="417D62D7"/>
    <w:rsid w:val="417E5BAB"/>
    <w:rsid w:val="4182744A"/>
    <w:rsid w:val="418C547C"/>
    <w:rsid w:val="419B050B"/>
    <w:rsid w:val="41A35612"/>
    <w:rsid w:val="41A970CC"/>
    <w:rsid w:val="41AC2719"/>
    <w:rsid w:val="41B33AA7"/>
    <w:rsid w:val="41B96BE3"/>
    <w:rsid w:val="41BA5704"/>
    <w:rsid w:val="41C061C4"/>
    <w:rsid w:val="41C31810"/>
    <w:rsid w:val="41CC4B69"/>
    <w:rsid w:val="41CE6B33"/>
    <w:rsid w:val="41D10B14"/>
    <w:rsid w:val="41D57EC1"/>
    <w:rsid w:val="41E81277"/>
    <w:rsid w:val="41EB39C1"/>
    <w:rsid w:val="41EC6FB9"/>
    <w:rsid w:val="41EE2D31"/>
    <w:rsid w:val="41F77233"/>
    <w:rsid w:val="41FD2F74"/>
    <w:rsid w:val="41FF6CEC"/>
    <w:rsid w:val="42042555"/>
    <w:rsid w:val="420460B1"/>
    <w:rsid w:val="42051E29"/>
    <w:rsid w:val="420E33D3"/>
    <w:rsid w:val="42114C71"/>
    <w:rsid w:val="42243B52"/>
    <w:rsid w:val="422473AF"/>
    <w:rsid w:val="4226071D"/>
    <w:rsid w:val="422F6EA6"/>
    <w:rsid w:val="423050F8"/>
    <w:rsid w:val="4235270E"/>
    <w:rsid w:val="423D7815"/>
    <w:rsid w:val="42415557"/>
    <w:rsid w:val="424B1A5D"/>
    <w:rsid w:val="424B1F31"/>
    <w:rsid w:val="425132C0"/>
    <w:rsid w:val="42554B5E"/>
    <w:rsid w:val="425A3F23"/>
    <w:rsid w:val="42621029"/>
    <w:rsid w:val="42664FBD"/>
    <w:rsid w:val="42666D6B"/>
    <w:rsid w:val="426A4861"/>
    <w:rsid w:val="426B25D4"/>
    <w:rsid w:val="426E5C20"/>
    <w:rsid w:val="427174BE"/>
    <w:rsid w:val="42772D26"/>
    <w:rsid w:val="42857B53"/>
    <w:rsid w:val="42864D18"/>
    <w:rsid w:val="42A15FF5"/>
    <w:rsid w:val="42A31D6D"/>
    <w:rsid w:val="42A87384"/>
    <w:rsid w:val="42AD752A"/>
    <w:rsid w:val="42AF3BD6"/>
    <w:rsid w:val="42C43A92"/>
    <w:rsid w:val="42C65A5C"/>
    <w:rsid w:val="42C6780A"/>
    <w:rsid w:val="42CB6BCE"/>
    <w:rsid w:val="42CD46CB"/>
    <w:rsid w:val="42D31F27"/>
    <w:rsid w:val="42DC527F"/>
    <w:rsid w:val="42DC702D"/>
    <w:rsid w:val="42E24CD9"/>
    <w:rsid w:val="42EB54C2"/>
    <w:rsid w:val="42F8373B"/>
    <w:rsid w:val="42F838EC"/>
    <w:rsid w:val="43054B2F"/>
    <w:rsid w:val="430640AA"/>
    <w:rsid w:val="430B346F"/>
    <w:rsid w:val="430B3CAC"/>
    <w:rsid w:val="43120CA1"/>
    <w:rsid w:val="431F6F1A"/>
    <w:rsid w:val="43317379"/>
    <w:rsid w:val="43340C91"/>
    <w:rsid w:val="43362BE2"/>
    <w:rsid w:val="434150E2"/>
    <w:rsid w:val="43430E5B"/>
    <w:rsid w:val="43635059"/>
    <w:rsid w:val="43650DD1"/>
    <w:rsid w:val="43657023"/>
    <w:rsid w:val="438751EB"/>
    <w:rsid w:val="438A6A89"/>
    <w:rsid w:val="438C2802"/>
    <w:rsid w:val="43911BC6"/>
    <w:rsid w:val="43943464"/>
    <w:rsid w:val="439873F8"/>
    <w:rsid w:val="439C056B"/>
    <w:rsid w:val="439D67BD"/>
    <w:rsid w:val="43A15B81"/>
    <w:rsid w:val="43A86F10"/>
    <w:rsid w:val="43AF029E"/>
    <w:rsid w:val="43B41D58"/>
    <w:rsid w:val="43B458B4"/>
    <w:rsid w:val="43BB6C43"/>
    <w:rsid w:val="43C55D14"/>
    <w:rsid w:val="43CA332A"/>
    <w:rsid w:val="43D16466"/>
    <w:rsid w:val="43E00070"/>
    <w:rsid w:val="43E0168A"/>
    <w:rsid w:val="43E02B4D"/>
    <w:rsid w:val="43E268C5"/>
    <w:rsid w:val="43F565F9"/>
    <w:rsid w:val="43F81C45"/>
    <w:rsid w:val="44004F9E"/>
    <w:rsid w:val="44040EDB"/>
    <w:rsid w:val="44054362"/>
    <w:rsid w:val="44056E0E"/>
    <w:rsid w:val="440700DA"/>
    <w:rsid w:val="44075328"/>
    <w:rsid w:val="44142073"/>
    <w:rsid w:val="44216B7D"/>
    <w:rsid w:val="44240C8C"/>
    <w:rsid w:val="442567B2"/>
    <w:rsid w:val="44354C47"/>
    <w:rsid w:val="4436451B"/>
    <w:rsid w:val="443A04B0"/>
    <w:rsid w:val="44444E8A"/>
    <w:rsid w:val="44452787"/>
    <w:rsid w:val="444906F3"/>
    <w:rsid w:val="444924A1"/>
    <w:rsid w:val="44564BBE"/>
    <w:rsid w:val="44580936"/>
    <w:rsid w:val="44586B88"/>
    <w:rsid w:val="446A1002"/>
    <w:rsid w:val="446F6CAC"/>
    <w:rsid w:val="447D039C"/>
    <w:rsid w:val="447D65EE"/>
    <w:rsid w:val="44827761"/>
    <w:rsid w:val="4484797D"/>
    <w:rsid w:val="44906321"/>
    <w:rsid w:val="44B738AE"/>
    <w:rsid w:val="44BF6C07"/>
    <w:rsid w:val="44D1645F"/>
    <w:rsid w:val="44DC50C3"/>
    <w:rsid w:val="44DF2E05"/>
    <w:rsid w:val="44E23A1D"/>
    <w:rsid w:val="44F22952"/>
    <w:rsid w:val="44F3065E"/>
    <w:rsid w:val="450A60D4"/>
    <w:rsid w:val="450D7972"/>
    <w:rsid w:val="451304CA"/>
    <w:rsid w:val="45156827"/>
    <w:rsid w:val="45156CF5"/>
    <w:rsid w:val="451C5E07"/>
    <w:rsid w:val="451E392D"/>
    <w:rsid w:val="452105A1"/>
    <w:rsid w:val="452627E2"/>
    <w:rsid w:val="452F78E8"/>
    <w:rsid w:val="4533080F"/>
    <w:rsid w:val="45440EBA"/>
    <w:rsid w:val="45462E84"/>
    <w:rsid w:val="4550160D"/>
    <w:rsid w:val="455235D7"/>
    <w:rsid w:val="45576E3F"/>
    <w:rsid w:val="455E3D2A"/>
    <w:rsid w:val="45603F46"/>
    <w:rsid w:val="45611A6C"/>
    <w:rsid w:val="4565330A"/>
    <w:rsid w:val="457A48DC"/>
    <w:rsid w:val="4585575A"/>
    <w:rsid w:val="45971F1C"/>
    <w:rsid w:val="45A858ED"/>
    <w:rsid w:val="45A8769B"/>
    <w:rsid w:val="45B51554"/>
    <w:rsid w:val="45B61DB8"/>
    <w:rsid w:val="45BE2A1A"/>
    <w:rsid w:val="45CD0EAF"/>
    <w:rsid w:val="45D109A0"/>
    <w:rsid w:val="45DB537A"/>
    <w:rsid w:val="45E36312"/>
    <w:rsid w:val="45E5269D"/>
    <w:rsid w:val="45FE550D"/>
    <w:rsid w:val="46004DE1"/>
    <w:rsid w:val="46032B23"/>
    <w:rsid w:val="460A2104"/>
    <w:rsid w:val="46160AA8"/>
    <w:rsid w:val="461865CE"/>
    <w:rsid w:val="461940F5"/>
    <w:rsid w:val="46244F73"/>
    <w:rsid w:val="46250F56"/>
    <w:rsid w:val="462705C0"/>
    <w:rsid w:val="46362EF9"/>
    <w:rsid w:val="464949DA"/>
    <w:rsid w:val="464C6278"/>
    <w:rsid w:val="465B470D"/>
    <w:rsid w:val="466E4440"/>
    <w:rsid w:val="468772B0"/>
    <w:rsid w:val="46893028"/>
    <w:rsid w:val="468B2290"/>
    <w:rsid w:val="468C2B19"/>
    <w:rsid w:val="469519CD"/>
    <w:rsid w:val="4698770F"/>
    <w:rsid w:val="469A6FE4"/>
    <w:rsid w:val="46A55988"/>
    <w:rsid w:val="46BD7176"/>
    <w:rsid w:val="46C202E8"/>
    <w:rsid w:val="46C2653A"/>
    <w:rsid w:val="46CB1893"/>
    <w:rsid w:val="46CB6FA5"/>
    <w:rsid w:val="46D149CF"/>
    <w:rsid w:val="46DD15C6"/>
    <w:rsid w:val="46E3537F"/>
    <w:rsid w:val="46EE10DD"/>
    <w:rsid w:val="46F506BE"/>
    <w:rsid w:val="46F801AE"/>
    <w:rsid w:val="470B7EE1"/>
    <w:rsid w:val="47213261"/>
    <w:rsid w:val="47226FD9"/>
    <w:rsid w:val="47280A93"/>
    <w:rsid w:val="4729480B"/>
    <w:rsid w:val="472B0583"/>
    <w:rsid w:val="472D60AA"/>
    <w:rsid w:val="472E0D2A"/>
    <w:rsid w:val="4732546E"/>
    <w:rsid w:val="47392420"/>
    <w:rsid w:val="473A2575"/>
    <w:rsid w:val="473C009B"/>
    <w:rsid w:val="473F03EB"/>
    <w:rsid w:val="474D674C"/>
    <w:rsid w:val="4750669E"/>
    <w:rsid w:val="47574ED5"/>
    <w:rsid w:val="47596E9F"/>
    <w:rsid w:val="475F3D89"/>
    <w:rsid w:val="47633879"/>
    <w:rsid w:val="476A2E5A"/>
    <w:rsid w:val="476D46F8"/>
    <w:rsid w:val="476E221E"/>
    <w:rsid w:val="47727F60"/>
    <w:rsid w:val="4780267D"/>
    <w:rsid w:val="478832E0"/>
    <w:rsid w:val="478A34FC"/>
    <w:rsid w:val="479559FD"/>
    <w:rsid w:val="479954ED"/>
    <w:rsid w:val="479C4FDD"/>
    <w:rsid w:val="47A02B4D"/>
    <w:rsid w:val="47A65E5C"/>
    <w:rsid w:val="47AA14A8"/>
    <w:rsid w:val="47C167F2"/>
    <w:rsid w:val="47CA7D9C"/>
    <w:rsid w:val="47CF53B3"/>
    <w:rsid w:val="47E174B9"/>
    <w:rsid w:val="47E30E5E"/>
    <w:rsid w:val="47E56984"/>
    <w:rsid w:val="47EB0D8B"/>
    <w:rsid w:val="47ED75E7"/>
    <w:rsid w:val="47EE5F11"/>
    <w:rsid w:val="480A0199"/>
    <w:rsid w:val="481E3C44"/>
    <w:rsid w:val="482254E2"/>
    <w:rsid w:val="482A083B"/>
    <w:rsid w:val="482F7BFF"/>
    <w:rsid w:val="48311BC9"/>
    <w:rsid w:val="483B298D"/>
    <w:rsid w:val="483D056E"/>
    <w:rsid w:val="484A67E7"/>
    <w:rsid w:val="484B74A9"/>
    <w:rsid w:val="484C255F"/>
    <w:rsid w:val="484C6A03"/>
    <w:rsid w:val="484E1A4A"/>
    <w:rsid w:val="485B6E0A"/>
    <w:rsid w:val="486651C6"/>
    <w:rsid w:val="486A0C38"/>
    <w:rsid w:val="48755B39"/>
    <w:rsid w:val="487F0B87"/>
    <w:rsid w:val="4881126D"/>
    <w:rsid w:val="488F68F0"/>
    <w:rsid w:val="489D725F"/>
    <w:rsid w:val="48A24875"/>
    <w:rsid w:val="48A979B2"/>
    <w:rsid w:val="48B9571B"/>
    <w:rsid w:val="48BF0F83"/>
    <w:rsid w:val="48C4659A"/>
    <w:rsid w:val="48C5421A"/>
    <w:rsid w:val="48D507A7"/>
    <w:rsid w:val="48E704DA"/>
    <w:rsid w:val="48E777F6"/>
    <w:rsid w:val="48EE3617"/>
    <w:rsid w:val="48EE7ABB"/>
    <w:rsid w:val="48F03833"/>
    <w:rsid w:val="48F13107"/>
    <w:rsid w:val="48FD7CFE"/>
    <w:rsid w:val="490F17E3"/>
    <w:rsid w:val="4916491B"/>
    <w:rsid w:val="492C2B66"/>
    <w:rsid w:val="492C413F"/>
    <w:rsid w:val="492E6109"/>
    <w:rsid w:val="493D634C"/>
    <w:rsid w:val="49494CF1"/>
    <w:rsid w:val="494D47E1"/>
    <w:rsid w:val="49555444"/>
    <w:rsid w:val="49584F34"/>
    <w:rsid w:val="496406AC"/>
    <w:rsid w:val="496E6505"/>
    <w:rsid w:val="49793828"/>
    <w:rsid w:val="497E0E3E"/>
    <w:rsid w:val="49845D29"/>
    <w:rsid w:val="49850CA2"/>
    <w:rsid w:val="49865F45"/>
    <w:rsid w:val="498E0956"/>
    <w:rsid w:val="499917D4"/>
    <w:rsid w:val="499E6DEB"/>
    <w:rsid w:val="49A263B8"/>
    <w:rsid w:val="49C600F0"/>
    <w:rsid w:val="49D547D7"/>
    <w:rsid w:val="49D56585"/>
    <w:rsid w:val="49D87494"/>
    <w:rsid w:val="49DB643B"/>
    <w:rsid w:val="49DE18DD"/>
    <w:rsid w:val="49E306C4"/>
    <w:rsid w:val="49F96717"/>
    <w:rsid w:val="4A05330E"/>
    <w:rsid w:val="4A08695A"/>
    <w:rsid w:val="4A0F7CE8"/>
    <w:rsid w:val="4A121587"/>
    <w:rsid w:val="4A1B1AD4"/>
    <w:rsid w:val="4A280DAA"/>
    <w:rsid w:val="4A34774F"/>
    <w:rsid w:val="4A3B6D2F"/>
    <w:rsid w:val="4A510301"/>
    <w:rsid w:val="4A5676C5"/>
    <w:rsid w:val="4A58168F"/>
    <w:rsid w:val="4A6242BC"/>
    <w:rsid w:val="4A630034"/>
    <w:rsid w:val="4A6E4641"/>
    <w:rsid w:val="4A70216C"/>
    <w:rsid w:val="4A7638C4"/>
    <w:rsid w:val="4A833A63"/>
    <w:rsid w:val="4A857FAB"/>
    <w:rsid w:val="4A873D23"/>
    <w:rsid w:val="4A985F30"/>
    <w:rsid w:val="4AAE0D8B"/>
    <w:rsid w:val="4AAE7501"/>
    <w:rsid w:val="4AB4263E"/>
    <w:rsid w:val="4AB80380"/>
    <w:rsid w:val="4ABD7744"/>
    <w:rsid w:val="4AC26B09"/>
    <w:rsid w:val="4AC565F9"/>
    <w:rsid w:val="4AC80D07"/>
    <w:rsid w:val="4ACB00B3"/>
    <w:rsid w:val="4AE50A49"/>
    <w:rsid w:val="4AEB42B2"/>
    <w:rsid w:val="4AEF3676"/>
    <w:rsid w:val="4AF869CF"/>
    <w:rsid w:val="4AFA44F5"/>
    <w:rsid w:val="4B052E99"/>
    <w:rsid w:val="4B125CE2"/>
    <w:rsid w:val="4B14473D"/>
    <w:rsid w:val="4B223A4B"/>
    <w:rsid w:val="4B2912F0"/>
    <w:rsid w:val="4B2C0426"/>
    <w:rsid w:val="4B2C48CA"/>
    <w:rsid w:val="4B3A2B43"/>
    <w:rsid w:val="4B490FD8"/>
    <w:rsid w:val="4B4B4D50"/>
    <w:rsid w:val="4B4C42B5"/>
    <w:rsid w:val="4B5C6F5D"/>
    <w:rsid w:val="4B6047AB"/>
    <w:rsid w:val="4B771FE9"/>
    <w:rsid w:val="4B79245B"/>
    <w:rsid w:val="4B7D6ED4"/>
    <w:rsid w:val="4B8535CF"/>
    <w:rsid w:val="4B8B7843"/>
    <w:rsid w:val="4B9009B5"/>
    <w:rsid w:val="4B95246F"/>
    <w:rsid w:val="4B983D0E"/>
    <w:rsid w:val="4B985ABC"/>
    <w:rsid w:val="4BA12BC2"/>
    <w:rsid w:val="4BB548C0"/>
    <w:rsid w:val="4BB943B0"/>
    <w:rsid w:val="4BD56D10"/>
    <w:rsid w:val="4BE807F1"/>
    <w:rsid w:val="4BEE3F45"/>
    <w:rsid w:val="4BF453E8"/>
    <w:rsid w:val="4BFD68F3"/>
    <w:rsid w:val="4BFE1DC3"/>
    <w:rsid w:val="4BFF5B3B"/>
    <w:rsid w:val="4C1415E6"/>
    <w:rsid w:val="4C147838"/>
    <w:rsid w:val="4C172E84"/>
    <w:rsid w:val="4C196BFC"/>
    <w:rsid w:val="4C2630C7"/>
    <w:rsid w:val="4C365A00"/>
    <w:rsid w:val="4C3752D5"/>
    <w:rsid w:val="4C3E6663"/>
    <w:rsid w:val="4C417F01"/>
    <w:rsid w:val="4C431ECB"/>
    <w:rsid w:val="4C4C6FD2"/>
    <w:rsid w:val="4C52210E"/>
    <w:rsid w:val="4C56048C"/>
    <w:rsid w:val="4C6B4F7E"/>
    <w:rsid w:val="4C6F4A6E"/>
    <w:rsid w:val="4C717014"/>
    <w:rsid w:val="4C7A19AE"/>
    <w:rsid w:val="4C7B1665"/>
    <w:rsid w:val="4C8229F4"/>
    <w:rsid w:val="4C866556"/>
    <w:rsid w:val="4C8A18A8"/>
    <w:rsid w:val="4C9269AF"/>
    <w:rsid w:val="4C9474FA"/>
    <w:rsid w:val="4C9E35A6"/>
    <w:rsid w:val="4CBD7ED0"/>
    <w:rsid w:val="4CC36B68"/>
    <w:rsid w:val="4CC748AA"/>
    <w:rsid w:val="4CD07C03"/>
    <w:rsid w:val="4CE03BBE"/>
    <w:rsid w:val="4CE0771A"/>
    <w:rsid w:val="4CE52F83"/>
    <w:rsid w:val="4CEA2347"/>
    <w:rsid w:val="4CF03CF5"/>
    <w:rsid w:val="4CF84A64"/>
    <w:rsid w:val="4CFE5DF2"/>
    <w:rsid w:val="4D185106"/>
    <w:rsid w:val="4D1D096E"/>
    <w:rsid w:val="4D1F6494"/>
    <w:rsid w:val="4D204806"/>
    <w:rsid w:val="4D2A6BE7"/>
    <w:rsid w:val="4D317F76"/>
    <w:rsid w:val="4D387556"/>
    <w:rsid w:val="4D3F494F"/>
    <w:rsid w:val="4D40640B"/>
    <w:rsid w:val="4D41465D"/>
    <w:rsid w:val="4D447CA9"/>
    <w:rsid w:val="4D4C4DB0"/>
    <w:rsid w:val="4D510618"/>
    <w:rsid w:val="4D5325E2"/>
    <w:rsid w:val="4D5A571F"/>
    <w:rsid w:val="4D5A74CD"/>
    <w:rsid w:val="4D626381"/>
    <w:rsid w:val="4D6B16DA"/>
    <w:rsid w:val="4D754306"/>
    <w:rsid w:val="4D7B7211"/>
    <w:rsid w:val="4D7D31BB"/>
    <w:rsid w:val="4D8E53C8"/>
    <w:rsid w:val="4D8F6B17"/>
    <w:rsid w:val="4D924EB8"/>
    <w:rsid w:val="4D9478D4"/>
    <w:rsid w:val="4D9E1AAF"/>
    <w:rsid w:val="4DB37276"/>
    <w:rsid w:val="4DB43081"/>
    <w:rsid w:val="4DBC0187"/>
    <w:rsid w:val="4DCF7EBB"/>
    <w:rsid w:val="4DD03C33"/>
    <w:rsid w:val="4DDD3C5A"/>
    <w:rsid w:val="4DE8EA76"/>
    <w:rsid w:val="4DF00B1D"/>
    <w:rsid w:val="4DF06083"/>
    <w:rsid w:val="4DF23BA9"/>
    <w:rsid w:val="4DFA2A5E"/>
    <w:rsid w:val="4DFE60AA"/>
    <w:rsid w:val="4DFF1E22"/>
    <w:rsid w:val="4E035DB6"/>
    <w:rsid w:val="4E0833CC"/>
    <w:rsid w:val="4E08517B"/>
    <w:rsid w:val="4E1C0C26"/>
    <w:rsid w:val="4E241FC4"/>
    <w:rsid w:val="4E30022D"/>
    <w:rsid w:val="4E3C6D19"/>
    <w:rsid w:val="4E3E6DEE"/>
    <w:rsid w:val="4E434405"/>
    <w:rsid w:val="4E437F61"/>
    <w:rsid w:val="4E4A7541"/>
    <w:rsid w:val="4E4F2DA9"/>
    <w:rsid w:val="4E54216E"/>
    <w:rsid w:val="4E5E123E"/>
    <w:rsid w:val="4E635DBA"/>
    <w:rsid w:val="4E6A7BE3"/>
    <w:rsid w:val="4E6F6DF4"/>
    <w:rsid w:val="4E9C58C3"/>
    <w:rsid w:val="4EA07B22"/>
    <w:rsid w:val="4EA53D47"/>
    <w:rsid w:val="4EA74993"/>
    <w:rsid w:val="4EA76741"/>
    <w:rsid w:val="4EB01C0C"/>
    <w:rsid w:val="4EB40E5E"/>
    <w:rsid w:val="4EBC7D13"/>
    <w:rsid w:val="4EC07803"/>
    <w:rsid w:val="4EC90CCF"/>
    <w:rsid w:val="4ED432AF"/>
    <w:rsid w:val="4ED60DD5"/>
    <w:rsid w:val="4ED92673"/>
    <w:rsid w:val="4EDD2163"/>
    <w:rsid w:val="4EDE41F9"/>
    <w:rsid w:val="4EFA0F67"/>
    <w:rsid w:val="4EFE053A"/>
    <w:rsid w:val="4F0A0A7E"/>
    <w:rsid w:val="4F103F66"/>
    <w:rsid w:val="4F18763F"/>
    <w:rsid w:val="4F253B0A"/>
    <w:rsid w:val="4F2558B8"/>
    <w:rsid w:val="4F271630"/>
    <w:rsid w:val="4F343AA6"/>
    <w:rsid w:val="4F3E697A"/>
    <w:rsid w:val="4F416B96"/>
    <w:rsid w:val="4F445960"/>
    <w:rsid w:val="4F4915A7"/>
    <w:rsid w:val="4F4C1097"/>
    <w:rsid w:val="4F4D178A"/>
    <w:rsid w:val="4F5543EF"/>
    <w:rsid w:val="4F587FEF"/>
    <w:rsid w:val="4F5D32A4"/>
    <w:rsid w:val="4F602D94"/>
    <w:rsid w:val="4F644633"/>
    <w:rsid w:val="4F730D1A"/>
    <w:rsid w:val="4F781E8C"/>
    <w:rsid w:val="4F7B372A"/>
    <w:rsid w:val="4F7F1AE3"/>
    <w:rsid w:val="4F813436"/>
    <w:rsid w:val="4F8354E2"/>
    <w:rsid w:val="4F8477C6"/>
    <w:rsid w:val="4F912F4E"/>
    <w:rsid w:val="4F9667B6"/>
    <w:rsid w:val="4F9A44F8"/>
    <w:rsid w:val="4F9C201E"/>
    <w:rsid w:val="4FB05ACA"/>
    <w:rsid w:val="4FB235F0"/>
    <w:rsid w:val="4FB46C68"/>
    <w:rsid w:val="4FB97DD5"/>
    <w:rsid w:val="4FCE41A2"/>
    <w:rsid w:val="4FD35314"/>
    <w:rsid w:val="4FD41318"/>
    <w:rsid w:val="4FD5108C"/>
    <w:rsid w:val="4FE15C83"/>
    <w:rsid w:val="4FE237A9"/>
    <w:rsid w:val="4FE94B38"/>
    <w:rsid w:val="4FF12FF6"/>
    <w:rsid w:val="4FF359B6"/>
    <w:rsid w:val="4FFC486B"/>
    <w:rsid w:val="4FFF25AD"/>
    <w:rsid w:val="500A342C"/>
    <w:rsid w:val="50191DB5"/>
    <w:rsid w:val="502D2C76"/>
    <w:rsid w:val="503652C4"/>
    <w:rsid w:val="503C110B"/>
    <w:rsid w:val="50446212"/>
    <w:rsid w:val="50447FC0"/>
    <w:rsid w:val="504601DC"/>
    <w:rsid w:val="504D156B"/>
    <w:rsid w:val="504D50C7"/>
    <w:rsid w:val="50566671"/>
    <w:rsid w:val="5059342B"/>
    <w:rsid w:val="505A77E4"/>
    <w:rsid w:val="505E1082"/>
    <w:rsid w:val="50630D8E"/>
    <w:rsid w:val="506F328F"/>
    <w:rsid w:val="50724B2D"/>
    <w:rsid w:val="5076286F"/>
    <w:rsid w:val="5080549C"/>
    <w:rsid w:val="50812FC2"/>
    <w:rsid w:val="508605D9"/>
    <w:rsid w:val="508640C4"/>
    <w:rsid w:val="508825A3"/>
    <w:rsid w:val="50884351"/>
    <w:rsid w:val="50942CF5"/>
    <w:rsid w:val="5099655E"/>
    <w:rsid w:val="509B4084"/>
    <w:rsid w:val="509C7DFC"/>
    <w:rsid w:val="50A078EC"/>
    <w:rsid w:val="50A3118B"/>
    <w:rsid w:val="50AA2519"/>
    <w:rsid w:val="50BB4726"/>
    <w:rsid w:val="50C429E3"/>
    <w:rsid w:val="50C57353"/>
    <w:rsid w:val="50C86E43"/>
    <w:rsid w:val="50CC366C"/>
    <w:rsid w:val="50CF1F80"/>
    <w:rsid w:val="50D77086"/>
    <w:rsid w:val="50D97A5E"/>
    <w:rsid w:val="50EC60C3"/>
    <w:rsid w:val="50F32112"/>
    <w:rsid w:val="50FB2D75"/>
    <w:rsid w:val="510D4856"/>
    <w:rsid w:val="51143E36"/>
    <w:rsid w:val="51164004"/>
    <w:rsid w:val="51165E00"/>
    <w:rsid w:val="511E595C"/>
    <w:rsid w:val="51385D77"/>
    <w:rsid w:val="513B7615"/>
    <w:rsid w:val="51422751"/>
    <w:rsid w:val="51424ECF"/>
    <w:rsid w:val="514566E6"/>
    <w:rsid w:val="514D7488"/>
    <w:rsid w:val="5152716F"/>
    <w:rsid w:val="51536EE0"/>
    <w:rsid w:val="51537357"/>
    <w:rsid w:val="51550EA9"/>
    <w:rsid w:val="51673D77"/>
    <w:rsid w:val="516923D4"/>
    <w:rsid w:val="51890380"/>
    <w:rsid w:val="519531C9"/>
    <w:rsid w:val="519A542A"/>
    <w:rsid w:val="51A056CA"/>
    <w:rsid w:val="51A258E6"/>
    <w:rsid w:val="51A52CE0"/>
    <w:rsid w:val="51A73F45"/>
    <w:rsid w:val="51A74CAA"/>
    <w:rsid w:val="51AC406F"/>
    <w:rsid w:val="51B01DB1"/>
    <w:rsid w:val="51BA605A"/>
    <w:rsid w:val="51BB2504"/>
    <w:rsid w:val="51BD002A"/>
    <w:rsid w:val="51CB2747"/>
    <w:rsid w:val="51D37524"/>
    <w:rsid w:val="51E55265"/>
    <w:rsid w:val="51E7154B"/>
    <w:rsid w:val="51EA0F3A"/>
    <w:rsid w:val="51F021AD"/>
    <w:rsid w:val="51FA302C"/>
    <w:rsid w:val="51FA74D0"/>
    <w:rsid w:val="51FC6DA4"/>
    <w:rsid w:val="51FF6894"/>
    <w:rsid w:val="52075749"/>
    <w:rsid w:val="52077CBB"/>
    <w:rsid w:val="52124FCC"/>
    <w:rsid w:val="521D4F6D"/>
    <w:rsid w:val="521D6D1B"/>
    <w:rsid w:val="522A4A9B"/>
    <w:rsid w:val="522B768A"/>
    <w:rsid w:val="522E0F28"/>
    <w:rsid w:val="523429E2"/>
    <w:rsid w:val="52356B5B"/>
    <w:rsid w:val="52377DDC"/>
    <w:rsid w:val="52397FF8"/>
    <w:rsid w:val="5248023B"/>
    <w:rsid w:val="524D7600"/>
    <w:rsid w:val="524F15CA"/>
    <w:rsid w:val="52500E9E"/>
    <w:rsid w:val="525766D1"/>
    <w:rsid w:val="526861E8"/>
    <w:rsid w:val="527112B5"/>
    <w:rsid w:val="527252B8"/>
    <w:rsid w:val="52796647"/>
    <w:rsid w:val="527A416D"/>
    <w:rsid w:val="527E1EAF"/>
    <w:rsid w:val="52831274"/>
    <w:rsid w:val="52863318"/>
    <w:rsid w:val="52880825"/>
    <w:rsid w:val="528A5CC4"/>
    <w:rsid w:val="528C45CC"/>
    <w:rsid w:val="528D20F2"/>
    <w:rsid w:val="5290573F"/>
    <w:rsid w:val="529F5982"/>
    <w:rsid w:val="52AA2CA4"/>
    <w:rsid w:val="52B4142D"/>
    <w:rsid w:val="52CD0741"/>
    <w:rsid w:val="52DE294E"/>
    <w:rsid w:val="52E31D12"/>
    <w:rsid w:val="52EF6909"/>
    <w:rsid w:val="52F61A46"/>
    <w:rsid w:val="52FD97D8"/>
    <w:rsid w:val="52FE6B4C"/>
    <w:rsid w:val="530F10A1"/>
    <w:rsid w:val="5314011E"/>
    <w:rsid w:val="531445C2"/>
    <w:rsid w:val="531719BC"/>
    <w:rsid w:val="53177C0E"/>
    <w:rsid w:val="531E71EE"/>
    <w:rsid w:val="53277E51"/>
    <w:rsid w:val="532C36B9"/>
    <w:rsid w:val="532C5467"/>
    <w:rsid w:val="532F31A9"/>
    <w:rsid w:val="53325B90"/>
    <w:rsid w:val="53325CD5"/>
    <w:rsid w:val="533267F6"/>
    <w:rsid w:val="533802B0"/>
    <w:rsid w:val="5338205E"/>
    <w:rsid w:val="533D7674"/>
    <w:rsid w:val="535449BE"/>
    <w:rsid w:val="53592617"/>
    <w:rsid w:val="53690E2A"/>
    <w:rsid w:val="536F35A6"/>
    <w:rsid w:val="5375D65C"/>
    <w:rsid w:val="537806AC"/>
    <w:rsid w:val="537B720B"/>
    <w:rsid w:val="537D15C5"/>
    <w:rsid w:val="5393482C"/>
    <w:rsid w:val="53963229"/>
    <w:rsid w:val="53993517"/>
    <w:rsid w:val="53A72D40"/>
    <w:rsid w:val="53A94D0A"/>
    <w:rsid w:val="53AE4F35"/>
    <w:rsid w:val="53B4545D"/>
    <w:rsid w:val="53B813F1"/>
    <w:rsid w:val="53BC2C8F"/>
    <w:rsid w:val="53C2401E"/>
    <w:rsid w:val="53D77AC9"/>
    <w:rsid w:val="53E2021C"/>
    <w:rsid w:val="53EB70D0"/>
    <w:rsid w:val="53EC2E48"/>
    <w:rsid w:val="53EF08A4"/>
    <w:rsid w:val="53FB308C"/>
    <w:rsid w:val="53FB4AA2"/>
    <w:rsid w:val="53FFA18C"/>
    <w:rsid w:val="54085ED4"/>
    <w:rsid w:val="540B32CF"/>
    <w:rsid w:val="540E1011"/>
    <w:rsid w:val="541019C2"/>
    <w:rsid w:val="5415414D"/>
    <w:rsid w:val="54290122"/>
    <w:rsid w:val="542D76E9"/>
    <w:rsid w:val="54324CFF"/>
    <w:rsid w:val="543C5B7E"/>
    <w:rsid w:val="543E18F6"/>
    <w:rsid w:val="543E463C"/>
    <w:rsid w:val="543F11CA"/>
    <w:rsid w:val="543F43BD"/>
    <w:rsid w:val="54436F0C"/>
    <w:rsid w:val="544669FD"/>
    <w:rsid w:val="54646E83"/>
    <w:rsid w:val="546C3147"/>
    <w:rsid w:val="54705828"/>
    <w:rsid w:val="547A66A6"/>
    <w:rsid w:val="547C5F7A"/>
    <w:rsid w:val="548117E3"/>
    <w:rsid w:val="54817A35"/>
    <w:rsid w:val="54897E87"/>
    <w:rsid w:val="548E3F00"/>
    <w:rsid w:val="54907B68"/>
    <w:rsid w:val="54AA0D3A"/>
    <w:rsid w:val="54B020C8"/>
    <w:rsid w:val="54B95421"/>
    <w:rsid w:val="54BB2F47"/>
    <w:rsid w:val="54BB724C"/>
    <w:rsid w:val="54BF40B9"/>
    <w:rsid w:val="54C6369A"/>
    <w:rsid w:val="54C65448"/>
    <w:rsid w:val="54CB6F02"/>
    <w:rsid w:val="54CD4A28"/>
    <w:rsid w:val="54D631E0"/>
    <w:rsid w:val="54D97871"/>
    <w:rsid w:val="54DA0EF3"/>
    <w:rsid w:val="550146D2"/>
    <w:rsid w:val="550F5041"/>
    <w:rsid w:val="551869A3"/>
    <w:rsid w:val="552705DC"/>
    <w:rsid w:val="55287EB0"/>
    <w:rsid w:val="552A59D6"/>
    <w:rsid w:val="553C33CC"/>
    <w:rsid w:val="554967A4"/>
    <w:rsid w:val="555667CB"/>
    <w:rsid w:val="555B73CE"/>
    <w:rsid w:val="555D2250"/>
    <w:rsid w:val="555F30AF"/>
    <w:rsid w:val="55690BF5"/>
    <w:rsid w:val="556A04C9"/>
    <w:rsid w:val="556C5FEF"/>
    <w:rsid w:val="557268F0"/>
    <w:rsid w:val="55741347"/>
    <w:rsid w:val="55780E38"/>
    <w:rsid w:val="557C1FAA"/>
    <w:rsid w:val="558275C0"/>
    <w:rsid w:val="558A2919"/>
    <w:rsid w:val="558C6691"/>
    <w:rsid w:val="55913CA7"/>
    <w:rsid w:val="5596553C"/>
    <w:rsid w:val="55967510"/>
    <w:rsid w:val="559D089E"/>
    <w:rsid w:val="55A03EEB"/>
    <w:rsid w:val="55A42DE5"/>
    <w:rsid w:val="55A75279"/>
    <w:rsid w:val="55B47996"/>
    <w:rsid w:val="55B654BC"/>
    <w:rsid w:val="55B76FF5"/>
    <w:rsid w:val="55C45E2B"/>
    <w:rsid w:val="55D41DE6"/>
    <w:rsid w:val="55D43B94"/>
    <w:rsid w:val="55DA38A0"/>
    <w:rsid w:val="55DF0EB7"/>
    <w:rsid w:val="55ED85B4"/>
    <w:rsid w:val="55F1295B"/>
    <w:rsid w:val="55FF4237"/>
    <w:rsid w:val="560816A7"/>
    <w:rsid w:val="560E52F8"/>
    <w:rsid w:val="5611736A"/>
    <w:rsid w:val="5612303A"/>
    <w:rsid w:val="56153315"/>
    <w:rsid w:val="561641AD"/>
    <w:rsid w:val="561A0438"/>
    <w:rsid w:val="561D19DF"/>
    <w:rsid w:val="562C39D0"/>
    <w:rsid w:val="562E14F6"/>
    <w:rsid w:val="56350AD7"/>
    <w:rsid w:val="56372AA1"/>
    <w:rsid w:val="563A433F"/>
    <w:rsid w:val="56432CBF"/>
    <w:rsid w:val="56435B0D"/>
    <w:rsid w:val="56566B0B"/>
    <w:rsid w:val="565D3B8A"/>
    <w:rsid w:val="56625644"/>
    <w:rsid w:val="567535C9"/>
    <w:rsid w:val="56772E9D"/>
    <w:rsid w:val="567E247E"/>
    <w:rsid w:val="56851BD0"/>
    <w:rsid w:val="5689497F"/>
    <w:rsid w:val="56925F29"/>
    <w:rsid w:val="5697353F"/>
    <w:rsid w:val="56A143BE"/>
    <w:rsid w:val="56A874FB"/>
    <w:rsid w:val="56AB6FEB"/>
    <w:rsid w:val="56AD68BF"/>
    <w:rsid w:val="56B51C18"/>
    <w:rsid w:val="56B55774"/>
    <w:rsid w:val="56B62190"/>
    <w:rsid w:val="56B734FF"/>
    <w:rsid w:val="56C33CCD"/>
    <w:rsid w:val="56CD51B3"/>
    <w:rsid w:val="56D007FF"/>
    <w:rsid w:val="56D7393C"/>
    <w:rsid w:val="56D93B58"/>
    <w:rsid w:val="56D976B4"/>
    <w:rsid w:val="56DC0F52"/>
    <w:rsid w:val="56EB388B"/>
    <w:rsid w:val="56F72230"/>
    <w:rsid w:val="57030BD5"/>
    <w:rsid w:val="57064221"/>
    <w:rsid w:val="5708338B"/>
    <w:rsid w:val="570ED234"/>
    <w:rsid w:val="57120E18"/>
    <w:rsid w:val="571275BD"/>
    <w:rsid w:val="57160908"/>
    <w:rsid w:val="571903F8"/>
    <w:rsid w:val="571C2F6A"/>
    <w:rsid w:val="571E5A0F"/>
    <w:rsid w:val="57340D8E"/>
    <w:rsid w:val="57356DDB"/>
    <w:rsid w:val="573C7C43"/>
    <w:rsid w:val="574216FD"/>
    <w:rsid w:val="575925A3"/>
    <w:rsid w:val="575E24FE"/>
    <w:rsid w:val="576508B1"/>
    <w:rsid w:val="57655A52"/>
    <w:rsid w:val="576A47B0"/>
    <w:rsid w:val="577317D1"/>
    <w:rsid w:val="57770C7B"/>
    <w:rsid w:val="577B4C0F"/>
    <w:rsid w:val="577E200A"/>
    <w:rsid w:val="5785783C"/>
    <w:rsid w:val="578D66F1"/>
    <w:rsid w:val="57AA1051"/>
    <w:rsid w:val="57AD7BD6"/>
    <w:rsid w:val="57B96570"/>
    <w:rsid w:val="57C00874"/>
    <w:rsid w:val="57D460CD"/>
    <w:rsid w:val="57D62875"/>
    <w:rsid w:val="57DB745C"/>
    <w:rsid w:val="57DF3300"/>
    <w:rsid w:val="57E02CC4"/>
    <w:rsid w:val="57E427B4"/>
    <w:rsid w:val="57E5652D"/>
    <w:rsid w:val="57EA4EA2"/>
    <w:rsid w:val="57FB365A"/>
    <w:rsid w:val="57FF75EE"/>
    <w:rsid w:val="58011B93"/>
    <w:rsid w:val="580C3AB9"/>
    <w:rsid w:val="580D7A8E"/>
    <w:rsid w:val="580E5A83"/>
    <w:rsid w:val="58206889"/>
    <w:rsid w:val="5822508B"/>
    <w:rsid w:val="58247055"/>
    <w:rsid w:val="582901C7"/>
    <w:rsid w:val="582E3A30"/>
    <w:rsid w:val="582E57DE"/>
    <w:rsid w:val="583152CE"/>
    <w:rsid w:val="58496ABB"/>
    <w:rsid w:val="584E40D2"/>
    <w:rsid w:val="584F1043"/>
    <w:rsid w:val="585C67EF"/>
    <w:rsid w:val="58670CF0"/>
    <w:rsid w:val="586D09FC"/>
    <w:rsid w:val="586D2BCD"/>
    <w:rsid w:val="587A6C75"/>
    <w:rsid w:val="587D6765"/>
    <w:rsid w:val="587F24DD"/>
    <w:rsid w:val="588E44CE"/>
    <w:rsid w:val="58906498"/>
    <w:rsid w:val="589715D5"/>
    <w:rsid w:val="589D2963"/>
    <w:rsid w:val="589F0489"/>
    <w:rsid w:val="58A36161"/>
    <w:rsid w:val="58A957AC"/>
    <w:rsid w:val="58AC2BA6"/>
    <w:rsid w:val="58BE1257"/>
    <w:rsid w:val="58BF6D7E"/>
    <w:rsid w:val="58E346EF"/>
    <w:rsid w:val="58E81E30"/>
    <w:rsid w:val="58E862D4"/>
    <w:rsid w:val="58F755BB"/>
    <w:rsid w:val="58FC58DC"/>
    <w:rsid w:val="590D1897"/>
    <w:rsid w:val="590F1AB3"/>
    <w:rsid w:val="5919648E"/>
    <w:rsid w:val="591D519D"/>
    <w:rsid w:val="591E5852"/>
    <w:rsid w:val="5925171A"/>
    <w:rsid w:val="592B4413"/>
    <w:rsid w:val="592D1F39"/>
    <w:rsid w:val="59345076"/>
    <w:rsid w:val="59377D66"/>
    <w:rsid w:val="594249FA"/>
    <w:rsid w:val="594A5F6A"/>
    <w:rsid w:val="595079D6"/>
    <w:rsid w:val="595A2602"/>
    <w:rsid w:val="595E728C"/>
    <w:rsid w:val="597E2795"/>
    <w:rsid w:val="59853B23"/>
    <w:rsid w:val="598A470E"/>
    <w:rsid w:val="598B4DF5"/>
    <w:rsid w:val="598C3104"/>
    <w:rsid w:val="59941FB8"/>
    <w:rsid w:val="5999137D"/>
    <w:rsid w:val="599B50F5"/>
    <w:rsid w:val="599C2C1B"/>
    <w:rsid w:val="599E4BE5"/>
    <w:rsid w:val="59A104FB"/>
    <w:rsid w:val="59A47D62"/>
    <w:rsid w:val="59AC10B0"/>
    <w:rsid w:val="59C77C98"/>
    <w:rsid w:val="59C81C62"/>
    <w:rsid w:val="59CA7788"/>
    <w:rsid w:val="59CC3500"/>
    <w:rsid w:val="59CF2FF0"/>
    <w:rsid w:val="59EF71EF"/>
    <w:rsid w:val="59FE5684"/>
    <w:rsid w:val="5A037476"/>
    <w:rsid w:val="5A094754"/>
    <w:rsid w:val="5A117165"/>
    <w:rsid w:val="5A13112F"/>
    <w:rsid w:val="5A160809"/>
    <w:rsid w:val="5A160909"/>
    <w:rsid w:val="5A1A070F"/>
    <w:rsid w:val="5A250E62"/>
    <w:rsid w:val="5A330DCB"/>
    <w:rsid w:val="5A3612C1"/>
    <w:rsid w:val="5A382944"/>
    <w:rsid w:val="5A3C5143"/>
    <w:rsid w:val="5A47702B"/>
    <w:rsid w:val="5A4F7C8D"/>
    <w:rsid w:val="5A5359CF"/>
    <w:rsid w:val="5A54246B"/>
    <w:rsid w:val="5A7255A6"/>
    <w:rsid w:val="5A845B89"/>
    <w:rsid w:val="5A8913F1"/>
    <w:rsid w:val="5A8D4319"/>
    <w:rsid w:val="5A8E2EAB"/>
    <w:rsid w:val="5A902780"/>
    <w:rsid w:val="5A955A2F"/>
    <w:rsid w:val="5A97463C"/>
    <w:rsid w:val="5AA004E9"/>
    <w:rsid w:val="5AA12BDF"/>
    <w:rsid w:val="5AA34D79"/>
    <w:rsid w:val="5AA4622B"/>
    <w:rsid w:val="5AA61FA3"/>
    <w:rsid w:val="5AA634E3"/>
    <w:rsid w:val="5AAB580B"/>
    <w:rsid w:val="5AAE0E58"/>
    <w:rsid w:val="5AAE2C06"/>
    <w:rsid w:val="5AB02E22"/>
    <w:rsid w:val="5AB9CAC5"/>
    <w:rsid w:val="5ABB5323"/>
    <w:rsid w:val="5ABF12B7"/>
    <w:rsid w:val="5AC468CD"/>
    <w:rsid w:val="5AC64659"/>
    <w:rsid w:val="5ADE798F"/>
    <w:rsid w:val="5AE32B59"/>
    <w:rsid w:val="5AE825BC"/>
    <w:rsid w:val="5AF076C2"/>
    <w:rsid w:val="5AF70A51"/>
    <w:rsid w:val="5AFC6798"/>
    <w:rsid w:val="5B070568"/>
    <w:rsid w:val="5B101B12"/>
    <w:rsid w:val="5B1E5FDD"/>
    <w:rsid w:val="5B2829B8"/>
    <w:rsid w:val="5B296D81"/>
    <w:rsid w:val="5B435A44"/>
    <w:rsid w:val="5B5E63DA"/>
    <w:rsid w:val="5B834092"/>
    <w:rsid w:val="5B8878FB"/>
    <w:rsid w:val="5B8D3163"/>
    <w:rsid w:val="5B9067AF"/>
    <w:rsid w:val="5B9E8003"/>
    <w:rsid w:val="5BA83942"/>
    <w:rsid w:val="5BAF6C35"/>
    <w:rsid w:val="5BB72EFF"/>
    <w:rsid w:val="5BC85F49"/>
    <w:rsid w:val="5BCA7F13"/>
    <w:rsid w:val="5BCD355F"/>
    <w:rsid w:val="5BD743DE"/>
    <w:rsid w:val="5BD82630"/>
    <w:rsid w:val="5BD90156"/>
    <w:rsid w:val="5BDB7A2A"/>
    <w:rsid w:val="5BE106D2"/>
    <w:rsid w:val="5BF925A6"/>
    <w:rsid w:val="5BFF7A34"/>
    <w:rsid w:val="5C05719D"/>
    <w:rsid w:val="5C07081F"/>
    <w:rsid w:val="5C11169E"/>
    <w:rsid w:val="5C163158"/>
    <w:rsid w:val="5C166CB5"/>
    <w:rsid w:val="5C221AFD"/>
    <w:rsid w:val="5C292E8C"/>
    <w:rsid w:val="5C2C64D8"/>
    <w:rsid w:val="5C417D95"/>
    <w:rsid w:val="5C431A63"/>
    <w:rsid w:val="5C49708A"/>
    <w:rsid w:val="5C4E644E"/>
    <w:rsid w:val="5C4F0418"/>
    <w:rsid w:val="5C50666A"/>
    <w:rsid w:val="5C6E6AF1"/>
    <w:rsid w:val="5C7534A1"/>
    <w:rsid w:val="5C7560D1"/>
    <w:rsid w:val="5C8A29D5"/>
    <w:rsid w:val="5C8C2BFF"/>
    <w:rsid w:val="5C8C6D70"/>
    <w:rsid w:val="5C8E6AEF"/>
    <w:rsid w:val="5C981DBF"/>
    <w:rsid w:val="5C9A78E6"/>
    <w:rsid w:val="5CA33EE6"/>
    <w:rsid w:val="5CA50038"/>
    <w:rsid w:val="5CA931E7"/>
    <w:rsid w:val="5CAD1E5D"/>
    <w:rsid w:val="5CAE3E64"/>
    <w:rsid w:val="5CB14C2F"/>
    <w:rsid w:val="5CCE3A33"/>
    <w:rsid w:val="5CDC6150"/>
    <w:rsid w:val="5CE24DE9"/>
    <w:rsid w:val="5CE70651"/>
    <w:rsid w:val="5CF1327E"/>
    <w:rsid w:val="5CF214D0"/>
    <w:rsid w:val="5CF36FF6"/>
    <w:rsid w:val="5CF60894"/>
    <w:rsid w:val="5CFA40DA"/>
    <w:rsid w:val="5D02548B"/>
    <w:rsid w:val="5D170F36"/>
    <w:rsid w:val="5D192AB0"/>
    <w:rsid w:val="5D2378DB"/>
    <w:rsid w:val="5D2411E4"/>
    <w:rsid w:val="5D2FCC2E"/>
    <w:rsid w:val="5D327B1E"/>
    <w:rsid w:val="5D380EAD"/>
    <w:rsid w:val="5D386F41"/>
    <w:rsid w:val="5D437F7D"/>
    <w:rsid w:val="5D573A29"/>
    <w:rsid w:val="5D577585"/>
    <w:rsid w:val="5D5C103F"/>
    <w:rsid w:val="5D663C6C"/>
    <w:rsid w:val="5D6B0705"/>
    <w:rsid w:val="5D6D6DA8"/>
    <w:rsid w:val="5D753EAF"/>
    <w:rsid w:val="5D7F0889"/>
    <w:rsid w:val="5D8660BC"/>
    <w:rsid w:val="5D883BE2"/>
    <w:rsid w:val="5D8D2FA6"/>
    <w:rsid w:val="5DA402F0"/>
    <w:rsid w:val="5DA54794"/>
    <w:rsid w:val="5DA80011"/>
    <w:rsid w:val="5DC170F4"/>
    <w:rsid w:val="5DC3668F"/>
    <w:rsid w:val="5DCBA6DE"/>
    <w:rsid w:val="5DD706C5"/>
    <w:rsid w:val="5DD9443E"/>
    <w:rsid w:val="5DDE7CA6"/>
    <w:rsid w:val="5DE3706A"/>
    <w:rsid w:val="5DEEC322"/>
    <w:rsid w:val="5DEF69DC"/>
    <w:rsid w:val="5DFE20F6"/>
    <w:rsid w:val="5E0A2849"/>
    <w:rsid w:val="5E0E27D4"/>
    <w:rsid w:val="5E0F1C0D"/>
    <w:rsid w:val="5E113BD7"/>
    <w:rsid w:val="5E1611EE"/>
    <w:rsid w:val="5E181331"/>
    <w:rsid w:val="5E18686B"/>
    <w:rsid w:val="5E21648D"/>
    <w:rsid w:val="5E231B5D"/>
    <w:rsid w:val="5E251431"/>
    <w:rsid w:val="5E287173"/>
    <w:rsid w:val="5E2D6537"/>
    <w:rsid w:val="5E420235"/>
    <w:rsid w:val="5E421FE3"/>
    <w:rsid w:val="5E5166CA"/>
    <w:rsid w:val="5E525F9E"/>
    <w:rsid w:val="5E622685"/>
    <w:rsid w:val="5E6FD1AE"/>
    <w:rsid w:val="5E7A61DC"/>
    <w:rsid w:val="5E7D7DBE"/>
    <w:rsid w:val="5E8048B9"/>
    <w:rsid w:val="5E8A398A"/>
    <w:rsid w:val="5E9345EC"/>
    <w:rsid w:val="5E964A22"/>
    <w:rsid w:val="5E9D546B"/>
    <w:rsid w:val="5EA22EAA"/>
    <w:rsid w:val="5EAF50E4"/>
    <w:rsid w:val="5EB34C8F"/>
    <w:rsid w:val="5EBA4D07"/>
    <w:rsid w:val="5EBE4732"/>
    <w:rsid w:val="5EC21376"/>
    <w:rsid w:val="5EC944B2"/>
    <w:rsid w:val="5ECE3876"/>
    <w:rsid w:val="5ED15115"/>
    <w:rsid w:val="5EE412EC"/>
    <w:rsid w:val="5EF332DD"/>
    <w:rsid w:val="5EF534F9"/>
    <w:rsid w:val="5EF552A7"/>
    <w:rsid w:val="5EFA3DA4"/>
    <w:rsid w:val="5EFA466C"/>
    <w:rsid w:val="5EFFCAF3"/>
    <w:rsid w:val="5F013188"/>
    <w:rsid w:val="5F0D0765"/>
    <w:rsid w:val="5F0D2BDE"/>
    <w:rsid w:val="5F0E0117"/>
    <w:rsid w:val="5F1D47FE"/>
    <w:rsid w:val="5F2136D8"/>
    <w:rsid w:val="5F322057"/>
    <w:rsid w:val="5F334021"/>
    <w:rsid w:val="5F385194"/>
    <w:rsid w:val="5F41673E"/>
    <w:rsid w:val="5F493FF1"/>
    <w:rsid w:val="5F4DCA25"/>
    <w:rsid w:val="5F5F4E16"/>
    <w:rsid w:val="5F685A79"/>
    <w:rsid w:val="5F6DE8B7"/>
    <w:rsid w:val="5F772160"/>
    <w:rsid w:val="5F7F7267"/>
    <w:rsid w:val="5F84662B"/>
    <w:rsid w:val="5F8B5C0B"/>
    <w:rsid w:val="5F8B79B9"/>
    <w:rsid w:val="5F9C1BC7"/>
    <w:rsid w:val="5F9C5723"/>
    <w:rsid w:val="5FA016B7"/>
    <w:rsid w:val="5FA6034F"/>
    <w:rsid w:val="5FB05672"/>
    <w:rsid w:val="5FB52C88"/>
    <w:rsid w:val="5FB7E94F"/>
    <w:rsid w:val="5FB92779"/>
    <w:rsid w:val="5FBC7B73"/>
    <w:rsid w:val="5FC1162D"/>
    <w:rsid w:val="5FC133DB"/>
    <w:rsid w:val="5FC353A5"/>
    <w:rsid w:val="5FC51DA0"/>
    <w:rsid w:val="5FC66C44"/>
    <w:rsid w:val="5FD255E8"/>
    <w:rsid w:val="5FD4310E"/>
    <w:rsid w:val="5FDA449D"/>
    <w:rsid w:val="5FDC7C4C"/>
    <w:rsid w:val="5FDF3A6F"/>
    <w:rsid w:val="5FE13A7D"/>
    <w:rsid w:val="5FE936F7"/>
    <w:rsid w:val="5FEB2206"/>
    <w:rsid w:val="5FEB66AA"/>
    <w:rsid w:val="5FF23595"/>
    <w:rsid w:val="5FF9D8D4"/>
    <w:rsid w:val="5FFB4B3F"/>
    <w:rsid w:val="5FFFF3A9"/>
    <w:rsid w:val="60017C7C"/>
    <w:rsid w:val="600532C8"/>
    <w:rsid w:val="600F6A17"/>
    <w:rsid w:val="60107EBF"/>
    <w:rsid w:val="601479AF"/>
    <w:rsid w:val="601C0FF1"/>
    <w:rsid w:val="60200102"/>
    <w:rsid w:val="602146FA"/>
    <w:rsid w:val="602C4CF9"/>
    <w:rsid w:val="60327E35"/>
    <w:rsid w:val="603911C4"/>
    <w:rsid w:val="60477A6E"/>
    <w:rsid w:val="604858AA"/>
    <w:rsid w:val="604B2450"/>
    <w:rsid w:val="604E1113"/>
    <w:rsid w:val="60695F4D"/>
    <w:rsid w:val="606A5821"/>
    <w:rsid w:val="60787F3E"/>
    <w:rsid w:val="607B1928"/>
    <w:rsid w:val="607B7A2E"/>
    <w:rsid w:val="607E307A"/>
    <w:rsid w:val="60805044"/>
    <w:rsid w:val="6085265B"/>
    <w:rsid w:val="608A5EC3"/>
    <w:rsid w:val="608C5797"/>
    <w:rsid w:val="608D150F"/>
    <w:rsid w:val="609D5BF6"/>
    <w:rsid w:val="60A52CFD"/>
    <w:rsid w:val="60C767CF"/>
    <w:rsid w:val="60C83A89"/>
    <w:rsid w:val="60D07D7A"/>
    <w:rsid w:val="60D40EEC"/>
    <w:rsid w:val="60DC2F82"/>
    <w:rsid w:val="60E43825"/>
    <w:rsid w:val="60E455D3"/>
    <w:rsid w:val="60EB4BB4"/>
    <w:rsid w:val="60F90953"/>
    <w:rsid w:val="60FA7870"/>
    <w:rsid w:val="60FD48E7"/>
    <w:rsid w:val="60FF065F"/>
    <w:rsid w:val="61035C55"/>
    <w:rsid w:val="61045C75"/>
    <w:rsid w:val="61047A23"/>
    <w:rsid w:val="610C0686"/>
    <w:rsid w:val="610F0B89"/>
    <w:rsid w:val="612105D5"/>
    <w:rsid w:val="61241E74"/>
    <w:rsid w:val="612B4FB0"/>
    <w:rsid w:val="61305BCF"/>
    <w:rsid w:val="61331322"/>
    <w:rsid w:val="61354C2B"/>
    <w:rsid w:val="613D1187"/>
    <w:rsid w:val="615A3AE7"/>
    <w:rsid w:val="615D0EE2"/>
    <w:rsid w:val="615F10FE"/>
    <w:rsid w:val="615F4C5A"/>
    <w:rsid w:val="616109D2"/>
    <w:rsid w:val="6166423A"/>
    <w:rsid w:val="61693D2A"/>
    <w:rsid w:val="61952D71"/>
    <w:rsid w:val="61970898"/>
    <w:rsid w:val="619C7C5C"/>
    <w:rsid w:val="61A44D62"/>
    <w:rsid w:val="61A92379"/>
    <w:rsid w:val="61AD00BB"/>
    <w:rsid w:val="61AD1E69"/>
    <w:rsid w:val="61BA5D22"/>
    <w:rsid w:val="61C64CD9"/>
    <w:rsid w:val="61C84EF5"/>
    <w:rsid w:val="61D07906"/>
    <w:rsid w:val="61DC44FC"/>
    <w:rsid w:val="61E33ADD"/>
    <w:rsid w:val="61E82E71"/>
    <w:rsid w:val="61EA2AE9"/>
    <w:rsid w:val="61EE3AB5"/>
    <w:rsid w:val="61EF2482"/>
    <w:rsid w:val="61F04BF7"/>
    <w:rsid w:val="61FC06FB"/>
    <w:rsid w:val="61FE05FA"/>
    <w:rsid w:val="620B4DE2"/>
    <w:rsid w:val="621E03EC"/>
    <w:rsid w:val="62265778"/>
    <w:rsid w:val="62287742"/>
    <w:rsid w:val="623A1223"/>
    <w:rsid w:val="624520A2"/>
    <w:rsid w:val="6252656D"/>
    <w:rsid w:val="625304A7"/>
    <w:rsid w:val="625E3163"/>
    <w:rsid w:val="62600C89"/>
    <w:rsid w:val="626D33A6"/>
    <w:rsid w:val="62894684"/>
    <w:rsid w:val="62946B85"/>
    <w:rsid w:val="629923ED"/>
    <w:rsid w:val="62A019CE"/>
    <w:rsid w:val="62AF6553"/>
    <w:rsid w:val="62B2525D"/>
    <w:rsid w:val="62BF61C6"/>
    <w:rsid w:val="62C23122"/>
    <w:rsid w:val="62C236F2"/>
    <w:rsid w:val="62C3746A"/>
    <w:rsid w:val="62CA38FF"/>
    <w:rsid w:val="62CC631F"/>
    <w:rsid w:val="62D6719E"/>
    <w:rsid w:val="62D73368"/>
    <w:rsid w:val="62DF7EEE"/>
    <w:rsid w:val="62E57926"/>
    <w:rsid w:val="62F45876"/>
    <w:rsid w:val="62F615EE"/>
    <w:rsid w:val="62F7618C"/>
    <w:rsid w:val="62FE04A2"/>
    <w:rsid w:val="62FE18EC"/>
    <w:rsid w:val="630C0E11"/>
    <w:rsid w:val="630C7799"/>
    <w:rsid w:val="630E2DDB"/>
    <w:rsid w:val="632B573B"/>
    <w:rsid w:val="63387E58"/>
    <w:rsid w:val="633A597E"/>
    <w:rsid w:val="63415DF0"/>
    <w:rsid w:val="6349087F"/>
    <w:rsid w:val="635602DE"/>
    <w:rsid w:val="635D78BF"/>
    <w:rsid w:val="635F53E5"/>
    <w:rsid w:val="635F7193"/>
    <w:rsid w:val="636B2EB4"/>
    <w:rsid w:val="637648B4"/>
    <w:rsid w:val="63770981"/>
    <w:rsid w:val="63787551"/>
    <w:rsid w:val="637C7D45"/>
    <w:rsid w:val="638210D3"/>
    <w:rsid w:val="638766EA"/>
    <w:rsid w:val="638A68C7"/>
    <w:rsid w:val="638E1826"/>
    <w:rsid w:val="639257BA"/>
    <w:rsid w:val="639808F7"/>
    <w:rsid w:val="639A641D"/>
    <w:rsid w:val="639C3F43"/>
    <w:rsid w:val="639E22E8"/>
    <w:rsid w:val="63A07780"/>
    <w:rsid w:val="63A86D8C"/>
    <w:rsid w:val="63B03E93"/>
    <w:rsid w:val="63B07497"/>
    <w:rsid w:val="63B3128D"/>
    <w:rsid w:val="63B55005"/>
    <w:rsid w:val="63B84AF5"/>
    <w:rsid w:val="63BE035D"/>
    <w:rsid w:val="63C90AB0"/>
    <w:rsid w:val="63CB1C7B"/>
    <w:rsid w:val="63CF256B"/>
    <w:rsid w:val="63D01E3F"/>
    <w:rsid w:val="63D25BB7"/>
    <w:rsid w:val="63D80CF3"/>
    <w:rsid w:val="63F35B2D"/>
    <w:rsid w:val="63F4F7A4"/>
    <w:rsid w:val="63F518A5"/>
    <w:rsid w:val="63FA3360"/>
    <w:rsid w:val="63FA510E"/>
    <w:rsid w:val="63FC2C34"/>
    <w:rsid w:val="63FE4BFE"/>
    <w:rsid w:val="641A755E"/>
    <w:rsid w:val="641E704E"/>
    <w:rsid w:val="64204F45"/>
    <w:rsid w:val="64281C7B"/>
    <w:rsid w:val="64287ECD"/>
    <w:rsid w:val="643779AA"/>
    <w:rsid w:val="643B7C00"/>
    <w:rsid w:val="643C74D4"/>
    <w:rsid w:val="64426B27"/>
    <w:rsid w:val="644665A5"/>
    <w:rsid w:val="64540CC2"/>
    <w:rsid w:val="64557E84"/>
    <w:rsid w:val="645760BC"/>
    <w:rsid w:val="64585F6E"/>
    <w:rsid w:val="645E569D"/>
    <w:rsid w:val="64601415"/>
    <w:rsid w:val="646A4041"/>
    <w:rsid w:val="64754794"/>
    <w:rsid w:val="64790728"/>
    <w:rsid w:val="647C3D75"/>
    <w:rsid w:val="6481138B"/>
    <w:rsid w:val="64863B40"/>
    <w:rsid w:val="648A0240"/>
    <w:rsid w:val="648C005E"/>
    <w:rsid w:val="648C045C"/>
    <w:rsid w:val="648E066C"/>
    <w:rsid w:val="648F3AA8"/>
    <w:rsid w:val="64A05CB5"/>
    <w:rsid w:val="64A82747"/>
    <w:rsid w:val="64AA756E"/>
    <w:rsid w:val="64B17EC2"/>
    <w:rsid w:val="64B452BD"/>
    <w:rsid w:val="64B654D9"/>
    <w:rsid w:val="64C33752"/>
    <w:rsid w:val="64C73242"/>
    <w:rsid w:val="64C80D68"/>
    <w:rsid w:val="64E113D0"/>
    <w:rsid w:val="64E8140A"/>
    <w:rsid w:val="64EA5182"/>
    <w:rsid w:val="64EF2799"/>
    <w:rsid w:val="64F63B27"/>
    <w:rsid w:val="64FB2EEB"/>
    <w:rsid w:val="64FD6C64"/>
    <w:rsid w:val="650049A6"/>
    <w:rsid w:val="65055B18"/>
    <w:rsid w:val="650655E2"/>
    <w:rsid w:val="65071890"/>
    <w:rsid w:val="650A0F20"/>
    <w:rsid w:val="651F307E"/>
    <w:rsid w:val="65200BA4"/>
    <w:rsid w:val="65202952"/>
    <w:rsid w:val="65222B6E"/>
    <w:rsid w:val="65336C73"/>
    <w:rsid w:val="65387C9C"/>
    <w:rsid w:val="653E102A"/>
    <w:rsid w:val="65401246"/>
    <w:rsid w:val="6546685C"/>
    <w:rsid w:val="654C1999"/>
    <w:rsid w:val="65516FAF"/>
    <w:rsid w:val="655645C6"/>
    <w:rsid w:val="655D7702"/>
    <w:rsid w:val="65674A25"/>
    <w:rsid w:val="656824C1"/>
    <w:rsid w:val="65735178"/>
    <w:rsid w:val="657501A1"/>
    <w:rsid w:val="65757142"/>
    <w:rsid w:val="657D1B52"/>
    <w:rsid w:val="658C6239"/>
    <w:rsid w:val="6598698C"/>
    <w:rsid w:val="659B3A89"/>
    <w:rsid w:val="659D3FA3"/>
    <w:rsid w:val="65B65064"/>
    <w:rsid w:val="65BA2DA7"/>
    <w:rsid w:val="65BA4B55"/>
    <w:rsid w:val="65BE28A5"/>
    <w:rsid w:val="65C531AF"/>
    <w:rsid w:val="65CA0221"/>
    <w:rsid w:val="65D73958"/>
    <w:rsid w:val="65E16585"/>
    <w:rsid w:val="65E971E8"/>
    <w:rsid w:val="65FC6F1B"/>
    <w:rsid w:val="661029C7"/>
    <w:rsid w:val="66110BD4"/>
    <w:rsid w:val="6615622F"/>
    <w:rsid w:val="66157FDD"/>
    <w:rsid w:val="66171FA7"/>
    <w:rsid w:val="6618187B"/>
    <w:rsid w:val="66183441"/>
    <w:rsid w:val="66187ACD"/>
    <w:rsid w:val="66212E26"/>
    <w:rsid w:val="66216982"/>
    <w:rsid w:val="662446C4"/>
    <w:rsid w:val="662621EA"/>
    <w:rsid w:val="662B5A52"/>
    <w:rsid w:val="663366B5"/>
    <w:rsid w:val="663A3EE7"/>
    <w:rsid w:val="663A5C95"/>
    <w:rsid w:val="663C7C5F"/>
    <w:rsid w:val="663D12E2"/>
    <w:rsid w:val="664B7EA3"/>
    <w:rsid w:val="664FF98B"/>
    <w:rsid w:val="66536B0B"/>
    <w:rsid w:val="6655487D"/>
    <w:rsid w:val="665B6338"/>
    <w:rsid w:val="66613222"/>
    <w:rsid w:val="66772A46"/>
    <w:rsid w:val="667B2536"/>
    <w:rsid w:val="66886A01"/>
    <w:rsid w:val="668A5173"/>
    <w:rsid w:val="66951AA9"/>
    <w:rsid w:val="66974E96"/>
    <w:rsid w:val="66A158DA"/>
    <w:rsid w:val="66A31A8D"/>
    <w:rsid w:val="66A322A3"/>
    <w:rsid w:val="66BC0B99"/>
    <w:rsid w:val="66C51A03"/>
    <w:rsid w:val="66CB2085"/>
    <w:rsid w:val="66E16111"/>
    <w:rsid w:val="66E3632D"/>
    <w:rsid w:val="66E63727"/>
    <w:rsid w:val="66F13E3A"/>
    <w:rsid w:val="66F422E8"/>
    <w:rsid w:val="66F9345B"/>
    <w:rsid w:val="67002A3B"/>
    <w:rsid w:val="67003673"/>
    <w:rsid w:val="670053AC"/>
    <w:rsid w:val="67010561"/>
    <w:rsid w:val="670A1B0C"/>
    <w:rsid w:val="67131088"/>
    <w:rsid w:val="671B7875"/>
    <w:rsid w:val="67283D40"/>
    <w:rsid w:val="672C3830"/>
    <w:rsid w:val="672C7CD4"/>
    <w:rsid w:val="673624D4"/>
    <w:rsid w:val="673B1CC5"/>
    <w:rsid w:val="673F17B5"/>
    <w:rsid w:val="674072DB"/>
    <w:rsid w:val="67423054"/>
    <w:rsid w:val="67433BD0"/>
    <w:rsid w:val="67486190"/>
    <w:rsid w:val="67584625"/>
    <w:rsid w:val="67670D0C"/>
    <w:rsid w:val="67674868"/>
    <w:rsid w:val="677B0314"/>
    <w:rsid w:val="677F7E04"/>
    <w:rsid w:val="678C0773"/>
    <w:rsid w:val="67917B37"/>
    <w:rsid w:val="679235EF"/>
    <w:rsid w:val="6793565D"/>
    <w:rsid w:val="679A4C3E"/>
    <w:rsid w:val="679A69EC"/>
    <w:rsid w:val="67A61834"/>
    <w:rsid w:val="67A755AC"/>
    <w:rsid w:val="67AE06E9"/>
    <w:rsid w:val="67B13D35"/>
    <w:rsid w:val="67C63C85"/>
    <w:rsid w:val="67C7188D"/>
    <w:rsid w:val="67CC0B6F"/>
    <w:rsid w:val="67CC6DC1"/>
    <w:rsid w:val="67D22629"/>
    <w:rsid w:val="67D57A24"/>
    <w:rsid w:val="67DB7004"/>
    <w:rsid w:val="67DD4B2A"/>
    <w:rsid w:val="67E20393"/>
    <w:rsid w:val="67E408F1"/>
    <w:rsid w:val="67E73BFB"/>
    <w:rsid w:val="67E81E4D"/>
    <w:rsid w:val="67F500C6"/>
    <w:rsid w:val="67F72090"/>
    <w:rsid w:val="67F721E1"/>
    <w:rsid w:val="67F85E08"/>
    <w:rsid w:val="67FD341E"/>
    <w:rsid w:val="67FD6CFC"/>
    <w:rsid w:val="67FF6929"/>
    <w:rsid w:val="6802082F"/>
    <w:rsid w:val="68060525"/>
    <w:rsid w:val="680C7947"/>
    <w:rsid w:val="68104F00"/>
    <w:rsid w:val="681349F0"/>
    <w:rsid w:val="681F15E7"/>
    <w:rsid w:val="682269E1"/>
    <w:rsid w:val="682D7860"/>
    <w:rsid w:val="682E5386"/>
    <w:rsid w:val="683010FE"/>
    <w:rsid w:val="6841330B"/>
    <w:rsid w:val="684309E8"/>
    <w:rsid w:val="68435CC2"/>
    <w:rsid w:val="68464DC5"/>
    <w:rsid w:val="68553B0F"/>
    <w:rsid w:val="685968A7"/>
    <w:rsid w:val="68694610"/>
    <w:rsid w:val="6871658C"/>
    <w:rsid w:val="687234C5"/>
    <w:rsid w:val="687731D1"/>
    <w:rsid w:val="687C07E7"/>
    <w:rsid w:val="687F3E33"/>
    <w:rsid w:val="688B27D8"/>
    <w:rsid w:val="688D02FE"/>
    <w:rsid w:val="68923B67"/>
    <w:rsid w:val="68945B31"/>
    <w:rsid w:val="689A6C6E"/>
    <w:rsid w:val="689E250C"/>
    <w:rsid w:val="68AD6BF3"/>
    <w:rsid w:val="68B12E92"/>
    <w:rsid w:val="68B24209"/>
    <w:rsid w:val="68B57855"/>
    <w:rsid w:val="68B90838"/>
    <w:rsid w:val="68BC6E36"/>
    <w:rsid w:val="68C07B47"/>
    <w:rsid w:val="68C31F72"/>
    <w:rsid w:val="68C55CEA"/>
    <w:rsid w:val="68CA232C"/>
    <w:rsid w:val="68CB0E27"/>
    <w:rsid w:val="68CB7079"/>
    <w:rsid w:val="68CF0917"/>
    <w:rsid w:val="68D572EB"/>
    <w:rsid w:val="68DF88E8"/>
    <w:rsid w:val="68E72104"/>
    <w:rsid w:val="68ED3493"/>
    <w:rsid w:val="68F37ABE"/>
    <w:rsid w:val="68F4037D"/>
    <w:rsid w:val="68F44821"/>
    <w:rsid w:val="68F71C1C"/>
    <w:rsid w:val="68FB3A5E"/>
    <w:rsid w:val="690B56C7"/>
    <w:rsid w:val="690D7691"/>
    <w:rsid w:val="69197DE4"/>
    <w:rsid w:val="693764BC"/>
    <w:rsid w:val="6938470E"/>
    <w:rsid w:val="694F3806"/>
    <w:rsid w:val="695D5F23"/>
    <w:rsid w:val="696372B1"/>
    <w:rsid w:val="69676DA1"/>
    <w:rsid w:val="69782D5D"/>
    <w:rsid w:val="697B0A9F"/>
    <w:rsid w:val="697B45FB"/>
    <w:rsid w:val="697D65C5"/>
    <w:rsid w:val="698060B5"/>
    <w:rsid w:val="69837C38"/>
    <w:rsid w:val="69845BA5"/>
    <w:rsid w:val="698F00A6"/>
    <w:rsid w:val="69961435"/>
    <w:rsid w:val="69AE2C22"/>
    <w:rsid w:val="69B813AB"/>
    <w:rsid w:val="69BB0E9B"/>
    <w:rsid w:val="69C2047C"/>
    <w:rsid w:val="69CC12FA"/>
    <w:rsid w:val="69D32689"/>
    <w:rsid w:val="69D361E5"/>
    <w:rsid w:val="69E703E3"/>
    <w:rsid w:val="69E91EAC"/>
    <w:rsid w:val="69EA352F"/>
    <w:rsid w:val="69EE2C4B"/>
    <w:rsid w:val="69F04FE9"/>
    <w:rsid w:val="69F44661"/>
    <w:rsid w:val="69F50851"/>
    <w:rsid w:val="69F767C2"/>
    <w:rsid w:val="6A136F29"/>
    <w:rsid w:val="6A220F1A"/>
    <w:rsid w:val="6A272A36"/>
    <w:rsid w:val="6A2922A9"/>
    <w:rsid w:val="6A341AF4"/>
    <w:rsid w:val="6A412057"/>
    <w:rsid w:val="6A4946F9"/>
    <w:rsid w:val="6A4E526C"/>
    <w:rsid w:val="6A4E61B3"/>
    <w:rsid w:val="6A4F18F3"/>
    <w:rsid w:val="6A5F216E"/>
    <w:rsid w:val="6A756936"/>
    <w:rsid w:val="6A822A1B"/>
    <w:rsid w:val="6A890F99"/>
    <w:rsid w:val="6A8D0A8A"/>
    <w:rsid w:val="6A975464"/>
    <w:rsid w:val="6AB31BC8"/>
    <w:rsid w:val="6AB53545"/>
    <w:rsid w:val="6ABF49BB"/>
    <w:rsid w:val="6AC0558E"/>
    <w:rsid w:val="6AC65D4A"/>
    <w:rsid w:val="6AD00976"/>
    <w:rsid w:val="6ADB6860"/>
    <w:rsid w:val="6AE72F30"/>
    <w:rsid w:val="6AE75B67"/>
    <w:rsid w:val="6AEF52A0"/>
    <w:rsid w:val="6AF13A20"/>
    <w:rsid w:val="6AFA59F3"/>
    <w:rsid w:val="6AFC7260"/>
    <w:rsid w:val="6AFF300A"/>
    <w:rsid w:val="6B016D82"/>
    <w:rsid w:val="6B086362"/>
    <w:rsid w:val="6B1B6095"/>
    <w:rsid w:val="6B1B7E43"/>
    <w:rsid w:val="6B272C8C"/>
    <w:rsid w:val="6B2A63D6"/>
    <w:rsid w:val="6B301415"/>
    <w:rsid w:val="6B347157"/>
    <w:rsid w:val="6B3709F5"/>
    <w:rsid w:val="6B3B3281"/>
    <w:rsid w:val="6B3C7DBA"/>
    <w:rsid w:val="6B4078AA"/>
    <w:rsid w:val="6B431148"/>
    <w:rsid w:val="6B5222C8"/>
    <w:rsid w:val="6B544BE8"/>
    <w:rsid w:val="6B574BF4"/>
    <w:rsid w:val="6B6C5A40"/>
    <w:rsid w:val="6B6C68F1"/>
    <w:rsid w:val="6B6E4A33"/>
    <w:rsid w:val="6B735ED1"/>
    <w:rsid w:val="6B7632CC"/>
    <w:rsid w:val="6B7B4D86"/>
    <w:rsid w:val="6B7C465A"/>
    <w:rsid w:val="6B80239C"/>
    <w:rsid w:val="6B9AD0AA"/>
    <w:rsid w:val="6B9B71D6"/>
    <w:rsid w:val="6BA51E03"/>
    <w:rsid w:val="6BAC75D4"/>
    <w:rsid w:val="6BAF4A30"/>
    <w:rsid w:val="6BB45101"/>
    <w:rsid w:val="6BBA64CC"/>
    <w:rsid w:val="6BBB5C40"/>
    <w:rsid w:val="6BC71D79"/>
    <w:rsid w:val="6BDF70C3"/>
    <w:rsid w:val="6BE02138"/>
    <w:rsid w:val="6BEC17E0"/>
    <w:rsid w:val="6BEFE554"/>
    <w:rsid w:val="6BFEDA2E"/>
    <w:rsid w:val="6C022DB1"/>
    <w:rsid w:val="6C027255"/>
    <w:rsid w:val="6C060AF4"/>
    <w:rsid w:val="6C117498"/>
    <w:rsid w:val="6C172D01"/>
    <w:rsid w:val="6C2076DB"/>
    <w:rsid w:val="6C214EA2"/>
    <w:rsid w:val="6C31C8A5"/>
    <w:rsid w:val="6C445178"/>
    <w:rsid w:val="6C44786E"/>
    <w:rsid w:val="6C465394"/>
    <w:rsid w:val="6C4909E0"/>
    <w:rsid w:val="6C5850C7"/>
    <w:rsid w:val="6C5E0930"/>
    <w:rsid w:val="6C5F1FB2"/>
    <w:rsid w:val="6C77379F"/>
    <w:rsid w:val="6C777A63"/>
    <w:rsid w:val="6C7C2B64"/>
    <w:rsid w:val="6C7F4402"/>
    <w:rsid w:val="6C84326B"/>
    <w:rsid w:val="6C845EBC"/>
    <w:rsid w:val="6C847C6A"/>
    <w:rsid w:val="6CA4030D"/>
    <w:rsid w:val="6CA64085"/>
    <w:rsid w:val="6CA976D1"/>
    <w:rsid w:val="6CAD4F80"/>
    <w:rsid w:val="6CAF118B"/>
    <w:rsid w:val="6CB57E24"/>
    <w:rsid w:val="6CB87914"/>
    <w:rsid w:val="6CBA18DE"/>
    <w:rsid w:val="6CBC997A"/>
    <w:rsid w:val="6CBD4F2A"/>
    <w:rsid w:val="6CC14A1B"/>
    <w:rsid w:val="6CD96208"/>
    <w:rsid w:val="6CF05300"/>
    <w:rsid w:val="6CF22E26"/>
    <w:rsid w:val="6CF941B4"/>
    <w:rsid w:val="6D1C4347"/>
    <w:rsid w:val="6D1F1741"/>
    <w:rsid w:val="6D1F7993"/>
    <w:rsid w:val="6D203E37"/>
    <w:rsid w:val="6D284A9A"/>
    <w:rsid w:val="6D350F65"/>
    <w:rsid w:val="6D3C6797"/>
    <w:rsid w:val="6D423BF8"/>
    <w:rsid w:val="6D4F64CA"/>
    <w:rsid w:val="6D54624D"/>
    <w:rsid w:val="6D5910F7"/>
    <w:rsid w:val="6D5B4E6F"/>
    <w:rsid w:val="6D5D0BE7"/>
    <w:rsid w:val="6D5D4D13"/>
    <w:rsid w:val="6D741A8D"/>
    <w:rsid w:val="6D7B370B"/>
    <w:rsid w:val="6D836174"/>
    <w:rsid w:val="6D8617C0"/>
    <w:rsid w:val="6D8A5754"/>
    <w:rsid w:val="6D91263F"/>
    <w:rsid w:val="6DB427D1"/>
    <w:rsid w:val="6DB620A5"/>
    <w:rsid w:val="6DB7B37F"/>
    <w:rsid w:val="6DBC51E2"/>
    <w:rsid w:val="6DBE0CA7"/>
    <w:rsid w:val="6DBE53FE"/>
    <w:rsid w:val="6DC347C2"/>
    <w:rsid w:val="6DC3DDF2"/>
    <w:rsid w:val="6DCA3DA3"/>
    <w:rsid w:val="6DD662A4"/>
    <w:rsid w:val="6DE133DA"/>
    <w:rsid w:val="6DEC1F6B"/>
    <w:rsid w:val="6DF826BE"/>
    <w:rsid w:val="6DFF6A80"/>
    <w:rsid w:val="6E192634"/>
    <w:rsid w:val="6E1F5E9D"/>
    <w:rsid w:val="6E2434B3"/>
    <w:rsid w:val="6E24489D"/>
    <w:rsid w:val="6E2A4841"/>
    <w:rsid w:val="6E300BBD"/>
    <w:rsid w:val="6E311761"/>
    <w:rsid w:val="6E331948"/>
    <w:rsid w:val="6E697118"/>
    <w:rsid w:val="6E7354E8"/>
    <w:rsid w:val="6E777A87"/>
    <w:rsid w:val="6E791514"/>
    <w:rsid w:val="6E7C509D"/>
    <w:rsid w:val="6E851A78"/>
    <w:rsid w:val="6E872E47"/>
    <w:rsid w:val="6E8B3532"/>
    <w:rsid w:val="6E957F0D"/>
    <w:rsid w:val="6E963C85"/>
    <w:rsid w:val="6E9A5523"/>
    <w:rsid w:val="6EA77C40"/>
    <w:rsid w:val="6EAC5256"/>
    <w:rsid w:val="6EB7BA78"/>
    <w:rsid w:val="6ED053E9"/>
    <w:rsid w:val="6ED924EF"/>
    <w:rsid w:val="6EE92007"/>
    <w:rsid w:val="6EEB5D7F"/>
    <w:rsid w:val="6EEED27C"/>
    <w:rsid w:val="6EEFD149"/>
    <w:rsid w:val="6EF410D7"/>
    <w:rsid w:val="6EF8049C"/>
    <w:rsid w:val="6EFD484A"/>
    <w:rsid w:val="6EFF5CCE"/>
    <w:rsid w:val="6F065638"/>
    <w:rsid w:val="6F0716FB"/>
    <w:rsid w:val="6F0926A9"/>
    <w:rsid w:val="6F0D2199"/>
    <w:rsid w:val="6F187AA0"/>
    <w:rsid w:val="6F213E96"/>
    <w:rsid w:val="6F280D81"/>
    <w:rsid w:val="6F307C36"/>
    <w:rsid w:val="6F326BC0"/>
    <w:rsid w:val="6F35524C"/>
    <w:rsid w:val="6F573414"/>
    <w:rsid w:val="6F5C0A2B"/>
    <w:rsid w:val="6F5C4ECE"/>
    <w:rsid w:val="6F5EA8F7"/>
    <w:rsid w:val="6F63625D"/>
    <w:rsid w:val="6F6364EA"/>
    <w:rsid w:val="6F6873CF"/>
    <w:rsid w:val="6F6D2C38"/>
    <w:rsid w:val="6F753C97"/>
    <w:rsid w:val="6F794E17"/>
    <w:rsid w:val="6F7C2E7B"/>
    <w:rsid w:val="6F7C56F6"/>
    <w:rsid w:val="6F7D0020"/>
    <w:rsid w:val="6F7D3837"/>
    <w:rsid w:val="6F874051"/>
    <w:rsid w:val="6F8D6E36"/>
    <w:rsid w:val="6F9957DB"/>
    <w:rsid w:val="6FAD572A"/>
    <w:rsid w:val="6FB22D40"/>
    <w:rsid w:val="6FB37688"/>
    <w:rsid w:val="6FB97C2B"/>
    <w:rsid w:val="6FBE0E23"/>
    <w:rsid w:val="6FBE5383"/>
    <w:rsid w:val="6FBE7937"/>
    <w:rsid w:val="6FC30AAA"/>
    <w:rsid w:val="6FC57443"/>
    <w:rsid w:val="6FC7F392"/>
    <w:rsid w:val="6FD74555"/>
    <w:rsid w:val="6FDA188B"/>
    <w:rsid w:val="6FDC1B6B"/>
    <w:rsid w:val="6FDE3B35"/>
    <w:rsid w:val="6FE078AE"/>
    <w:rsid w:val="6FE253D4"/>
    <w:rsid w:val="6FF15617"/>
    <w:rsid w:val="6FF747F2"/>
    <w:rsid w:val="6FF94CD0"/>
    <w:rsid w:val="6FFD045F"/>
    <w:rsid w:val="6FFF6CEC"/>
    <w:rsid w:val="6FFF92F9"/>
    <w:rsid w:val="7007308C"/>
    <w:rsid w:val="7017593A"/>
    <w:rsid w:val="701D465E"/>
    <w:rsid w:val="70223A22"/>
    <w:rsid w:val="70385584"/>
    <w:rsid w:val="703A6FBE"/>
    <w:rsid w:val="703B4AE4"/>
    <w:rsid w:val="70455963"/>
    <w:rsid w:val="704936A5"/>
    <w:rsid w:val="70497201"/>
    <w:rsid w:val="70511B3A"/>
    <w:rsid w:val="705F07D2"/>
    <w:rsid w:val="7060454A"/>
    <w:rsid w:val="706F09F5"/>
    <w:rsid w:val="706F0D4A"/>
    <w:rsid w:val="70877D29"/>
    <w:rsid w:val="70952446"/>
    <w:rsid w:val="709A5CAE"/>
    <w:rsid w:val="709D6074"/>
    <w:rsid w:val="70A73F27"/>
    <w:rsid w:val="70AD3C34"/>
    <w:rsid w:val="70B0102E"/>
    <w:rsid w:val="70B02DA9"/>
    <w:rsid w:val="70D77694"/>
    <w:rsid w:val="70DA42FD"/>
    <w:rsid w:val="70DF7B65"/>
    <w:rsid w:val="70E138DD"/>
    <w:rsid w:val="70E62CA2"/>
    <w:rsid w:val="70F22D44"/>
    <w:rsid w:val="70F3572C"/>
    <w:rsid w:val="710475CC"/>
    <w:rsid w:val="71074BA3"/>
    <w:rsid w:val="710B2708"/>
    <w:rsid w:val="710B6BAC"/>
    <w:rsid w:val="71145A61"/>
    <w:rsid w:val="711D0999"/>
    <w:rsid w:val="71233EF6"/>
    <w:rsid w:val="712C15E1"/>
    <w:rsid w:val="71383E60"/>
    <w:rsid w:val="71431EA2"/>
    <w:rsid w:val="7148570A"/>
    <w:rsid w:val="714B51FB"/>
    <w:rsid w:val="714F0F9D"/>
    <w:rsid w:val="715E0A8A"/>
    <w:rsid w:val="71630796"/>
    <w:rsid w:val="71632544"/>
    <w:rsid w:val="71677BCC"/>
    <w:rsid w:val="716A5647"/>
    <w:rsid w:val="71755DD4"/>
    <w:rsid w:val="717E737E"/>
    <w:rsid w:val="71817564"/>
    <w:rsid w:val="71866233"/>
    <w:rsid w:val="71873CDA"/>
    <w:rsid w:val="71950224"/>
    <w:rsid w:val="71970440"/>
    <w:rsid w:val="71973F9C"/>
    <w:rsid w:val="71AD7C63"/>
    <w:rsid w:val="71B42DA0"/>
    <w:rsid w:val="71BC7EA6"/>
    <w:rsid w:val="71D34BB9"/>
    <w:rsid w:val="71DC5E53"/>
    <w:rsid w:val="71E13469"/>
    <w:rsid w:val="71E52F59"/>
    <w:rsid w:val="71F87130"/>
    <w:rsid w:val="71FC02A3"/>
    <w:rsid w:val="721101F2"/>
    <w:rsid w:val="72227D09"/>
    <w:rsid w:val="7231619E"/>
    <w:rsid w:val="7235656A"/>
    <w:rsid w:val="72417535"/>
    <w:rsid w:val="724834E8"/>
    <w:rsid w:val="7249173A"/>
    <w:rsid w:val="724C2FD8"/>
    <w:rsid w:val="7251239D"/>
    <w:rsid w:val="72541844"/>
    <w:rsid w:val="725974A3"/>
    <w:rsid w:val="725B4129"/>
    <w:rsid w:val="725E2CCF"/>
    <w:rsid w:val="72754C79"/>
    <w:rsid w:val="72802C82"/>
    <w:rsid w:val="72807126"/>
    <w:rsid w:val="72822E9E"/>
    <w:rsid w:val="728848F2"/>
    <w:rsid w:val="728E1843"/>
    <w:rsid w:val="72966949"/>
    <w:rsid w:val="7296747E"/>
    <w:rsid w:val="729C3F60"/>
    <w:rsid w:val="72AC3A77"/>
    <w:rsid w:val="72BA43E6"/>
    <w:rsid w:val="72BD5C84"/>
    <w:rsid w:val="72C473A3"/>
    <w:rsid w:val="72DF3E4C"/>
    <w:rsid w:val="72E7530E"/>
    <w:rsid w:val="72EB459F"/>
    <w:rsid w:val="72EE408F"/>
    <w:rsid w:val="72F01BB6"/>
    <w:rsid w:val="72F83160"/>
    <w:rsid w:val="730D7029"/>
    <w:rsid w:val="73124222"/>
    <w:rsid w:val="73155AC0"/>
    <w:rsid w:val="7315786E"/>
    <w:rsid w:val="731D4975"/>
    <w:rsid w:val="73216213"/>
    <w:rsid w:val="732775A1"/>
    <w:rsid w:val="732D4BB8"/>
    <w:rsid w:val="73351CBE"/>
    <w:rsid w:val="73360E06"/>
    <w:rsid w:val="733F48EB"/>
    <w:rsid w:val="73410663"/>
    <w:rsid w:val="7343262D"/>
    <w:rsid w:val="73441CC9"/>
    <w:rsid w:val="73445911"/>
    <w:rsid w:val="734819F2"/>
    <w:rsid w:val="73487C44"/>
    <w:rsid w:val="73532145"/>
    <w:rsid w:val="736305DA"/>
    <w:rsid w:val="736B1B84"/>
    <w:rsid w:val="736F3422"/>
    <w:rsid w:val="736F3EA8"/>
    <w:rsid w:val="73726A6F"/>
    <w:rsid w:val="737427E7"/>
    <w:rsid w:val="737E18B7"/>
    <w:rsid w:val="738467A2"/>
    <w:rsid w:val="738642C8"/>
    <w:rsid w:val="738B5D82"/>
    <w:rsid w:val="738E59B0"/>
    <w:rsid w:val="7397B2B0"/>
    <w:rsid w:val="73A40BF2"/>
    <w:rsid w:val="73AD5CF9"/>
    <w:rsid w:val="73B40E35"/>
    <w:rsid w:val="73BC5F3C"/>
    <w:rsid w:val="73C66DBA"/>
    <w:rsid w:val="73CA68AB"/>
    <w:rsid w:val="73D634A1"/>
    <w:rsid w:val="73E9D2FE"/>
    <w:rsid w:val="73EB6821"/>
    <w:rsid w:val="73FB1666"/>
    <w:rsid w:val="73FB78CF"/>
    <w:rsid w:val="73FBF9B3"/>
    <w:rsid w:val="73FF4D49"/>
    <w:rsid w:val="74033B6B"/>
    <w:rsid w:val="74081181"/>
    <w:rsid w:val="740B06A5"/>
    <w:rsid w:val="741144D9"/>
    <w:rsid w:val="742835D1"/>
    <w:rsid w:val="742A559B"/>
    <w:rsid w:val="743217D3"/>
    <w:rsid w:val="74381A66"/>
    <w:rsid w:val="7461100D"/>
    <w:rsid w:val="74620891"/>
    <w:rsid w:val="74640AAD"/>
    <w:rsid w:val="746C0790"/>
    <w:rsid w:val="746D2E91"/>
    <w:rsid w:val="74714F78"/>
    <w:rsid w:val="7472354C"/>
    <w:rsid w:val="74730CF0"/>
    <w:rsid w:val="747405C4"/>
    <w:rsid w:val="74890514"/>
    <w:rsid w:val="748A7DE8"/>
    <w:rsid w:val="748F53FE"/>
    <w:rsid w:val="74942A15"/>
    <w:rsid w:val="749D7B1B"/>
    <w:rsid w:val="74A72748"/>
    <w:rsid w:val="74AC4202"/>
    <w:rsid w:val="74AE7F7A"/>
    <w:rsid w:val="74B500DC"/>
    <w:rsid w:val="74B66E2F"/>
    <w:rsid w:val="74BB4445"/>
    <w:rsid w:val="74C652C4"/>
    <w:rsid w:val="74C90910"/>
    <w:rsid w:val="74CC6652"/>
    <w:rsid w:val="74CE23CA"/>
    <w:rsid w:val="74D15A17"/>
    <w:rsid w:val="74D53759"/>
    <w:rsid w:val="74D72046"/>
    <w:rsid w:val="74D7F3E1"/>
    <w:rsid w:val="74D86DA5"/>
    <w:rsid w:val="74E021C7"/>
    <w:rsid w:val="74E25E76"/>
    <w:rsid w:val="74E7523A"/>
    <w:rsid w:val="74F17E67"/>
    <w:rsid w:val="74FF6055"/>
    <w:rsid w:val="750202C6"/>
    <w:rsid w:val="750C4CA1"/>
    <w:rsid w:val="75137DDD"/>
    <w:rsid w:val="751A73BE"/>
    <w:rsid w:val="751D2A0A"/>
    <w:rsid w:val="75241FEA"/>
    <w:rsid w:val="75330480"/>
    <w:rsid w:val="75363ACC"/>
    <w:rsid w:val="753674C6"/>
    <w:rsid w:val="753A7A60"/>
    <w:rsid w:val="753B10E2"/>
    <w:rsid w:val="75457105"/>
    <w:rsid w:val="75466405"/>
    <w:rsid w:val="754D7793"/>
    <w:rsid w:val="75504B8E"/>
    <w:rsid w:val="7550524C"/>
    <w:rsid w:val="755503F6"/>
    <w:rsid w:val="755C1784"/>
    <w:rsid w:val="756932A9"/>
    <w:rsid w:val="75693EA1"/>
    <w:rsid w:val="75774810"/>
    <w:rsid w:val="757A4300"/>
    <w:rsid w:val="757F5473"/>
    <w:rsid w:val="757FA867"/>
    <w:rsid w:val="758B02BC"/>
    <w:rsid w:val="759C4277"/>
    <w:rsid w:val="759D49A9"/>
    <w:rsid w:val="75A03D67"/>
    <w:rsid w:val="75B23A9A"/>
    <w:rsid w:val="75B82733"/>
    <w:rsid w:val="75BE3626"/>
    <w:rsid w:val="75CB1956"/>
    <w:rsid w:val="75CF63FA"/>
    <w:rsid w:val="75D92DD5"/>
    <w:rsid w:val="75DDBFCD"/>
    <w:rsid w:val="75E023B5"/>
    <w:rsid w:val="75ED6880"/>
    <w:rsid w:val="75F93477"/>
    <w:rsid w:val="75FE6CDF"/>
    <w:rsid w:val="76027301"/>
    <w:rsid w:val="76051E1C"/>
    <w:rsid w:val="76067942"/>
    <w:rsid w:val="761262E7"/>
    <w:rsid w:val="7614205F"/>
    <w:rsid w:val="76164029"/>
    <w:rsid w:val="76236746"/>
    <w:rsid w:val="763417C0"/>
    <w:rsid w:val="76391AC6"/>
    <w:rsid w:val="76402E54"/>
    <w:rsid w:val="76452218"/>
    <w:rsid w:val="764741E2"/>
    <w:rsid w:val="764861AD"/>
    <w:rsid w:val="765608C9"/>
    <w:rsid w:val="765661D4"/>
    <w:rsid w:val="76592168"/>
    <w:rsid w:val="765B4ED4"/>
    <w:rsid w:val="765E32DA"/>
    <w:rsid w:val="7662726E"/>
    <w:rsid w:val="766A372C"/>
    <w:rsid w:val="766C59F7"/>
    <w:rsid w:val="766D79C1"/>
    <w:rsid w:val="766FBA65"/>
    <w:rsid w:val="7671300D"/>
    <w:rsid w:val="76740D50"/>
    <w:rsid w:val="76790114"/>
    <w:rsid w:val="767B3E8C"/>
    <w:rsid w:val="76876CD5"/>
    <w:rsid w:val="768C42EB"/>
    <w:rsid w:val="76A35191"/>
    <w:rsid w:val="76A809F9"/>
    <w:rsid w:val="76AF3B36"/>
    <w:rsid w:val="76B15B00"/>
    <w:rsid w:val="76B61368"/>
    <w:rsid w:val="76BB697E"/>
    <w:rsid w:val="76BD6253"/>
    <w:rsid w:val="76BED034"/>
    <w:rsid w:val="76CE0460"/>
    <w:rsid w:val="76DC0816"/>
    <w:rsid w:val="76DD06A3"/>
    <w:rsid w:val="76E934EC"/>
    <w:rsid w:val="76EB7264"/>
    <w:rsid w:val="76F37EC6"/>
    <w:rsid w:val="76FF2D0F"/>
    <w:rsid w:val="770245AD"/>
    <w:rsid w:val="770C71DA"/>
    <w:rsid w:val="770D59CF"/>
    <w:rsid w:val="77112C61"/>
    <w:rsid w:val="7711659E"/>
    <w:rsid w:val="771A6ACE"/>
    <w:rsid w:val="771C1E27"/>
    <w:rsid w:val="77212C85"/>
    <w:rsid w:val="773D7394"/>
    <w:rsid w:val="773F1CF2"/>
    <w:rsid w:val="773F3E0E"/>
    <w:rsid w:val="774150D6"/>
    <w:rsid w:val="77440722"/>
    <w:rsid w:val="774B7D02"/>
    <w:rsid w:val="774C5829"/>
    <w:rsid w:val="77514BED"/>
    <w:rsid w:val="775E5A5C"/>
    <w:rsid w:val="7763329E"/>
    <w:rsid w:val="776808B4"/>
    <w:rsid w:val="776B2153"/>
    <w:rsid w:val="77731007"/>
    <w:rsid w:val="77737259"/>
    <w:rsid w:val="77884AB3"/>
    <w:rsid w:val="778B00FF"/>
    <w:rsid w:val="778BE4C1"/>
    <w:rsid w:val="77935205"/>
    <w:rsid w:val="779F3BAA"/>
    <w:rsid w:val="77A4255C"/>
    <w:rsid w:val="77A47413"/>
    <w:rsid w:val="77AA5D36"/>
    <w:rsid w:val="77BB2417"/>
    <w:rsid w:val="77BC475C"/>
    <w:rsid w:val="77DC4DFE"/>
    <w:rsid w:val="77E967B4"/>
    <w:rsid w:val="77EB6F93"/>
    <w:rsid w:val="77F02658"/>
    <w:rsid w:val="77F04406"/>
    <w:rsid w:val="77F11D3C"/>
    <w:rsid w:val="77F4039A"/>
    <w:rsid w:val="77F707A5"/>
    <w:rsid w:val="77F7B459"/>
    <w:rsid w:val="77F9150C"/>
    <w:rsid w:val="77FA5285"/>
    <w:rsid w:val="78000AED"/>
    <w:rsid w:val="78061E7B"/>
    <w:rsid w:val="78093BD1"/>
    <w:rsid w:val="780E2ADE"/>
    <w:rsid w:val="781E71C5"/>
    <w:rsid w:val="78212811"/>
    <w:rsid w:val="78283BA0"/>
    <w:rsid w:val="78287CB2"/>
    <w:rsid w:val="782A3DBC"/>
    <w:rsid w:val="782D7460"/>
    <w:rsid w:val="783A2523"/>
    <w:rsid w:val="783F0EE9"/>
    <w:rsid w:val="784C5CC1"/>
    <w:rsid w:val="784F51A1"/>
    <w:rsid w:val="7851759A"/>
    <w:rsid w:val="78520C1D"/>
    <w:rsid w:val="78540E39"/>
    <w:rsid w:val="785E5813"/>
    <w:rsid w:val="78656BA2"/>
    <w:rsid w:val="786C7F30"/>
    <w:rsid w:val="787E1A12"/>
    <w:rsid w:val="7883171E"/>
    <w:rsid w:val="78874D6A"/>
    <w:rsid w:val="788E3053"/>
    <w:rsid w:val="789B6A68"/>
    <w:rsid w:val="78A2146F"/>
    <w:rsid w:val="78AF42C1"/>
    <w:rsid w:val="78AF6EF2"/>
    <w:rsid w:val="78B032FC"/>
    <w:rsid w:val="78CA10FB"/>
    <w:rsid w:val="78CC4E73"/>
    <w:rsid w:val="78CF4963"/>
    <w:rsid w:val="78D12489"/>
    <w:rsid w:val="78D41F79"/>
    <w:rsid w:val="78D67AA0"/>
    <w:rsid w:val="78EE4DE9"/>
    <w:rsid w:val="78EF290F"/>
    <w:rsid w:val="78F16688"/>
    <w:rsid w:val="78F36363"/>
    <w:rsid w:val="78F817C4"/>
    <w:rsid w:val="78FB7F48"/>
    <w:rsid w:val="79075EAB"/>
    <w:rsid w:val="790E009F"/>
    <w:rsid w:val="791D747D"/>
    <w:rsid w:val="79254583"/>
    <w:rsid w:val="7927654D"/>
    <w:rsid w:val="79352A18"/>
    <w:rsid w:val="79393B8B"/>
    <w:rsid w:val="79442C5B"/>
    <w:rsid w:val="794C1B10"/>
    <w:rsid w:val="794F0745"/>
    <w:rsid w:val="79517126"/>
    <w:rsid w:val="79537342"/>
    <w:rsid w:val="795A247F"/>
    <w:rsid w:val="795B1D53"/>
    <w:rsid w:val="796706F8"/>
    <w:rsid w:val="7977276C"/>
    <w:rsid w:val="7977760A"/>
    <w:rsid w:val="79874D49"/>
    <w:rsid w:val="79993AD1"/>
    <w:rsid w:val="799C4845"/>
    <w:rsid w:val="79A13C0A"/>
    <w:rsid w:val="79AB4A88"/>
    <w:rsid w:val="79B7167F"/>
    <w:rsid w:val="79B778D1"/>
    <w:rsid w:val="79BF22E2"/>
    <w:rsid w:val="79C45B4A"/>
    <w:rsid w:val="79CB0C87"/>
    <w:rsid w:val="79CB6ED9"/>
    <w:rsid w:val="79CE4C1B"/>
    <w:rsid w:val="79D044EF"/>
    <w:rsid w:val="79D33FDF"/>
    <w:rsid w:val="79F20909"/>
    <w:rsid w:val="79F73D90"/>
    <w:rsid w:val="79F7A3B3"/>
    <w:rsid w:val="79FB7527"/>
    <w:rsid w:val="79FC3536"/>
    <w:rsid w:val="79FE105C"/>
    <w:rsid w:val="7A04260F"/>
    <w:rsid w:val="7A0D129F"/>
    <w:rsid w:val="7A230AC3"/>
    <w:rsid w:val="7A2465E9"/>
    <w:rsid w:val="7A2A00A3"/>
    <w:rsid w:val="7A2B5BC9"/>
    <w:rsid w:val="7A4822D7"/>
    <w:rsid w:val="7A4E3666"/>
    <w:rsid w:val="7A601D17"/>
    <w:rsid w:val="7A603AC5"/>
    <w:rsid w:val="7A6A04A0"/>
    <w:rsid w:val="7A7D4C70"/>
    <w:rsid w:val="7A8A0B42"/>
    <w:rsid w:val="7A910122"/>
    <w:rsid w:val="7A953ACC"/>
    <w:rsid w:val="7A9811F5"/>
    <w:rsid w:val="7A9B68AB"/>
    <w:rsid w:val="7AA37E55"/>
    <w:rsid w:val="7AA8546C"/>
    <w:rsid w:val="7AAE1A3D"/>
    <w:rsid w:val="7AB12572"/>
    <w:rsid w:val="7AB4796D"/>
    <w:rsid w:val="7ABB0CFB"/>
    <w:rsid w:val="7ABB519F"/>
    <w:rsid w:val="7ABE4C8F"/>
    <w:rsid w:val="7AE2272C"/>
    <w:rsid w:val="7AF20495"/>
    <w:rsid w:val="7AFD62B8"/>
    <w:rsid w:val="7AFD7566"/>
    <w:rsid w:val="7AFE508C"/>
    <w:rsid w:val="7AFE6E3A"/>
    <w:rsid w:val="7AFF25BE"/>
    <w:rsid w:val="7B007056"/>
    <w:rsid w:val="7B0501C8"/>
    <w:rsid w:val="7B0C77A9"/>
    <w:rsid w:val="7B1228E5"/>
    <w:rsid w:val="7B166879"/>
    <w:rsid w:val="7B191EC6"/>
    <w:rsid w:val="7B1B3E90"/>
    <w:rsid w:val="7B205002"/>
    <w:rsid w:val="7B252618"/>
    <w:rsid w:val="7B2F5245"/>
    <w:rsid w:val="7B346CFF"/>
    <w:rsid w:val="7B42141C"/>
    <w:rsid w:val="7B452CBB"/>
    <w:rsid w:val="7B454A69"/>
    <w:rsid w:val="7B6A7368"/>
    <w:rsid w:val="7B7FFC25"/>
    <w:rsid w:val="7B86755B"/>
    <w:rsid w:val="7B871525"/>
    <w:rsid w:val="7B8E6410"/>
    <w:rsid w:val="7B944CB6"/>
    <w:rsid w:val="7B9872F4"/>
    <w:rsid w:val="7B9D48A5"/>
    <w:rsid w:val="7B9F34B7"/>
    <w:rsid w:val="7BB06386"/>
    <w:rsid w:val="7BB75966"/>
    <w:rsid w:val="7BB7D6B6"/>
    <w:rsid w:val="7BB8348D"/>
    <w:rsid w:val="7BB8D602"/>
    <w:rsid w:val="7BBC11CF"/>
    <w:rsid w:val="7BBC96C4"/>
    <w:rsid w:val="7BBD38C6"/>
    <w:rsid w:val="7BBF13CE"/>
    <w:rsid w:val="7BC260B9"/>
    <w:rsid w:val="7BC40083"/>
    <w:rsid w:val="7BDF6C6B"/>
    <w:rsid w:val="7BE6712F"/>
    <w:rsid w:val="7BEB1AB4"/>
    <w:rsid w:val="7BEB3862"/>
    <w:rsid w:val="7BED5C8E"/>
    <w:rsid w:val="7BF24BF0"/>
    <w:rsid w:val="7BF7F7E9"/>
    <w:rsid w:val="7BFD6CA9"/>
    <w:rsid w:val="7BFE889A"/>
    <w:rsid w:val="7BFEF464"/>
    <w:rsid w:val="7BFF563F"/>
    <w:rsid w:val="7BFF6573"/>
    <w:rsid w:val="7C016BE2"/>
    <w:rsid w:val="7C030BAC"/>
    <w:rsid w:val="7C0861C2"/>
    <w:rsid w:val="7C0D37D8"/>
    <w:rsid w:val="7C140CEE"/>
    <w:rsid w:val="7C18217D"/>
    <w:rsid w:val="7C1D7794"/>
    <w:rsid w:val="7C20286D"/>
    <w:rsid w:val="7C211032"/>
    <w:rsid w:val="7C352D2F"/>
    <w:rsid w:val="7C4D776D"/>
    <w:rsid w:val="7C556F2D"/>
    <w:rsid w:val="7C596A1E"/>
    <w:rsid w:val="7C5C02BC"/>
    <w:rsid w:val="7C6929D9"/>
    <w:rsid w:val="7C705B15"/>
    <w:rsid w:val="7C765821"/>
    <w:rsid w:val="7C7DA6A8"/>
    <w:rsid w:val="7C921F30"/>
    <w:rsid w:val="7C964C41"/>
    <w:rsid w:val="7CA0464C"/>
    <w:rsid w:val="7CA37C99"/>
    <w:rsid w:val="7CA53A11"/>
    <w:rsid w:val="7CB00608"/>
    <w:rsid w:val="7CB028AB"/>
    <w:rsid w:val="7CB24380"/>
    <w:rsid w:val="7CB71996"/>
    <w:rsid w:val="7CBB3234"/>
    <w:rsid w:val="7CC24F7F"/>
    <w:rsid w:val="7CCC5441"/>
    <w:rsid w:val="7CCD2F68"/>
    <w:rsid w:val="7CCF0A8E"/>
    <w:rsid w:val="7CD73AED"/>
    <w:rsid w:val="7CDA2584"/>
    <w:rsid w:val="7CDD74EC"/>
    <w:rsid w:val="7CE8458D"/>
    <w:rsid w:val="7CE85FF3"/>
    <w:rsid w:val="7CF79C14"/>
    <w:rsid w:val="7CFD384D"/>
    <w:rsid w:val="7CFE1373"/>
    <w:rsid w:val="7D006E99"/>
    <w:rsid w:val="7D07647A"/>
    <w:rsid w:val="7D0821F2"/>
    <w:rsid w:val="7D1172F8"/>
    <w:rsid w:val="7D162B61"/>
    <w:rsid w:val="7D1B3CD3"/>
    <w:rsid w:val="7D256900"/>
    <w:rsid w:val="7D2A2168"/>
    <w:rsid w:val="7D355ADF"/>
    <w:rsid w:val="7D380D29"/>
    <w:rsid w:val="7D384885"/>
    <w:rsid w:val="7D3D50B2"/>
    <w:rsid w:val="7D3E79C1"/>
    <w:rsid w:val="7D453655"/>
    <w:rsid w:val="7D456FA2"/>
    <w:rsid w:val="7D496A92"/>
    <w:rsid w:val="7D4A280A"/>
    <w:rsid w:val="7D553689"/>
    <w:rsid w:val="7D592A4D"/>
    <w:rsid w:val="7D5D5595"/>
    <w:rsid w:val="7D625DA6"/>
    <w:rsid w:val="7D6513F2"/>
    <w:rsid w:val="7D697134"/>
    <w:rsid w:val="7D6A07B6"/>
    <w:rsid w:val="7D6E02A7"/>
    <w:rsid w:val="7D6FBD89"/>
    <w:rsid w:val="7D717D97"/>
    <w:rsid w:val="7D73F746"/>
    <w:rsid w:val="7D744068"/>
    <w:rsid w:val="7D7F797D"/>
    <w:rsid w:val="7D7FCD92"/>
    <w:rsid w:val="7D853842"/>
    <w:rsid w:val="7D957F29"/>
    <w:rsid w:val="7D9D0B8C"/>
    <w:rsid w:val="7D9F532F"/>
    <w:rsid w:val="7DA4016C"/>
    <w:rsid w:val="7DAC7021"/>
    <w:rsid w:val="7DB39167"/>
    <w:rsid w:val="7DB52379"/>
    <w:rsid w:val="7DBA173E"/>
    <w:rsid w:val="7DBFDDAC"/>
    <w:rsid w:val="7DDC7906"/>
    <w:rsid w:val="7DDE2FFE"/>
    <w:rsid w:val="7DDF2F52"/>
    <w:rsid w:val="7DDF84BB"/>
    <w:rsid w:val="7DE06CCB"/>
    <w:rsid w:val="7DEDD2A4"/>
    <w:rsid w:val="7DFB544B"/>
    <w:rsid w:val="7DFB58B2"/>
    <w:rsid w:val="7E0429B9"/>
    <w:rsid w:val="7E0871BD"/>
    <w:rsid w:val="7E096221"/>
    <w:rsid w:val="7E097FCF"/>
    <w:rsid w:val="7E0C7AC0"/>
    <w:rsid w:val="7E132BFC"/>
    <w:rsid w:val="7E152E18"/>
    <w:rsid w:val="7E154BC6"/>
    <w:rsid w:val="7E1F5A45"/>
    <w:rsid w:val="7E25732C"/>
    <w:rsid w:val="7E2B43EA"/>
    <w:rsid w:val="7E2F21B4"/>
    <w:rsid w:val="7E325778"/>
    <w:rsid w:val="7E35E112"/>
    <w:rsid w:val="7E386B07"/>
    <w:rsid w:val="7E3F39F1"/>
    <w:rsid w:val="7E4159BB"/>
    <w:rsid w:val="7E462FD2"/>
    <w:rsid w:val="7E486D4A"/>
    <w:rsid w:val="7E4F632A"/>
    <w:rsid w:val="7E527BC8"/>
    <w:rsid w:val="7E5971A9"/>
    <w:rsid w:val="7E5A082B"/>
    <w:rsid w:val="7E5C27F5"/>
    <w:rsid w:val="7E6B0C8A"/>
    <w:rsid w:val="7E6F5FE6"/>
    <w:rsid w:val="7E786F03"/>
    <w:rsid w:val="7E81225C"/>
    <w:rsid w:val="7E8E04FE"/>
    <w:rsid w:val="7E9EBC39"/>
    <w:rsid w:val="7EA30424"/>
    <w:rsid w:val="7EA61CC2"/>
    <w:rsid w:val="7EB12794"/>
    <w:rsid w:val="7EB20667"/>
    <w:rsid w:val="7EB443DF"/>
    <w:rsid w:val="7EB75C7D"/>
    <w:rsid w:val="7EBD62C3"/>
    <w:rsid w:val="7EC363D0"/>
    <w:rsid w:val="7EC87E8B"/>
    <w:rsid w:val="7ECB34D7"/>
    <w:rsid w:val="7ED607F9"/>
    <w:rsid w:val="7EDD7D0C"/>
    <w:rsid w:val="7EDE76AE"/>
    <w:rsid w:val="7EDF955E"/>
    <w:rsid w:val="7EE84089"/>
    <w:rsid w:val="7EEB03EA"/>
    <w:rsid w:val="7EED29F8"/>
    <w:rsid w:val="7EEF1BC0"/>
    <w:rsid w:val="7EEFB256"/>
    <w:rsid w:val="7EF649F8"/>
    <w:rsid w:val="7EF90ED3"/>
    <w:rsid w:val="7EFFFCEE"/>
    <w:rsid w:val="7F0040B7"/>
    <w:rsid w:val="7F054C3B"/>
    <w:rsid w:val="7F093998"/>
    <w:rsid w:val="7F0A2251"/>
    <w:rsid w:val="7F0F7867"/>
    <w:rsid w:val="7F127358"/>
    <w:rsid w:val="7F361298"/>
    <w:rsid w:val="7F3D034E"/>
    <w:rsid w:val="7F3FFE16"/>
    <w:rsid w:val="7F475253"/>
    <w:rsid w:val="7F4FAC32"/>
    <w:rsid w:val="7F5B485B"/>
    <w:rsid w:val="7F5E3AC2"/>
    <w:rsid w:val="7F623E3B"/>
    <w:rsid w:val="7F6EE2D9"/>
    <w:rsid w:val="7F6EFEF0"/>
    <w:rsid w:val="7F721BA4"/>
    <w:rsid w:val="7F78540D"/>
    <w:rsid w:val="7F7973D7"/>
    <w:rsid w:val="7F7E18A9"/>
    <w:rsid w:val="7F7F0C83"/>
    <w:rsid w:val="7F8244DD"/>
    <w:rsid w:val="7F933E41"/>
    <w:rsid w:val="7F93DF60"/>
    <w:rsid w:val="7F9754D6"/>
    <w:rsid w:val="7FA32091"/>
    <w:rsid w:val="7FA426A6"/>
    <w:rsid w:val="7FAF81DA"/>
    <w:rsid w:val="7FBE1F20"/>
    <w:rsid w:val="7FBF7160"/>
    <w:rsid w:val="7FC56178"/>
    <w:rsid w:val="7FC93EBA"/>
    <w:rsid w:val="7FCA3ABF"/>
    <w:rsid w:val="7FCD428A"/>
    <w:rsid w:val="7FD309FA"/>
    <w:rsid w:val="7FD34D39"/>
    <w:rsid w:val="7FD60385"/>
    <w:rsid w:val="7FDBF728"/>
    <w:rsid w:val="7FDD1E36"/>
    <w:rsid w:val="7FDDCA4C"/>
    <w:rsid w:val="7FE02FB2"/>
    <w:rsid w:val="7FE5188A"/>
    <w:rsid w:val="7FE7E04A"/>
    <w:rsid w:val="7FEA3E31"/>
    <w:rsid w:val="7FEE1B73"/>
    <w:rsid w:val="7FEF0862"/>
    <w:rsid w:val="7FEF79F5"/>
    <w:rsid w:val="7FF01447"/>
    <w:rsid w:val="7FF1CEB7"/>
    <w:rsid w:val="7FF6DE63"/>
    <w:rsid w:val="7FF76C79"/>
    <w:rsid w:val="7FF857C5"/>
    <w:rsid w:val="7FFD5912"/>
    <w:rsid w:val="7FFF0214"/>
    <w:rsid w:val="7FFF118D"/>
    <w:rsid w:val="8D97BA66"/>
    <w:rsid w:val="96776B26"/>
    <w:rsid w:val="9AEF2B4C"/>
    <w:rsid w:val="9CF6FDC5"/>
    <w:rsid w:val="9DFFBB87"/>
    <w:rsid w:val="9EDF262A"/>
    <w:rsid w:val="9F7486FA"/>
    <w:rsid w:val="9F7D85A3"/>
    <w:rsid w:val="9F7F292A"/>
    <w:rsid w:val="A3FF4841"/>
    <w:rsid w:val="A7672B58"/>
    <w:rsid w:val="A7BF11D0"/>
    <w:rsid w:val="A7EFDF5E"/>
    <w:rsid w:val="A979F10D"/>
    <w:rsid w:val="AAFF0D4A"/>
    <w:rsid w:val="ABCFF59F"/>
    <w:rsid w:val="ABDF7F03"/>
    <w:rsid w:val="ABEDCC0A"/>
    <w:rsid w:val="ABFFD7D4"/>
    <w:rsid w:val="AC4CE7C2"/>
    <w:rsid w:val="AC7EF76B"/>
    <w:rsid w:val="ADFDF730"/>
    <w:rsid w:val="AEF900A6"/>
    <w:rsid w:val="AF5BFCDB"/>
    <w:rsid w:val="AFA38FFB"/>
    <w:rsid w:val="AFB4E0EC"/>
    <w:rsid w:val="AFDA395F"/>
    <w:rsid w:val="AFFB2AA4"/>
    <w:rsid w:val="B25FE2DF"/>
    <w:rsid w:val="B2F89E0A"/>
    <w:rsid w:val="B3CE15F5"/>
    <w:rsid w:val="B4F51023"/>
    <w:rsid w:val="B5DDB8F4"/>
    <w:rsid w:val="B7A5C9AD"/>
    <w:rsid w:val="B7DF497C"/>
    <w:rsid w:val="B7FF5DD6"/>
    <w:rsid w:val="B7FF9471"/>
    <w:rsid w:val="B9E712FD"/>
    <w:rsid w:val="BAC7F3CF"/>
    <w:rsid w:val="BAEF239B"/>
    <w:rsid w:val="BAFDEB67"/>
    <w:rsid w:val="BBF174E2"/>
    <w:rsid w:val="BCE7ECBE"/>
    <w:rsid w:val="BD33E1B3"/>
    <w:rsid w:val="BD8F5E05"/>
    <w:rsid w:val="BDF4475B"/>
    <w:rsid w:val="BDFBCA88"/>
    <w:rsid w:val="BEB620F0"/>
    <w:rsid w:val="BED5355D"/>
    <w:rsid w:val="BEF482AB"/>
    <w:rsid w:val="BEFEFDF8"/>
    <w:rsid w:val="BF726199"/>
    <w:rsid w:val="BF7A6A3C"/>
    <w:rsid w:val="BF9F47AC"/>
    <w:rsid w:val="BFCABC71"/>
    <w:rsid w:val="BFD33A03"/>
    <w:rsid w:val="BFD73837"/>
    <w:rsid w:val="BFEE9215"/>
    <w:rsid w:val="BFEF274A"/>
    <w:rsid w:val="BFFE76EC"/>
    <w:rsid w:val="BFFF47CC"/>
    <w:rsid w:val="BFFFB521"/>
    <w:rsid w:val="C53B43B6"/>
    <w:rsid w:val="CBE7A36B"/>
    <w:rsid w:val="CC63EB0C"/>
    <w:rsid w:val="CD6EEE9E"/>
    <w:rsid w:val="CE7DEA98"/>
    <w:rsid w:val="CEBDA8B4"/>
    <w:rsid w:val="CFEA9923"/>
    <w:rsid w:val="CFFE8D32"/>
    <w:rsid w:val="D277C145"/>
    <w:rsid w:val="D2C3AE8C"/>
    <w:rsid w:val="D745F709"/>
    <w:rsid w:val="D768D462"/>
    <w:rsid w:val="D7BE422D"/>
    <w:rsid w:val="D7BEABD3"/>
    <w:rsid w:val="D7E81D3E"/>
    <w:rsid w:val="DAFF566C"/>
    <w:rsid w:val="DCEFEDF6"/>
    <w:rsid w:val="DD31F3F7"/>
    <w:rsid w:val="DD7B244F"/>
    <w:rsid w:val="DDAF4E50"/>
    <w:rsid w:val="DDBBFDFB"/>
    <w:rsid w:val="DDDCE6A6"/>
    <w:rsid w:val="DDE58E2B"/>
    <w:rsid w:val="DDEF4D5B"/>
    <w:rsid w:val="DDF93113"/>
    <w:rsid w:val="DEABA4C6"/>
    <w:rsid w:val="DEEE23A6"/>
    <w:rsid w:val="DEF3D463"/>
    <w:rsid w:val="DF1F5827"/>
    <w:rsid w:val="DF3DD7F4"/>
    <w:rsid w:val="DF7E1F77"/>
    <w:rsid w:val="DF7F7EE0"/>
    <w:rsid w:val="DF7FF4A2"/>
    <w:rsid w:val="DF9F4D40"/>
    <w:rsid w:val="DFA7A83B"/>
    <w:rsid w:val="DFCD99AF"/>
    <w:rsid w:val="DFE60EE8"/>
    <w:rsid w:val="DFF3AF72"/>
    <w:rsid w:val="DFF7187C"/>
    <w:rsid w:val="DFF75039"/>
    <w:rsid w:val="DFFD53E3"/>
    <w:rsid w:val="DFFF5D2A"/>
    <w:rsid w:val="E5177257"/>
    <w:rsid w:val="E577184B"/>
    <w:rsid w:val="E59B8E1A"/>
    <w:rsid w:val="E5EF434D"/>
    <w:rsid w:val="E6BF6A60"/>
    <w:rsid w:val="E6FA34F4"/>
    <w:rsid w:val="E6FCFCE8"/>
    <w:rsid w:val="E6FDF1BD"/>
    <w:rsid w:val="E6FF7361"/>
    <w:rsid w:val="E7A096D9"/>
    <w:rsid w:val="E7FD7589"/>
    <w:rsid w:val="E8DBB5B1"/>
    <w:rsid w:val="E9BF38A5"/>
    <w:rsid w:val="E9F3DF0B"/>
    <w:rsid w:val="E9FFE48D"/>
    <w:rsid w:val="EA7FDD22"/>
    <w:rsid w:val="EB5139C8"/>
    <w:rsid w:val="EBADF92C"/>
    <w:rsid w:val="EBDC3A4D"/>
    <w:rsid w:val="EBE6750E"/>
    <w:rsid w:val="EBFF8B3B"/>
    <w:rsid w:val="ED598DE5"/>
    <w:rsid w:val="ED8F28E0"/>
    <w:rsid w:val="EDEB480A"/>
    <w:rsid w:val="EE279EFB"/>
    <w:rsid w:val="EE7193FD"/>
    <w:rsid w:val="EEEF4D24"/>
    <w:rsid w:val="EEF6E2DA"/>
    <w:rsid w:val="EEFD3CF4"/>
    <w:rsid w:val="EEFF3243"/>
    <w:rsid w:val="EF0FD154"/>
    <w:rsid w:val="EF190E0E"/>
    <w:rsid w:val="EF35ABEB"/>
    <w:rsid w:val="EFB7440A"/>
    <w:rsid w:val="EFB7E708"/>
    <w:rsid w:val="EFFF6A5C"/>
    <w:rsid w:val="EFFF97DC"/>
    <w:rsid w:val="F1716467"/>
    <w:rsid w:val="F1CF5362"/>
    <w:rsid w:val="F1D74D5F"/>
    <w:rsid w:val="F1F58131"/>
    <w:rsid w:val="F3932AD7"/>
    <w:rsid w:val="F3BDCDC6"/>
    <w:rsid w:val="F3BEE55B"/>
    <w:rsid w:val="F4FE3CD8"/>
    <w:rsid w:val="F51D3FCE"/>
    <w:rsid w:val="F5358C21"/>
    <w:rsid w:val="F59F12D9"/>
    <w:rsid w:val="F5BFE198"/>
    <w:rsid w:val="F5FFE5D7"/>
    <w:rsid w:val="F64D68F1"/>
    <w:rsid w:val="F67CAA88"/>
    <w:rsid w:val="F6B5D0B4"/>
    <w:rsid w:val="F6BF2723"/>
    <w:rsid w:val="F6DB61C4"/>
    <w:rsid w:val="F6EDFDC1"/>
    <w:rsid w:val="F6F24A58"/>
    <w:rsid w:val="F6FBC640"/>
    <w:rsid w:val="F75F8EAF"/>
    <w:rsid w:val="F7797A33"/>
    <w:rsid w:val="F7BF879F"/>
    <w:rsid w:val="F7F98B2B"/>
    <w:rsid w:val="F7FE3C5C"/>
    <w:rsid w:val="F7FF874D"/>
    <w:rsid w:val="F84F02B9"/>
    <w:rsid w:val="F886E8C3"/>
    <w:rsid w:val="F977E6BD"/>
    <w:rsid w:val="F9CA0256"/>
    <w:rsid w:val="F9DCC4E6"/>
    <w:rsid w:val="F9EF80E6"/>
    <w:rsid w:val="F9FA5E99"/>
    <w:rsid w:val="F9FEC7BE"/>
    <w:rsid w:val="F9FFCC2E"/>
    <w:rsid w:val="FA5FF7E4"/>
    <w:rsid w:val="FA775C25"/>
    <w:rsid w:val="FA7C31F5"/>
    <w:rsid w:val="FAFF2415"/>
    <w:rsid w:val="FB7F8E62"/>
    <w:rsid w:val="FB9F3170"/>
    <w:rsid w:val="FBB9DCDE"/>
    <w:rsid w:val="FBE6ACF3"/>
    <w:rsid w:val="FBE76B69"/>
    <w:rsid w:val="FBF57145"/>
    <w:rsid w:val="FBF94F81"/>
    <w:rsid w:val="FBFBD43B"/>
    <w:rsid w:val="FBFD4147"/>
    <w:rsid w:val="FCBECED7"/>
    <w:rsid w:val="FCCCD8C6"/>
    <w:rsid w:val="FCFE63D6"/>
    <w:rsid w:val="FD37B4FA"/>
    <w:rsid w:val="FD5F6569"/>
    <w:rsid w:val="FD6389F4"/>
    <w:rsid w:val="FD7FA392"/>
    <w:rsid w:val="FD9A42C6"/>
    <w:rsid w:val="FDAF8BEE"/>
    <w:rsid w:val="FDB13C6E"/>
    <w:rsid w:val="FDB70510"/>
    <w:rsid w:val="FDBB22D4"/>
    <w:rsid w:val="FDBF89A4"/>
    <w:rsid w:val="FDFF061B"/>
    <w:rsid w:val="FE3D12BF"/>
    <w:rsid w:val="FE5F71DB"/>
    <w:rsid w:val="FE7F935D"/>
    <w:rsid w:val="FE9F4B9E"/>
    <w:rsid w:val="FEB71FB2"/>
    <w:rsid w:val="FEBA2384"/>
    <w:rsid w:val="FEDDC58C"/>
    <w:rsid w:val="FEDFC722"/>
    <w:rsid w:val="FEF4E10C"/>
    <w:rsid w:val="FEFD24AD"/>
    <w:rsid w:val="FEFD4212"/>
    <w:rsid w:val="FEFD65C1"/>
    <w:rsid w:val="FF3AB786"/>
    <w:rsid w:val="FF55FBBB"/>
    <w:rsid w:val="FF5F4229"/>
    <w:rsid w:val="FF651741"/>
    <w:rsid w:val="FF6F26AA"/>
    <w:rsid w:val="FF7317F1"/>
    <w:rsid w:val="FF770FF6"/>
    <w:rsid w:val="FF7FAFEC"/>
    <w:rsid w:val="FF7FCF7B"/>
    <w:rsid w:val="FF9F41BC"/>
    <w:rsid w:val="FFADFA48"/>
    <w:rsid w:val="FFBF44FF"/>
    <w:rsid w:val="FFCF62BF"/>
    <w:rsid w:val="FFD74131"/>
    <w:rsid w:val="FFD768A4"/>
    <w:rsid w:val="FFDFBC4D"/>
    <w:rsid w:val="FFDFE85E"/>
    <w:rsid w:val="FFE69299"/>
    <w:rsid w:val="FFECE12F"/>
    <w:rsid w:val="FFEF942F"/>
    <w:rsid w:val="FFF5A4B3"/>
    <w:rsid w:val="FFF75089"/>
    <w:rsid w:val="FFF7590B"/>
    <w:rsid w:val="FFF7954D"/>
    <w:rsid w:val="FFF7A0EA"/>
    <w:rsid w:val="FFF97DDF"/>
    <w:rsid w:val="FFFB711B"/>
    <w:rsid w:val="FFFBB251"/>
    <w:rsid w:val="FFFCA837"/>
    <w:rsid w:val="FFFE7CA3"/>
    <w:rsid w:val="FFFEC197"/>
    <w:rsid w:val="FFFF35A4"/>
    <w:rsid w:val="FFFF7BF7"/>
    <w:rsid w:val="FFFFA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51"/>
    <w:qFormat/>
    <w:uiPriority w:val="0"/>
    <w:pPr>
      <w:keepNext/>
      <w:jc w:val="center"/>
      <w:outlineLvl w:val="3"/>
    </w:pPr>
    <w:rPr>
      <w:rFonts w:eastAsia="新宋体"/>
      <w:kern w:val="0"/>
      <w:sz w:val="30"/>
      <w:szCs w:val="21"/>
    </w:rPr>
  </w:style>
  <w:style w:type="paragraph" w:styleId="8">
    <w:name w:val="heading 5"/>
    <w:basedOn w:val="1"/>
    <w:next w:val="1"/>
    <w:link w:val="52"/>
    <w:qFormat/>
    <w:uiPriority w:val="0"/>
    <w:pPr>
      <w:keepNext/>
      <w:keepLines/>
      <w:spacing w:before="280" w:after="290" w:line="376" w:lineRule="auto"/>
      <w:outlineLvl w:val="4"/>
    </w:pPr>
    <w:rPr>
      <w:b/>
      <w:bCs/>
      <w:kern w:val="0"/>
      <w:sz w:val="28"/>
      <w:szCs w:val="28"/>
    </w:rPr>
  </w:style>
  <w:style w:type="paragraph" w:styleId="9">
    <w:name w:val="heading 6"/>
    <w:basedOn w:val="1"/>
    <w:next w:val="10"/>
    <w:link w:val="53"/>
    <w:qFormat/>
    <w:uiPriority w:val="0"/>
    <w:pPr>
      <w:keepNext/>
      <w:jc w:val="center"/>
      <w:outlineLvl w:val="5"/>
    </w:pPr>
    <w:rPr>
      <w:b/>
      <w:kern w:val="0"/>
      <w:sz w:val="44"/>
      <w:szCs w:val="20"/>
    </w:rPr>
  </w:style>
  <w:style w:type="paragraph" w:styleId="11">
    <w:name w:val="heading 7"/>
    <w:basedOn w:val="1"/>
    <w:next w:val="1"/>
    <w:link w:val="55"/>
    <w:qFormat/>
    <w:uiPriority w:val="0"/>
    <w:pPr>
      <w:keepNext/>
      <w:keepLines/>
      <w:spacing w:before="240" w:after="64" w:line="320" w:lineRule="auto"/>
      <w:outlineLvl w:val="6"/>
    </w:pPr>
    <w:rPr>
      <w:b/>
      <w:bCs/>
      <w:kern w:val="0"/>
      <w:sz w:val="24"/>
    </w:rPr>
  </w:style>
  <w:style w:type="paragraph" w:styleId="12">
    <w:name w:val="heading 8"/>
    <w:basedOn w:val="1"/>
    <w:next w:val="1"/>
    <w:link w:val="56"/>
    <w:qFormat/>
    <w:uiPriority w:val="0"/>
    <w:pPr>
      <w:keepNext/>
      <w:keepLines/>
      <w:spacing w:before="240" w:after="64" w:line="320" w:lineRule="auto"/>
      <w:outlineLvl w:val="7"/>
    </w:pPr>
    <w:rPr>
      <w:rFonts w:ascii="Arial" w:hAnsi="Arial" w:eastAsia="黑体"/>
      <w:kern w:val="0"/>
      <w:sz w:val="24"/>
    </w:rPr>
  </w:style>
  <w:style w:type="paragraph" w:styleId="13">
    <w:name w:val="heading 9"/>
    <w:basedOn w:val="1"/>
    <w:next w:val="1"/>
    <w:link w:val="57"/>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1"/>
    <w:basedOn w:val="3"/>
    <w:qFormat/>
    <w:uiPriority w:val="0"/>
    <w:pPr>
      <w:spacing w:line="360" w:lineRule="auto"/>
      <w:ind w:firstLine="200"/>
    </w:pPr>
    <w:rPr>
      <w:rFonts w:ascii="方正仿宋_GB2312" w:hAnsi="Times New Roman" w:eastAsia="方正仿宋_GB2312"/>
      <w:sz w:val="30"/>
      <w:szCs w:val="30"/>
    </w:rPr>
  </w:style>
  <w:style w:type="paragraph" w:customStyle="1" w:styleId="3">
    <w:name w:val="正文文本11"/>
    <w:basedOn w:val="1"/>
    <w:next w:val="1"/>
    <w:qFormat/>
    <w:uiPriority w:val="0"/>
    <w:rPr>
      <w:rFonts w:ascii="方正楷体_GB2312" w:hAnsi="Arial" w:eastAsia="方正楷体_GB2312"/>
      <w:sz w:val="28"/>
      <w:szCs w:val="28"/>
    </w:rPr>
  </w:style>
  <w:style w:type="paragraph" w:styleId="10">
    <w:name w:val="Normal Indent"/>
    <w:basedOn w:val="1"/>
    <w:link w:val="54"/>
    <w:qFormat/>
    <w:uiPriority w:val="0"/>
    <w:pPr>
      <w:ind w:firstLine="420"/>
    </w:pPr>
    <w:rPr>
      <w:kern w:val="0"/>
      <w:sz w:val="20"/>
      <w:szCs w:val="20"/>
    </w:rPr>
  </w:style>
  <w:style w:type="paragraph" w:styleId="14">
    <w:name w:val="Document Map"/>
    <w:basedOn w:val="1"/>
    <w:link w:val="58"/>
    <w:semiHidden/>
    <w:qFormat/>
    <w:uiPriority w:val="0"/>
    <w:pPr>
      <w:shd w:val="clear" w:color="auto" w:fill="000080"/>
    </w:pPr>
    <w:rPr>
      <w:kern w:val="0"/>
      <w:sz w:val="20"/>
    </w:rPr>
  </w:style>
  <w:style w:type="paragraph" w:styleId="15">
    <w:name w:val="annotation text"/>
    <w:basedOn w:val="1"/>
    <w:semiHidden/>
    <w:unhideWhenUsed/>
    <w:qFormat/>
    <w:uiPriority w:val="99"/>
    <w:pPr>
      <w:jc w:val="left"/>
    </w:pPr>
  </w:style>
  <w:style w:type="paragraph" w:styleId="16">
    <w:name w:val="Body Text 3"/>
    <w:basedOn w:val="1"/>
    <w:link w:val="59"/>
    <w:qFormat/>
    <w:uiPriority w:val="0"/>
    <w:pPr>
      <w:spacing w:after="120"/>
    </w:pPr>
    <w:rPr>
      <w:kern w:val="0"/>
      <w:sz w:val="16"/>
      <w:szCs w:val="16"/>
    </w:rPr>
  </w:style>
  <w:style w:type="paragraph" w:styleId="17">
    <w:name w:val="Body Text"/>
    <w:basedOn w:val="1"/>
    <w:next w:val="18"/>
    <w:link w:val="60"/>
    <w:qFormat/>
    <w:uiPriority w:val="0"/>
    <w:rPr>
      <w:rFonts w:ascii="仿宋_GB2312" w:eastAsia="仿宋_GB2312"/>
      <w:kern w:val="0"/>
      <w:sz w:val="24"/>
      <w:szCs w:val="20"/>
    </w:rPr>
  </w:style>
  <w:style w:type="paragraph" w:customStyle="1" w:styleId="18">
    <w:name w:val="style4"/>
    <w:basedOn w:val="1"/>
    <w:next w:val="19"/>
    <w:qFormat/>
    <w:uiPriority w:val="0"/>
    <w:pPr>
      <w:widowControl/>
      <w:spacing w:before="280" w:after="280"/>
    </w:pPr>
    <w:rPr>
      <w:rFonts w:ascii="宋体"/>
      <w:sz w:val="18"/>
    </w:rPr>
  </w:style>
  <w:style w:type="paragraph" w:customStyle="1" w:styleId="1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Body Text Indent"/>
    <w:basedOn w:val="1"/>
    <w:next w:val="21"/>
    <w:link w:val="47"/>
    <w:qFormat/>
    <w:uiPriority w:val="0"/>
    <w:pPr>
      <w:ind w:left="765"/>
    </w:pPr>
    <w:rPr>
      <w:rFonts w:ascii="仿宋_GB2312" w:eastAsia="仿宋_GB2312"/>
      <w:kern w:val="0"/>
      <w:sz w:val="28"/>
      <w:szCs w:val="20"/>
    </w:rPr>
  </w:style>
  <w:style w:type="paragraph" w:styleId="21">
    <w:name w:val="envelope return"/>
    <w:basedOn w:val="1"/>
    <w:unhideWhenUsed/>
    <w:qFormat/>
    <w:uiPriority w:val="99"/>
    <w:pPr>
      <w:snapToGrid w:val="0"/>
    </w:pPr>
    <w:rPr>
      <w:rFonts w:ascii="Arial" w:hAnsi="Arial"/>
    </w:rPr>
  </w:style>
  <w:style w:type="paragraph" w:styleId="22">
    <w:name w:val="Plain Text"/>
    <w:basedOn w:val="1"/>
    <w:link w:val="61"/>
    <w:qFormat/>
    <w:uiPriority w:val="0"/>
    <w:rPr>
      <w:rFonts w:ascii="宋体" w:hAnsi="Courier New"/>
      <w:kern w:val="0"/>
      <w:sz w:val="20"/>
      <w:szCs w:val="21"/>
    </w:rPr>
  </w:style>
  <w:style w:type="paragraph" w:styleId="23">
    <w:name w:val="Date"/>
    <w:basedOn w:val="1"/>
    <w:next w:val="1"/>
    <w:link w:val="62"/>
    <w:qFormat/>
    <w:uiPriority w:val="0"/>
    <w:rPr>
      <w:kern w:val="0"/>
      <w:sz w:val="24"/>
      <w:szCs w:val="20"/>
    </w:rPr>
  </w:style>
  <w:style w:type="paragraph" w:styleId="24">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5">
    <w:name w:val="Balloon Text"/>
    <w:basedOn w:val="1"/>
    <w:link w:val="64"/>
    <w:semiHidden/>
    <w:qFormat/>
    <w:uiPriority w:val="0"/>
    <w:rPr>
      <w:kern w:val="0"/>
      <w:sz w:val="18"/>
      <w:szCs w:val="18"/>
    </w:rPr>
  </w:style>
  <w:style w:type="paragraph" w:styleId="26">
    <w:name w:val="footer"/>
    <w:basedOn w:val="1"/>
    <w:link w:val="65"/>
    <w:qFormat/>
    <w:uiPriority w:val="99"/>
    <w:pPr>
      <w:tabs>
        <w:tab w:val="center" w:pos="4153"/>
        <w:tab w:val="right" w:pos="8306"/>
      </w:tabs>
      <w:snapToGrid w:val="0"/>
      <w:jc w:val="left"/>
    </w:pPr>
    <w:rPr>
      <w:kern w:val="0"/>
      <w:sz w:val="18"/>
      <w:szCs w:val="20"/>
    </w:rPr>
  </w:style>
  <w:style w:type="paragraph" w:styleId="27">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semiHidden/>
    <w:qFormat/>
    <w:uiPriority w:val="0"/>
    <w:rPr>
      <w:sz w:val="24"/>
    </w:rPr>
  </w:style>
  <w:style w:type="paragraph" w:styleId="29">
    <w:name w:val="List"/>
    <w:basedOn w:val="1"/>
    <w:qFormat/>
    <w:uiPriority w:val="0"/>
    <w:pPr>
      <w:ind w:left="200" w:hanging="200" w:hangingChars="200"/>
    </w:pPr>
  </w:style>
  <w:style w:type="paragraph" w:styleId="30">
    <w:name w:val="Body Text Indent 3"/>
    <w:basedOn w:val="1"/>
    <w:link w:val="67"/>
    <w:qFormat/>
    <w:uiPriority w:val="0"/>
    <w:pPr>
      <w:spacing w:after="120"/>
      <w:ind w:left="420" w:leftChars="200"/>
    </w:pPr>
    <w:rPr>
      <w:kern w:val="0"/>
      <w:sz w:val="16"/>
      <w:szCs w:val="16"/>
    </w:rPr>
  </w:style>
  <w:style w:type="paragraph" w:styleId="31">
    <w:name w:val="toc 9"/>
    <w:basedOn w:val="1"/>
    <w:next w:val="1"/>
    <w:qFormat/>
    <w:uiPriority w:val="0"/>
    <w:pPr>
      <w:ind w:left="1680" w:firstLine="5632"/>
    </w:pPr>
  </w:style>
  <w:style w:type="paragraph" w:styleId="32">
    <w:name w:val="Body Text 2"/>
    <w:basedOn w:val="1"/>
    <w:link w:val="68"/>
    <w:qFormat/>
    <w:uiPriority w:val="0"/>
    <w:pPr>
      <w:snapToGrid w:val="0"/>
    </w:pPr>
    <w:rPr>
      <w:b/>
      <w:bCs/>
      <w:kern w:val="0"/>
      <w:sz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Body Text First Indent"/>
    <w:basedOn w:val="17"/>
    <w:next w:val="1"/>
    <w:link w:val="69"/>
    <w:qFormat/>
    <w:uiPriority w:val="0"/>
    <w:pPr>
      <w:spacing w:after="120"/>
      <w:ind w:firstLine="420" w:firstLineChars="100"/>
    </w:pPr>
    <w:rPr>
      <w:rFonts w:ascii="Times New Roman" w:eastAsia="宋体"/>
      <w:szCs w:val="24"/>
    </w:rPr>
  </w:style>
  <w:style w:type="paragraph" w:styleId="35">
    <w:name w:val="Body Text First Indent 2"/>
    <w:basedOn w:val="20"/>
    <w:unhideWhenUsed/>
    <w:qFormat/>
    <w:uiPriority w:val="99"/>
    <w:pPr>
      <w:ind w:firstLine="420" w:firstLineChars="200"/>
    </w:p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basedOn w:val="38"/>
    <w:qFormat/>
    <w:uiPriority w:val="20"/>
    <w:rPr>
      <w:i/>
    </w:rPr>
  </w:style>
  <w:style w:type="character" w:styleId="43">
    <w:name w:val="Hyperlink"/>
    <w:qFormat/>
    <w:uiPriority w:val="0"/>
    <w:rPr>
      <w:color w:val="0000FF"/>
      <w:u w:val="single"/>
    </w:rPr>
  </w:style>
  <w:style w:type="paragraph" w:customStyle="1" w:styleId="44">
    <w:name w:val="正文首行缩进 21"/>
    <w:basedOn w:val="45"/>
    <w:unhideWhenUsed/>
    <w:qFormat/>
    <w:uiPriority w:val="99"/>
    <w:pPr>
      <w:spacing w:after="0"/>
      <w:ind w:left="480" w:firstLine="420"/>
    </w:pPr>
    <w:rPr>
      <w:sz w:val="24"/>
    </w:rPr>
  </w:style>
  <w:style w:type="paragraph" w:customStyle="1" w:styleId="45">
    <w:name w:val="正文文本缩进1"/>
    <w:basedOn w:val="1"/>
    <w:qFormat/>
    <w:uiPriority w:val="0"/>
    <w:pPr>
      <w:spacing w:after="120"/>
      <w:ind w:left="420"/>
    </w:pPr>
  </w:style>
  <w:style w:type="paragraph" w:customStyle="1" w:styleId="46">
    <w:name w:val="目录 82"/>
    <w:next w:val="1"/>
    <w:qFormat/>
    <w:uiPriority w:val="0"/>
    <w:pPr>
      <w:wordWrap w:val="0"/>
      <w:ind w:left="2550"/>
      <w:jc w:val="both"/>
    </w:pPr>
    <w:rPr>
      <w:rFonts w:ascii="Calibri" w:hAnsi="Calibri" w:eastAsia="宋体" w:cs="Times New Roman"/>
      <w:sz w:val="21"/>
      <w:lang w:val="en-US" w:eastAsia="zh-CN" w:bidi="ar-SA"/>
    </w:rPr>
  </w:style>
  <w:style w:type="character" w:customStyle="1" w:styleId="47">
    <w:name w:val="正文文本缩进 字符"/>
    <w:link w:val="20"/>
    <w:qFormat/>
    <w:uiPriority w:val="0"/>
    <w:rPr>
      <w:rFonts w:ascii="仿宋_GB2312" w:hAnsi="Times New Roman" w:eastAsia="仿宋_GB2312" w:cs="Times New Roman"/>
      <w:sz w:val="28"/>
      <w:szCs w:val="20"/>
    </w:rPr>
  </w:style>
  <w:style w:type="character" w:customStyle="1" w:styleId="48">
    <w:name w:val="标题 1 字符"/>
    <w:link w:val="4"/>
    <w:qFormat/>
    <w:uiPriority w:val="0"/>
    <w:rPr>
      <w:rFonts w:ascii="Times New Roman" w:hAnsi="Times New Roman" w:eastAsia="宋体" w:cs="Times New Roman"/>
      <w:b/>
      <w:bCs/>
      <w:kern w:val="44"/>
      <w:sz w:val="44"/>
      <w:szCs w:val="44"/>
    </w:rPr>
  </w:style>
  <w:style w:type="character" w:customStyle="1" w:styleId="49">
    <w:name w:val="标题 2 字符"/>
    <w:link w:val="5"/>
    <w:qFormat/>
    <w:uiPriority w:val="0"/>
    <w:rPr>
      <w:rFonts w:ascii="Arial" w:hAnsi="Arial" w:eastAsia="黑体" w:cs="Times New Roman"/>
      <w:b/>
      <w:bCs/>
      <w:sz w:val="32"/>
      <w:szCs w:val="32"/>
    </w:rPr>
  </w:style>
  <w:style w:type="character" w:customStyle="1" w:styleId="50">
    <w:name w:val="标题 3 字符"/>
    <w:link w:val="6"/>
    <w:qFormat/>
    <w:uiPriority w:val="0"/>
    <w:rPr>
      <w:rFonts w:ascii="Times New Roman" w:hAnsi="Times New Roman" w:eastAsia="宋体" w:cs="Times New Roman"/>
      <w:b/>
      <w:bCs/>
      <w:sz w:val="32"/>
      <w:szCs w:val="32"/>
    </w:rPr>
  </w:style>
  <w:style w:type="character" w:customStyle="1" w:styleId="51">
    <w:name w:val="标题 4 字符"/>
    <w:link w:val="7"/>
    <w:qFormat/>
    <w:uiPriority w:val="0"/>
    <w:rPr>
      <w:rFonts w:ascii="Times New Roman" w:hAnsi="Times New Roman" w:eastAsia="新宋体" w:cs="Times New Roman"/>
      <w:sz w:val="30"/>
      <w:szCs w:val="21"/>
    </w:rPr>
  </w:style>
  <w:style w:type="character" w:customStyle="1" w:styleId="52">
    <w:name w:val="标题 5 字符"/>
    <w:link w:val="8"/>
    <w:qFormat/>
    <w:uiPriority w:val="0"/>
    <w:rPr>
      <w:rFonts w:ascii="Times New Roman" w:hAnsi="Times New Roman" w:eastAsia="宋体" w:cs="Times New Roman"/>
      <w:b/>
      <w:bCs/>
      <w:sz w:val="28"/>
      <w:szCs w:val="28"/>
    </w:rPr>
  </w:style>
  <w:style w:type="character" w:customStyle="1" w:styleId="53">
    <w:name w:val="标题 6 字符"/>
    <w:link w:val="9"/>
    <w:qFormat/>
    <w:uiPriority w:val="0"/>
    <w:rPr>
      <w:rFonts w:ascii="Times New Roman" w:hAnsi="Times New Roman" w:eastAsia="宋体" w:cs="Times New Roman"/>
      <w:b/>
      <w:sz w:val="44"/>
      <w:szCs w:val="20"/>
    </w:rPr>
  </w:style>
  <w:style w:type="character" w:customStyle="1" w:styleId="54">
    <w:name w:val="正文缩进 字符"/>
    <w:link w:val="10"/>
    <w:qFormat/>
    <w:uiPriority w:val="0"/>
    <w:rPr>
      <w:rFonts w:ascii="Times New Roman" w:hAnsi="Times New Roman" w:eastAsia="宋体" w:cs="Times New Roman"/>
      <w:kern w:val="0"/>
      <w:sz w:val="20"/>
      <w:szCs w:val="20"/>
    </w:rPr>
  </w:style>
  <w:style w:type="character" w:customStyle="1" w:styleId="55">
    <w:name w:val="标题 7 字符"/>
    <w:link w:val="11"/>
    <w:qFormat/>
    <w:uiPriority w:val="0"/>
    <w:rPr>
      <w:rFonts w:ascii="Times New Roman" w:hAnsi="Times New Roman" w:eastAsia="宋体" w:cs="Times New Roman"/>
      <w:b/>
      <w:bCs/>
      <w:sz w:val="24"/>
      <w:szCs w:val="24"/>
    </w:rPr>
  </w:style>
  <w:style w:type="character" w:customStyle="1" w:styleId="56">
    <w:name w:val="标题 8 字符"/>
    <w:link w:val="12"/>
    <w:qFormat/>
    <w:uiPriority w:val="0"/>
    <w:rPr>
      <w:rFonts w:ascii="Arial" w:hAnsi="Arial" w:eastAsia="黑体" w:cs="Times New Roman"/>
      <w:sz w:val="24"/>
      <w:szCs w:val="24"/>
    </w:rPr>
  </w:style>
  <w:style w:type="character" w:customStyle="1" w:styleId="57">
    <w:name w:val="标题 9 字符"/>
    <w:link w:val="13"/>
    <w:qFormat/>
    <w:uiPriority w:val="0"/>
    <w:rPr>
      <w:rFonts w:ascii="Arial" w:hAnsi="Arial" w:eastAsia="黑体" w:cs="Times New Roman"/>
      <w:sz w:val="24"/>
      <w:szCs w:val="21"/>
    </w:rPr>
  </w:style>
  <w:style w:type="character" w:customStyle="1" w:styleId="58">
    <w:name w:val="文档结构图 字符"/>
    <w:link w:val="14"/>
    <w:semiHidden/>
    <w:qFormat/>
    <w:uiPriority w:val="0"/>
    <w:rPr>
      <w:szCs w:val="24"/>
      <w:shd w:val="clear" w:color="auto" w:fill="000080"/>
    </w:rPr>
  </w:style>
  <w:style w:type="character" w:customStyle="1" w:styleId="59">
    <w:name w:val="正文文本 3 字符"/>
    <w:link w:val="16"/>
    <w:qFormat/>
    <w:uiPriority w:val="0"/>
    <w:rPr>
      <w:rFonts w:ascii="Times New Roman" w:hAnsi="Times New Roman" w:eastAsia="宋体" w:cs="Times New Roman"/>
      <w:sz w:val="16"/>
      <w:szCs w:val="16"/>
    </w:rPr>
  </w:style>
  <w:style w:type="character" w:customStyle="1" w:styleId="60">
    <w:name w:val="正文文本 字符"/>
    <w:link w:val="17"/>
    <w:qFormat/>
    <w:uiPriority w:val="0"/>
    <w:rPr>
      <w:rFonts w:ascii="仿宋_GB2312" w:hAnsi="Times New Roman" w:eastAsia="仿宋_GB2312" w:cs="Times New Roman"/>
      <w:sz w:val="24"/>
      <w:szCs w:val="20"/>
    </w:rPr>
  </w:style>
  <w:style w:type="character" w:customStyle="1" w:styleId="61">
    <w:name w:val="纯文本 字符"/>
    <w:link w:val="22"/>
    <w:qFormat/>
    <w:uiPriority w:val="0"/>
    <w:rPr>
      <w:rFonts w:ascii="宋体" w:hAnsi="Courier New" w:eastAsia="宋体" w:cs="Courier New"/>
      <w:szCs w:val="21"/>
    </w:rPr>
  </w:style>
  <w:style w:type="character" w:customStyle="1" w:styleId="62">
    <w:name w:val="日期 字符"/>
    <w:link w:val="23"/>
    <w:qFormat/>
    <w:uiPriority w:val="0"/>
    <w:rPr>
      <w:rFonts w:ascii="Times New Roman" w:hAnsi="Times New Roman" w:eastAsia="宋体" w:cs="Times New Roman"/>
      <w:sz w:val="24"/>
      <w:szCs w:val="20"/>
    </w:rPr>
  </w:style>
  <w:style w:type="character" w:customStyle="1" w:styleId="63">
    <w:name w:val="正文文本缩进 2 字符"/>
    <w:link w:val="24"/>
    <w:qFormat/>
    <w:uiPriority w:val="0"/>
    <w:rPr>
      <w:rFonts w:ascii="Times New Roman" w:hAnsi="Times New Roman" w:eastAsia="仿宋_GB2312" w:cs="Times New Roman"/>
      <w:sz w:val="28"/>
      <w:szCs w:val="20"/>
    </w:rPr>
  </w:style>
  <w:style w:type="character" w:customStyle="1" w:styleId="64">
    <w:name w:val="批注框文本 字符"/>
    <w:link w:val="25"/>
    <w:semiHidden/>
    <w:qFormat/>
    <w:uiPriority w:val="0"/>
    <w:rPr>
      <w:sz w:val="18"/>
      <w:szCs w:val="18"/>
    </w:rPr>
  </w:style>
  <w:style w:type="character" w:customStyle="1" w:styleId="65">
    <w:name w:val="页脚 字符"/>
    <w:link w:val="26"/>
    <w:qFormat/>
    <w:uiPriority w:val="99"/>
    <w:rPr>
      <w:rFonts w:ascii="Times New Roman" w:hAnsi="Times New Roman" w:eastAsia="宋体" w:cs="Times New Roman"/>
      <w:sz w:val="18"/>
      <w:szCs w:val="20"/>
    </w:rPr>
  </w:style>
  <w:style w:type="character" w:customStyle="1" w:styleId="66">
    <w:name w:val="页眉 字符"/>
    <w:link w:val="27"/>
    <w:qFormat/>
    <w:uiPriority w:val="0"/>
    <w:rPr>
      <w:rFonts w:ascii="Times New Roman" w:hAnsi="Times New Roman" w:eastAsia="宋体" w:cs="Times New Roman"/>
      <w:sz w:val="18"/>
      <w:szCs w:val="18"/>
    </w:rPr>
  </w:style>
  <w:style w:type="character" w:customStyle="1" w:styleId="67">
    <w:name w:val="正文文本缩进 3 字符"/>
    <w:link w:val="30"/>
    <w:qFormat/>
    <w:uiPriority w:val="0"/>
    <w:rPr>
      <w:rFonts w:ascii="Times New Roman" w:hAnsi="Times New Roman" w:eastAsia="宋体" w:cs="Times New Roman"/>
      <w:sz w:val="16"/>
      <w:szCs w:val="16"/>
    </w:rPr>
  </w:style>
  <w:style w:type="character" w:customStyle="1" w:styleId="68">
    <w:name w:val="正文文本 2 字符"/>
    <w:link w:val="32"/>
    <w:qFormat/>
    <w:uiPriority w:val="0"/>
    <w:rPr>
      <w:rFonts w:ascii="Times New Roman" w:hAnsi="Times New Roman" w:eastAsia="宋体" w:cs="Times New Roman"/>
      <w:b/>
      <w:bCs/>
      <w:sz w:val="18"/>
      <w:szCs w:val="24"/>
    </w:rPr>
  </w:style>
  <w:style w:type="character" w:customStyle="1" w:styleId="69">
    <w:name w:val="正文文本首行缩进 字符"/>
    <w:link w:val="34"/>
    <w:qFormat/>
    <w:uiPriority w:val="0"/>
    <w:rPr>
      <w:rFonts w:ascii="Times New Roman" w:hAnsi="Times New Roman" w:eastAsia="宋体" w:cs="Times New Roman"/>
      <w:sz w:val="24"/>
      <w:szCs w:val="24"/>
    </w:rPr>
  </w:style>
  <w:style w:type="character" w:customStyle="1" w:styleId="70">
    <w:name w:val="列出段落 Char"/>
    <w:link w:val="71"/>
    <w:qFormat/>
    <w:locked/>
    <w:uiPriority w:val="99"/>
  </w:style>
  <w:style w:type="paragraph" w:customStyle="1" w:styleId="71">
    <w:name w:val="列表段落1"/>
    <w:basedOn w:val="1"/>
    <w:link w:val="70"/>
    <w:qFormat/>
    <w:uiPriority w:val="99"/>
    <w:pPr>
      <w:ind w:firstLine="420" w:firstLineChars="200"/>
    </w:pPr>
    <w:rPr>
      <w:kern w:val="0"/>
      <w:sz w:val="20"/>
      <w:szCs w:val="20"/>
    </w:rPr>
  </w:style>
  <w:style w:type="character" w:customStyle="1" w:styleId="72">
    <w:name w:val="文档结构图 Char1"/>
    <w:semiHidden/>
    <w:qFormat/>
    <w:uiPriority w:val="99"/>
    <w:rPr>
      <w:rFonts w:ascii="宋体" w:hAnsi="Times New Roman" w:eastAsia="宋体" w:cs="Times New Roman"/>
      <w:sz w:val="18"/>
      <w:szCs w:val="18"/>
    </w:rPr>
  </w:style>
  <w:style w:type="character" w:customStyle="1" w:styleId="73">
    <w:name w:val="普通正文 Char"/>
    <w:link w:val="74"/>
    <w:qFormat/>
    <w:uiPriority w:val="0"/>
    <w:rPr>
      <w:rFonts w:ascii="Arial" w:hAnsi="Arial"/>
      <w:sz w:val="24"/>
      <w:szCs w:val="24"/>
    </w:rPr>
  </w:style>
  <w:style w:type="paragraph" w:customStyle="1" w:styleId="74">
    <w:name w:val="普通正文"/>
    <w:basedOn w:val="1"/>
    <w:link w:val="73"/>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5">
    <w:name w:val="FA正文 Char"/>
    <w:link w:val="76"/>
    <w:qFormat/>
    <w:uiPriority w:val="0"/>
    <w:rPr>
      <w:rFonts w:ascii="宋体" w:hAnsi="宋体" w:eastAsia="宋体" w:cs="Times New Roman"/>
      <w:sz w:val="28"/>
      <w:szCs w:val="28"/>
    </w:rPr>
  </w:style>
  <w:style w:type="paragraph" w:customStyle="1" w:styleId="76">
    <w:name w:val="FA正文"/>
    <w:basedOn w:val="1"/>
    <w:link w:val="75"/>
    <w:qFormat/>
    <w:uiPriority w:val="0"/>
    <w:pPr>
      <w:tabs>
        <w:tab w:val="left" w:pos="3375"/>
      </w:tabs>
      <w:spacing w:line="440" w:lineRule="atLeast"/>
      <w:ind w:firstLine="538" w:firstLineChars="192"/>
    </w:pPr>
    <w:rPr>
      <w:rFonts w:ascii="宋体" w:hAnsi="宋体"/>
      <w:kern w:val="0"/>
      <w:sz w:val="28"/>
      <w:szCs w:val="28"/>
    </w:rPr>
  </w:style>
  <w:style w:type="character" w:customStyle="1" w:styleId="77">
    <w:name w:val="正文缩进2格 Char"/>
    <w:link w:val="78"/>
    <w:qFormat/>
    <w:uiPriority w:val="0"/>
    <w:rPr>
      <w:rFonts w:ascii="仿宋_GB2312" w:hAnsi="宋体" w:eastAsia="仿宋_GB2312" w:cs="Times New Roman"/>
      <w:sz w:val="31"/>
      <w:szCs w:val="28"/>
    </w:rPr>
  </w:style>
  <w:style w:type="paragraph" w:customStyle="1" w:styleId="78">
    <w:name w:val="正文缩进2格"/>
    <w:basedOn w:val="1"/>
    <w:link w:val="77"/>
    <w:qFormat/>
    <w:uiPriority w:val="0"/>
    <w:pPr>
      <w:spacing w:line="600" w:lineRule="exact"/>
      <w:ind w:firstLine="639" w:firstLineChars="206"/>
    </w:pPr>
    <w:rPr>
      <w:rFonts w:ascii="仿宋_GB2312" w:hAnsi="宋体" w:eastAsia="仿宋_GB2312"/>
      <w:kern w:val="0"/>
      <w:sz w:val="31"/>
      <w:szCs w:val="28"/>
    </w:rPr>
  </w:style>
  <w:style w:type="character" w:customStyle="1" w:styleId="79">
    <w:name w:val="cn_text1"/>
    <w:qFormat/>
    <w:uiPriority w:val="0"/>
    <w:rPr>
      <w:rFonts w:hint="default" w:ascii="ˎ̥" w:hAnsi="ˎ̥"/>
      <w:color w:val="003399"/>
      <w:spacing w:val="15"/>
      <w:sz w:val="18"/>
      <w:szCs w:val="18"/>
    </w:rPr>
  </w:style>
  <w:style w:type="character" w:customStyle="1" w:styleId="80">
    <w:name w:val="ssss Char"/>
    <w:qFormat/>
    <w:uiPriority w:val="0"/>
    <w:rPr>
      <w:rFonts w:eastAsia="宋体"/>
      <w:kern w:val="2"/>
      <w:sz w:val="24"/>
      <w:szCs w:val="24"/>
      <w:lang w:val="en-US" w:eastAsia="zh-CN" w:bidi="ar-SA"/>
    </w:rPr>
  </w:style>
  <w:style w:type="character" w:customStyle="1" w:styleId="81">
    <w:name w:val="ssss Char1"/>
    <w:link w:val="82"/>
    <w:qFormat/>
    <w:uiPriority w:val="0"/>
    <w:rPr>
      <w:rFonts w:ascii="Times New Roman" w:hAnsi="Times New Roman" w:eastAsia="宋体" w:cs="Times New Roman"/>
      <w:sz w:val="24"/>
      <w:szCs w:val="24"/>
    </w:rPr>
  </w:style>
  <w:style w:type="paragraph" w:customStyle="1" w:styleId="82">
    <w:name w:val="ssss"/>
    <w:basedOn w:val="1"/>
    <w:link w:val="81"/>
    <w:qFormat/>
    <w:uiPriority w:val="0"/>
    <w:pPr>
      <w:spacing w:line="360" w:lineRule="auto"/>
      <w:ind w:firstLine="480" w:firstLineChars="200"/>
    </w:pPr>
    <w:rPr>
      <w:kern w:val="0"/>
      <w:sz w:val="24"/>
    </w:rPr>
  </w:style>
  <w:style w:type="character" w:customStyle="1" w:styleId="83">
    <w:name w:val="标题 4 Char1"/>
    <w:qFormat/>
    <w:uiPriority w:val="0"/>
    <w:rPr>
      <w:rFonts w:ascii="Arial" w:hAnsi="Arial" w:eastAsia="黑体"/>
      <w:b/>
      <w:bCs/>
      <w:kern w:val="2"/>
      <w:sz w:val="28"/>
      <w:szCs w:val="28"/>
      <w:lang w:val="en-US" w:eastAsia="zh-CN" w:bidi="ar-SA"/>
    </w:rPr>
  </w:style>
  <w:style w:type="character" w:customStyle="1" w:styleId="84">
    <w:name w:val="列表段落 字符"/>
    <w:qFormat/>
    <w:uiPriority w:val="34"/>
    <w:rPr>
      <w:rFonts w:ascii="Calibri" w:hAnsi="Calibri"/>
      <w:kern w:val="2"/>
      <w:sz w:val="21"/>
      <w:szCs w:val="22"/>
    </w:rPr>
  </w:style>
  <w:style w:type="character" w:customStyle="1" w:styleId="85">
    <w:name w:val="批注框文本 Char1"/>
    <w:semiHidden/>
    <w:qFormat/>
    <w:uiPriority w:val="99"/>
    <w:rPr>
      <w:rFonts w:ascii="Times New Roman" w:hAnsi="Times New Roman" w:eastAsia="宋体" w:cs="Times New Roman"/>
      <w:sz w:val="18"/>
      <w:szCs w:val="18"/>
    </w:rPr>
  </w:style>
  <w:style w:type="character" w:customStyle="1" w:styleId="86">
    <w:name w:val="样式 ssss + 宋体 五号1 Char"/>
    <w:link w:val="87"/>
    <w:qFormat/>
    <w:uiPriority w:val="0"/>
    <w:rPr>
      <w:rFonts w:ascii="宋体" w:hAnsi="宋体" w:eastAsia="宋体" w:cs="Times New Roman"/>
      <w:sz w:val="24"/>
      <w:szCs w:val="24"/>
    </w:rPr>
  </w:style>
  <w:style w:type="paragraph" w:customStyle="1" w:styleId="87">
    <w:name w:val="样式 ssss + 宋体 五号1"/>
    <w:basedOn w:val="82"/>
    <w:link w:val="86"/>
    <w:qFormat/>
    <w:uiPriority w:val="0"/>
    <w:rPr>
      <w:rFonts w:ascii="宋体" w:hAnsi="宋体"/>
    </w:rPr>
  </w:style>
  <w:style w:type="character" w:customStyle="1" w:styleId="88">
    <w:name w:val="point_normal1"/>
    <w:qFormat/>
    <w:uiPriority w:val="0"/>
    <w:rPr>
      <w:rFonts w:hint="default" w:ascii="Arial" w:hAnsi="Arial" w:cs="Arial"/>
      <w:sz w:val="16"/>
      <w:szCs w:val="16"/>
    </w:rPr>
  </w:style>
  <w:style w:type="paragraph" w:customStyle="1" w:styleId="89">
    <w:name w:val="样式 正文文本缩进 3 + 四号"/>
    <w:basedOn w:val="30"/>
    <w:qFormat/>
    <w:uiPriority w:val="0"/>
    <w:pPr>
      <w:spacing w:after="0" w:line="360" w:lineRule="auto"/>
      <w:ind w:left="0" w:leftChars="0" w:firstLine="437"/>
    </w:pPr>
    <w:rPr>
      <w:sz w:val="24"/>
      <w:szCs w:val="21"/>
    </w:rPr>
  </w:style>
  <w:style w:type="paragraph" w:customStyle="1" w:styleId="90">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2">
    <w:name w:val="Char Char Char Char"/>
    <w:basedOn w:val="1"/>
    <w:qFormat/>
    <w:uiPriority w:val="0"/>
    <w:rPr>
      <w:rFonts w:ascii="Tahoma" w:hAnsi="Tahoma"/>
      <w:sz w:val="24"/>
      <w:szCs w:val="20"/>
    </w:rPr>
  </w:style>
  <w:style w:type="paragraph" w:customStyle="1" w:styleId="93">
    <w:name w:val="Char Char Char Char Char Char Char Char Char Char Char Char Char"/>
    <w:basedOn w:val="1"/>
    <w:qFormat/>
    <w:uiPriority w:val="0"/>
  </w:style>
  <w:style w:type="paragraph" w:customStyle="1" w:styleId="94">
    <w:name w:val="表格正文"/>
    <w:basedOn w:val="1"/>
    <w:qFormat/>
    <w:uiPriority w:val="0"/>
    <w:pPr>
      <w:spacing w:line="360" w:lineRule="auto"/>
      <w:jc w:val="left"/>
    </w:pPr>
    <w:rPr>
      <w:rFonts w:ascii="Calibri" w:hAnsi="Calibri"/>
      <w:color w:val="000000"/>
      <w:szCs w:val="28"/>
    </w:rPr>
  </w:style>
  <w:style w:type="paragraph" w:customStyle="1" w:styleId="95">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6">
    <w:name w:val="Char Char Char Char1"/>
    <w:basedOn w:val="1"/>
    <w:qFormat/>
    <w:uiPriority w:val="0"/>
    <w:rPr>
      <w:rFonts w:ascii="Tahoma" w:hAnsi="Tahoma"/>
      <w:sz w:val="24"/>
      <w:szCs w:val="20"/>
    </w:rPr>
  </w:style>
  <w:style w:type="paragraph" w:customStyle="1" w:styleId="97">
    <w:name w:val="Char Char Char"/>
    <w:basedOn w:val="1"/>
    <w:qFormat/>
    <w:uiPriority w:val="0"/>
    <w:rPr>
      <w:rFonts w:ascii="Tahoma" w:hAnsi="Tahoma"/>
      <w:sz w:val="24"/>
      <w:szCs w:val="20"/>
    </w:rPr>
  </w:style>
  <w:style w:type="paragraph" w:customStyle="1" w:styleId="98">
    <w:name w:val="标题-----3"/>
    <w:basedOn w:val="6"/>
    <w:qFormat/>
    <w:uiPriority w:val="0"/>
    <w:pPr>
      <w:spacing w:before="0" w:after="0" w:line="240" w:lineRule="auto"/>
      <w:outlineLvl w:val="0"/>
    </w:pPr>
    <w:rPr>
      <w:rFonts w:ascii="宋体" w:hAnsi="宋体"/>
      <w:b w:val="0"/>
      <w:bCs w:val="0"/>
      <w:sz w:val="28"/>
      <w:szCs w:val="28"/>
    </w:rPr>
  </w:style>
  <w:style w:type="paragraph" w:customStyle="1" w:styleId="99">
    <w:name w:val="样式 ssss + 居中"/>
    <w:basedOn w:val="82"/>
    <w:qFormat/>
    <w:uiPriority w:val="0"/>
    <w:pPr>
      <w:jc w:val="center"/>
    </w:pPr>
    <w:rPr>
      <w:rFonts w:cs="宋体"/>
      <w:szCs w:val="20"/>
    </w:rPr>
  </w:style>
  <w:style w:type="paragraph" w:customStyle="1" w:styleId="100">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1">
    <w:name w:val="样式 样式 ssss + 宋体 五号 + 首行缩进:  2 字符"/>
    <w:basedOn w:val="102"/>
    <w:qFormat/>
    <w:uiPriority w:val="0"/>
    <w:pPr>
      <w:ind w:firstLine="480"/>
    </w:pPr>
  </w:style>
  <w:style w:type="paragraph" w:customStyle="1" w:styleId="102">
    <w:name w:val="样式 ssss + 宋体 五号"/>
    <w:basedOn w:val="82"/>
    <w:qFormat/>
    <w:uiPriority w:val="0"/>
    <w:pPr>
      <w:ind w:firstLine="420"/>
    </w:pPr>
    <w:rPr>
      <w:rFonts w:ascii="宋体" w:hAnsi="宋体" w:cs="宋体"/>
      <w:szCs w:val="20"/>
    </w:rPr>
  </w:style>
  <w:style w:type="paragraph" w:customStyle="1" w:styleId="103">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w:basedOn w:val="1"/>
    <w:qFormat/>
    <w:uiPriority w:val="0"/>
    <w:rPr>
      <w:rFonts w:ascii="Tahoma" w:hAnsi="Tahoma"/>
      <w:sz w:val="24"/>
      <w:szCs w:val="20"/>
    </w:rPr>
  </w:style>
  <w:style w:type="paragraph" w:customStyle="1" w:styleId="105">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6">
    <w:name w:val="标题------4"/>
    <w:basedOn w:val="7"/>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0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Char Char Char Char Char Char Char Char Char Char Char Char1"/>
    <w:basedOn w:val="1"/>
    <w:qFormat/>
    <w:uiPriority w:val="0"/>
    <w:rPr>
      <w:sz w:val="24"/>
    </w:rPr>
  </w:style>
  <w:style w:type="paragraph" w:customStyle="1" w:styleId="109">
    <w:name w:val="表格"/>
    <w:basedOn w:val="1"/>
    <w:qFormat/>
    <w:uiPriority w:val="0"/>
    <w:rPr>
      <w:rFonts w:ascii="Arial" w:hAnsi="Arial"/>
      <w:sz w:val="24"/>
    </w:rPr>
  </w:style>
  <w:style w:type="paragraph" w:customStyle="1" w:styleId="110">
    <w:name w:val="正文样式1"/>
    <w:basedOn w:val="1"/>
    <w:qFormat/>
    <w:uiPriority w:val="0"/>
    <w:pPr>
      <w:spacing w:before="120" w:after="120" w:line="360" w:lineRule="auto"/>
      <w:ind w:firstLine="480" w:firstLineChars="200"/>
    </w:pPr>
    <w:rPr>
      <w:sz w:val="24"/>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 Char Char Char Char Char Char Char Char"/>
    <w:basedOn w:val="1"/>
    <w:qFormat/>
    <w:uiPriority w:val="0"/>
    <w:rPr>
      <w:rFonts w:ascii="Tahoma" w:hAnsi="Tahoma"/>
      <w:sz w:val="24"/>
      <w:szCs w:val="20"/>
    </w:rPr>
  </w:style>
  <w:style w:type="paragraph" w:customStyle="1" w:styleId="113">
    <w:name w:val="Char1"/>
    <w:basedOn w:val="1"/>
    <w:qFormat/>
    <w:uiPriority w:val="0"/>
    <w:pPr>
      <w:tabs>
        <w:tab w:val="left" w:pos="360"/>
      </w:tabs>
    </w:pPr>
    <w:rPr>
      <w:sz w:val="24"/>
    </w:rPr>
  </w:style>
  <w:style w:type="paragraph" w:customStyle="1" w:styleId="11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5">
    <w:name w:val="Header2"/>
    <w:basedOn w:val="1"/>
    <w:qFormat/>
    <w:uiPriority w:val="0"/>
    <w:pPr>
      <w:numPr>
        <w:ilvl w:val="0"/>
        <w:numId w:val="1"/>
      </w:numPr>
    </w:pPr>
  </w:style>
  <w:style w:type="paragraph" w:customStyle="1" w:styleId="116">
    <w:name w:val="Char Char 字元 字元 字元 Char Char Char Char"/>
    <w:basedOn w:val="1"/>
    <w:qFormat/>
    <w:uiPriority w:val="0"/>
    <w:pPr>
      <w:adjustRightInd w:val="0"/>
      <w:spacing w:line="360" w:lineRule="auto"/>
    </w:pPr>
    <w:rPr>
      <w:kern w:val="0"/>
      <w:sz w:val="24"/>
      <w:szCs w:val="20"/>
    </w:rPr>
  </w:style>
  <w:style w:type="paragraph" w:customStyle="1" w:styleId="117">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0">
    <w:name w:val="网格型1"/>
    <w:basedOn w:val="3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样式 小四 加粗"/>
    <w:basedOn w:val="38"/>
    <w:qFormat/>
    <w:uiPriority w:val="0"/>
    <w:rPr>
      <w:rFonts w:eastAsia="黑体"/>
      <w:b/>
      <w:bCs/>
      <w:sz w:val="24"/>
    </w:rPr>
  </w:style>
  <w:style w:type="paragraph" w:customStyle="1" w:styleId="122">
    <w:name w:val="正文11"/>
    <w:basedOn w:val="1"/>
    <w:qFormat/>
    <w:uiPriority w:val="0"/>
    <w:pPr>
      <w:spacing w:line="360" w:lineRule="auto"/>
      <w:ind w:firstLine="361"/>
    </w:pPr>
    <w:rPr>
      <w:rFonts w:ascii="宋体" w:hAnsi="宋体"/>
    </w:rPr>
  </w:style>
  <w:style w:type="paragraph" w:customStyle="1" w:styleId="1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4">
    <w:name w:val="Char Char Char Char Char Char Char Char Char"/>
    <w:basedOn w:val="1"/>
    <w:next w:val="125"/>
    <w:qFormat/>
    <w:uiPriority w:val="0"/>
    <w:pPr>
      <w:ind w:left="360" w:firstLine="5784"/>
    </w:pPr>
  </w:style>
  <w:style w:type="paragraph" w:customStyle="1" w:styleId="125">
    <w:name w:val="正文文本 21"/>
    <w:basedOn w:val="1"/>
    <w:next w:val="126"/>
    <w:qFormat/>
    <w:uiPriority w:val="0"/>
    <w:pPr>
      <w:widowControl/>
      <w:autoSpaceDE w:val="0"/>
      <w:autoSpaceDN w:val="0"/>
      <w:ind w:left="720" w:firstLine="5680"/>
    </w:pPr>
  </w:style>
  <w:style w:type="paragraph" w:customStyle="1" w:styleId="126">
    <w:name w:val="默认段落字体 Para Char Char Char Char Char Char Char"/>
    <w:basedOn w:val="1"/>
    <w:next w:val="127"/>
    <w:qFormat/>
    <w:uiPriority w:val="0"/>
    <w:pPr>
      <w:ind w:firstLine="5632"/>
    </w:pPr>
  </w:style>
  <w:style w:type="paragraph" w:customStyle="1" w:styleId="127">
    <w:name w:val="样式 首行缩进:  2 字符"/>
    <w:basedOn w:val="1"/>
    <w:next w:val="128"/>
    <w:qFormat/>
    <w:uiPriority w:val="0"/>
    <w:pPr>
      <w:spacing w:line="360" w:lineRule="auto"/>
      <w:ind w:left="480" w:firstLine="5856"/>
    </w:pPr>
  </w:style>
  <w:style w:type="paragraph" w:customStyle="1" w:styleId="128">
    <w:name w:val="样式 段后: 0.25 行"/>
    <w:basedOn w:val="1"/>
    <w:next w:val="129"/>
    <w:qFormat/>
    <w:uiPriority w:val="0"/>
    <w:pPr>
      <w:widowControl/>
      <w:spacing w:line="300" w:lineRule="auto"/>
      <w:ind w:left="420" w:firstLine="5796"/>
    </w:pPr>
  </w:style>
  <w:style w:type="paragraph" w:customStyle="1" w:styleId="129">
    <w:name w:val="正文 New New New New New New New New New New New New New New"/>
    <w:next w:val="31"/>
    <w:qFormat/>
    <w:uiPriority w:val="0"/>
    <w:pPr>
      <w:widowControl w:val="0"/>
      <w:ind w:firstLine="2048"/>
      <w:jc w:val="both"/>
    </w:pPr>
    <w:rPr>
      <w:rFonts w:ascii="Calibri" w:hAnsi="Calibri" w:eastAsia="宋体" w:cs="Times New Roman"/>
      <w:lang w:val="en-US" w:eastAsia="zh-CN" w:bidi="ar-SA"/>
    </w:rPr>
  </w:style>
  <w:style w:type="character" w:customStyle="1" w:styleId="130">
    <w:name w:val="标题 1 Char Char"/>
    <w:qFormat/>
    <w:uiPriority w:val="0"/>
    <w:rPr>
      <w:rFonts w:hint="eastAsia" w:ascii="宋体" w:hAnsi="宋体" w:eastAsia="宋体"/>
      <w:b/>
      <w:spacing w:val="-2"/>
      <w:sz w:val="24"/>
      <w:lang w:val="en-US" w:eastAsia="zh-CN"/>
    </w:rPr>
  </w:style>
  <w:style w:type="paragraph" w:customStyle="1" w:styleId="131">
    <w:name w:val="flType"/>
    <w:basedOn w:val="1"/>
    <w:qFormat/>
    <w:uiPriority w:val="0"/>
    <w:pPr>
      <w:adjustRightInd w:val="0"/>
      <w:spacing w:after="284" w:line="113" w:lineRule="atLeast"/>
      <w:jc w:val="center"/>
    </w:pPr>
    <w:rPr>
      <w:kern w:val="0"/>
      <w:sz w:val="24"/>
      <w:szCs w:val="20"/>
    </w:rPr>
  </w:style>
  <w:style w:type="paragraph" w:customStyle="1" w:styleId="132">
    <w:name w:val="四级标题"/>
    <w:basedOn w:val="23"/>
    <w:qFormat/>
    <w:uiPriority w:val="0"/>
    <w:pPr>
      <w:spacing w:line="360" w:lineRule="auto"/>
    </w:pPr>
  </w:style>
  <w:style w:type="paragraph" w:customStyle="1" w:styleId="133">
    <w:name w:val="表格文字"/>
    <w:basedOn w:val="1"/>
    <w:next w:val="17"/>
    <w:qFormat/>
    <w:uiPriority w:val="0"/>
    <w:pPr>
      <w:jc w:val="left"/>
    </w:pPr>
    <w:rPr>
      <w:rFonts w:ascii="Calibri" w:hAnsi="Calibri"/>
      <w:sz w:val="18"/>
      <w:szCs w:val="22"/>
    </w:rPr>
  </w:style>
  <w:style w:type="character" w:customStyle="1" w:styleId="134">
    <w:name w:val="font31"/>
    <w:basedOn w:val="38"/>
    <w:qFormat/>
    <w:uiPriority w:val="0"/>
    <w:rPr>
      <w:rFonts w:hint="eastAsia" w:ascii="宋体" w:hAnsi="宋体" w:eastAsia="宋体" w:cs="宋体"/>
      <w:color w:val="000000"/>
      <w:sz w:val="21"/>
      <w:szCs w:val="21"/>
      <w:u w:val="none"/>
    </w:rPr>
  </w:style>
  <w:style w:type="character" w:customStyle="1" w:styleId="135">
    <w:name w:val="font41"/>
    <w:basedOn w:val="38"/>
    <w:qFormat/>
    <w:uiPriority w:val="0"/>
    <w:rPr>
      <w:rFonts w:hint="default" w:ascii="Times New Roman" w:hAnsi="Times New Roman" w:cs="Times New Roman"/>
      <w:color w:val="000000"/>
      <w:sz w:val="21"/>
      <w:szCs w:val="21"/>
      <w:u w:val="none"/>
    </w:rPr>
  </w:style>
  <w:style w:type="character" w:customStyle="1" w:styleId="136">
    <w:name w:val="font21"/>
    <w:basedOn w:val="38"/>
    <w:qFormat/>
    <w:uiPriority w:val="0"/>
    <w:rPr>
      <w:rFonts w:hint="eastAsia" w:ascii="宋体" w:hAnsi="宋体" w:eastAsia="宋体" w:cs="宋体"/>
      <w:color w:val="000000"/>
      <w:sz w:val="24"/>
      <w:szCs w:val="24"/>
      <w:u w:val="none"/>
    </w:rPr>
  </w:style>
  <w:style w:type="character" w:customStyle="1" w:styleId="137">
    <w:name w:val="font51"/>
    <w:basedOn w:val="38"/>
    <w:qFormat/>
    <w:uiPriority w:val="0"/>
    <w:rPr>
      <w:rFonts w:hint="eastAsia" w:ascii="宋体" w:hAnsi="宋体" w:eastAsia="宋体" w:cs="宋体"/>
      <w:color w:val="000000"/>
      <w:sz w:val="24"/>
      <w:szCs w:val="24"/>
      <w:u w:val="none"/>
    </w:rPr>
  </w:style>
  <w:style w:type="character" w:customStyle="1" w:styleId="138">
    <w:name w:val="font61"/>
    <w:basedOn w:val="38"/>
    <w:qFormat/>
    <w:uiPriority w:val="0"/>
    <w:rPr>
      <w:rFonts w:hint="default" w:ascii="Times New Roman" w:hAnsi="Times New Roman" w:cs="Times New Roman"/>
      <w:color w:val="000000"/>
      <w:sz w:val="21"/>
      <w:szCs w:val="21"/>
      <w:u w:val="none"/>
      <w:vertAlign w:val="subscript"/>
    </w:rPr>
  </w:style>
  <w:style w:type="character" w:customStyle="1" w:styleId="139">
    <w:name w:val="font71"/>
    <w:basedOn w:val="38"/>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15022</Words>
  <Characters>16346</Characters>
  <Lines>143</Lines>
  <Paragraphs>40</Paragraphs>
  <TotalTime>11</TotalTime>
  <ScaleCrop>false</ScaleCrop>
  <LinksUpToDate>false</LinksUpToDate>
  <CharactersWithSpaces>16833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2022-09-02T06:41:00Z</dcterms:created>
  <dc:creator>User</dc:creator>
  <cp:lastModifiedBy>王雪薇</cp:lastModifiedBy>
  <cp:lastPrinted>2021-12-08T07:11:00Z</cp:lastPrinted>
  <dcterms:modified xsi:type="dcterms:W3CDTF">2025-09-15T10:09:33Z</dcterms:modified>
  <dc:title>南通市Ⅹ项目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ABB8926586534D758B222D44CB372783_13</vt:lpwstr>
  </property>
  <property fmtid="{D5CDD505-2E9C-101B-9397-08002B2CF9AE}" pid="4" name="KSOTemplateDocerSaveRecord">
    <vt:lpwstr>eyJoZGlkIjoiNzJjZWRjZDkxOTc5NzdjNDkzOTA3MGU5MTkxZjFiYjMiLCJ1c2VySWQiOiIxNzE1ODg4MTk1In0=</vt:lpwstr>
  </property>
</Properties>
</file>