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00" w:lineRule="auto"/>
        <w:jc w:val="center"/>
        <w:outlineLvl w:val="0"/>
        <w:rPr>
          <w:rFonts w:hint="eastAsia" w:ascii="仿宋_GB2312" w:eastAsia="仿宋_GB2312"/>
          <w:b/>
          <w:bCs/>
          <w:sz w:val="36"/>
          <w:szCs w:val="36"/>
          <w:lang w:val="zh-CN"/>
        </w:rPr>
      </w:pPr>
      <w:r>
        <w:rPr>
          <w:rFonts w:hint="eastAsia" w:ascii="仿宋_GB2312" w:eastAsia="仿宋_GB2312"/>
          <w:b/>
          <w:bCs/>
          <w:sz w:val="36"/>
          <w:szCs w:val="36"/>
          <w:lang w:val="zh-CN"/>
        </w:rPr>
        <w:t>新江海河闸交通桥桥梁通航安全风险及抗撞性能综合评估项目竞争性谈判公告</w:t>
      </w:r>
    </w:p>
    <w:p>
      <w:pPr>
        <w:snapToGrid w:val="0"/>
        <w:spacing w:line="360" w:lineRule="auto"/>
        <w:ind w:firstLine="480" w:firstLineChars="200"/>
        <w:contextualSpacing/>
        <w:rPr>
          <w:rFonts w:hint="eastAsia" w:ascii="宋体" w:hAnsi="宋体"/>
          <w:sz w:val="24"/>
        </w:rPr>
      </w:pPr>
      <w:bookmarkStart w:id="0" w:name="_GoBack"/>
      <w:bookmarkEnd w:id="0"/>
      <w:r>
        <w:rPr>
          <w:rFonts w:hint="eastAsia" w:ascii="宋体" w:hAnsi="宋体"/>
          <w:sz w:val="24"/>
        </w:rPr>
        <w:t>江苏广和工程咨询有限公司受南通市新江海河闸管理所委托，对其所需的新江海河闸交通桥桥梁通航安全风险及抗撞性能综合评估项目实施</w:t>
      </w:r>
      <w:r>
        <w:rPr>
          <w:rFonts w:hint="eastAsia" w:ascii="宋体" w:hAnsi="宋体"/>
          <w:sz w:val="24"/>
          <w:lang w:val="zh-CN"/>
        </w:rPr>
        <w:t>竞争性谈判</w:t>
      </w:r>
      <w:r>
        <w:rPr>
          <w:rFonts w:hint="eastAsia" w:ascii="宋体" w:hAnsi="宋体"/>
          <w:sz w:val="24"/>
        </w:rPr>
        <w:t>方式组织采购。现公告如下：</w:t>
      </w:r>
    </w:p>
    <w:p>
      <w:pPr>
        <w:snapToGrid w:val="0"/>
        <w:spacing w:line="360" w:lineRule="auto"/>
        <w:ind w:firstLine="482" w:firstLineChars="200"/>
        <w:contextualSpacing/>
        <w:rPr>
          <w:rFonts w:hint="eastAsia" w:ascii="宋体" w:hAnsi="宋体"/>
          <w:sz w:val="24"/>
        </w:rPr>
      </w:pPr>
      <w:r>
        <w:rPr>
          <w:rFonts w:hint="eastAsia" w:ascii="宋体" w:hAnsi="宋体"/>
          <w:b/>
          <w:sz w:val="24"/>
        </w:rPr>
        <w:t>一、项目名称</w:t>
      </w:r>
      <w:r>
        <w:rPr>
          <w:rFonts w:hint="eastAsia" w:ascii="宋体" w:hAnsi="宋体"/>
          <w:sz w:val="24"/>
        </w:rPr>
        <w:t>：新江海河闸交通桥桥梁通航安全风险及抗撞性能综合评估项目</w:t>
      </w:r>
    </w:p>
    <w:p>
      <w:pPr>
        <w:snapToGrid w:val="0"/>
        <w:spacing w:line="360" w:lineRule="auto"/>
        <w:ind w:firstLine="482" w:firstLineChars="200"/>
        <w:contextualSpacing/>
        <w:rPr>
          <w:rFonts w:ascii="宋体" w:hAnsi="宋体"/>
          <w:b/>
          <w:sz w:val="24"/>
        </w:rPr>
      </w:pPr>
      <w:r>
        <w:rPr>
          <w:rFonts w:hint="eastAsia" w:ascii="宋体" w:hAnsi="宋体"/>
          <w:b/>
          <w:sz w:val="24"/>
        </w:rPr>
        <w:t>二、采购预算：</w:t>
      </w:r>
    </w:p>
    <w:p>
      <w:pPr>
        <w:snapToGrid w:val="0"/>
        <w:spacing w:line="360" w:lineRule="auto"/>
        <w:ind w:firstLine="480" w:firstLineChars="200"/>
        <w:contextualSpacing/>
        <w:rPr>
          <w:rFonts w:ascii="宋体" w:hAnsi="宋体"/>
          <w:sz w:val="24"/>
        </w:rPr>
      </w:pPr>
      <w:r>
        <w:rPr>
          <w:rFonts w:hint="eastAsia" w:ascii="宋体" w:hAnsi="宋体"/>
          <w:sz w:val="24"/>
        </w:rPr>
        <w:t>本项目采购预算为</w:t>
      </w:r>
      <w:r>
        <w:rPr>
          <w:rFonts w:ascii="宋体" w:hAnsi="宋体"/>
          <w:sz w:val="24"/>
        </w:rPr>
        <w:t>4.98</w:t>
      </w:r>
      <w:r>
        <w:rPr>
          <w:rFonts w:hint="eastAsia" w:ascii="宋体" w:hAnsi="宋体"/>
          <w:sz w:val="24"/>
        </w:rPr>
        <w:t>万元，报价超过采购预算的为无效响应文件。</w:t>
      </w:r>
    </w:p>
    <w:p>
      <w:pPr>
        <w:snapToGrid w:val="0"/>
        <w:spacing w:line="360" w:lineRule="auto"/>
        <w:ind w:firstLine="482" w:firstLineChars="200"/>
        <w:contextualSpacing/>
        <w:rPr>
          <w:rFonts w:hint="eastAsia" w:ascii="宋体" w:hAnsi="宋体"/>
          <w:b/>
          <w:sz w:val="24"/>
        </w:rPr>
      </w:pPr>
      <w:r>
        <w:rPr>
          <w:rFonts w:hint="eastAsia" w:ascii="宋体" w:hAnsi="宋体"/>
          <w:b/>
          <w:sz w:val="24"/>
        </w:rPr>
        <w:t>三、项目需求说明：</w:t>
      </w:r>
    </w:p>
    <w:p>
      <w:pPr>
        <w:snapToGrid w:val="0"/>
        <w:spacing w:line="360" w:lineRule="auto"/>
        <w:ind w:firstLine="480" w:firstLineChars="200"/>
        <w:contextualSpacing/>
        <w:rPr>
          <w:rFonts w:ascii="宋体" w:hAnsi="宋体" w:cs="宋体"/>
          <w:sz w:val="24"/>
        </w:rPr>
      </w:pPr>
      <w:r>
        <w:rPr>
          <w:rFonts w:hint="eastAsia" w:ascii="宋体" w:hAnsi="宋体" w:cs="宋体"/>
          <w:sz w:val="24"/>
        </w:rPr>
        <w:t>主要内容：调查并综合分析新江海河闸交通桥桥区水域航道条件、通航环境和桥梁抗撞性能，</w:t>
      </w:r>
      <w:r>
        <w:rPr>
          <w:rFonts w:hint="eastAsia" w:ascii="宋体" w:hAnsi="宋体" w:eastAsia="宋体" w:cs="宋体"/>
          <w:sz w:val="24"/>
          <w:szCs w:val="24"/>
        </w:rPr>
        <w:t>并提交</w:t>
      </w:r>
      <w:r>
        <w:rPr>
          <w:rFonts w:hint="eastAsia" w:ascii="宋体" w:hAnsi="宋体" w:eastAsia="宋体" w:cs="宋体"/>
          <w:sz w:val="24"/>
          <w:szCs w:val="24"/>
          <w:lang w:eastAsia="zh-CN"/>
        </w:rPr>
        <w:t>符合要求的</w:t>
      </w:r>
      <w:r>
        <w:rPr>
          <w:rFonts w:hint="eastAsia" w:ascii="宋体" w:hAnsi="宋体" w:eastAsia="宋体" w:cs="宋体"/>
          <w:sz w:val="24"/>
          <w:szCs w:val="24"/>
        </w:rPr>
        <w:t>评估报告</w:t>
      </w:r>
      <w:r>
        <w:rPr>
          <w:rFonts w:hint="eastAsia" w:ascii="宋体" w:hAnsi="宋体" w:cs="宋体"/>
          <w:sz w:val="24"/>
        </w:rPr>
        <w:t>。</w:t>
      </w:r>
    </w:p>
    <w:p>
      <w:pPr>
        <w:snapToGrid w:val="0"/>
        <w:spacing w:line="360" w:lineRule="auto"/>
        <w:ind w:firstLine="480" w:firstLineChars="200"/>
        <w:contextualSpacing/>
        <w:rPr>
          <w:rFonts w:hint="eastAsia" w:ascii="宋体" w:hAnsi="宋体"/>
          <w:sz w:val="24"/>
        </w:rPr>
      </w:pPr>
      <w:r>
        <w:rPr>
          <w:rFonts w:hint="eastAsia" w:ascii="宋体" w:hAnsi="宋体"/>
          <w:sz w:val="24"/>
        </w:rPr>
        <w:t>具体项目需求详见竞谈文件第三部分。</w:t>
      </w:r>
    </w:p>
    <w:p>
      <w:pPr>
        <w:snapToGrid w:val="0"/>
        <w:spacing w:line="360" w:lineRule="auto"/>
        <w:ind w:firstLine="482" w:firstLineChars="200"/>
        <w:contextualSpacing/>
        <w:rPr>
          <w:rFonts w:ascii="宋体" w:hAnsi="宋体"/>
          <w:sz w:val="24"/>
        </w:rPr>
      </w:pPr>
      <w:r>
        <w:rPr>
          <w:rFonts w:hint="eastAsia" w:ascii="宋体" w:hAnsi="宋体"/>
          <w:b/>
          <w:sz w:val="24"/>
        </w:rPr>
        <w:t>四、供应商资格要求</w:t>
      </w:r>
    </w:p>
    <w:p>
      <w:pPr>
        <w:snapToGrid w:val="0"/>
        <w:spacing w:line="360" w:lineRule="auto"/>
        <w:ind w:firstLine="480" w:firstLineChars="200"/>
        <w:contextualSpacing/>
        <w:rPr>
          <w:rFonts w:hint="eastAsia" w:ascii="宋体" w:hAnsi="宋体"/>
          <w:sz w:val="24"/>
        </w:rPr>
      </w:pPr>
      <w:r>
        <w:rPr>
          <w:rFonts w:hint="eastAsia" w:ascii="宋体" w:hAnsi="宋体"/>
          <w:sz w:val="24"/>
        </w:rPr>
        <w:t>1、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pPr>
        <w:snapToGrid w:val="0"/>
        <w:spacing w:line="360" w:lineRule="auto"/>
        <w:ind w:firstLine="480" w:firstLineChars="200"/>
        <w:contextualSpacing/>
        <w:rPr>
          <w:rFonts w:hint="eastAsia" w:ascii="宋体" w:hAnsi="宋体"/>
          <w:sz w:val="28"/>
          <w:szCs w:val="28"/>
        </w:rPr>
      </w:pPr>
      <w:r>
        <w:rPr>
          <w:rFonts w:hint="eastAsia" w:ascii="宋体" w:hAnsi="宋体"/>
          <w:sz w:val="24"/>
        </w:rPr>
        <w:t>2、</w:t>
      </w:r>
      <w:r>
        <w:rPr>
          <w:rFonts w:hint="eastAsia" w:ascii="宋体" w:hAnsi="宋体" w:cs="宋体"/>
          <w:snapToGrid w:val="0"/>
          <w:kern w:val="0"/>
          <w:sz w:val="24"/>
        </w:rPr>
        <w:t>供应商持有效的企业法人营业执照或事业单位法人证</w:t>
      </w:r>
      <w:r>
        <w:rPr>
          <w:rFonts w:hint="eastAsia" w:ascii="宋体" w:hAnsi="宋体"/>
          <w:sz w:val="24"/>
        </w:rPr>
        <w:t>；</w:t>
      </w:r>
    </w:p>
    <w:p>
      <w:pPr>
        <w:snapToGrid w:val="0"/>
        <w:spacing w:line="360" w:lineRule="auto"/>
        <w:ind w:firstLine="480" w:firstLineChars="200"/>
        <w:contextualSpacing/>
        <w:rPr>
          <w:rFonts w:hint="eastAsia" w:ascii="宋体" w:hAnsi="宋体"/>
          <w:sz w:val="24"/>
        </w:rPr>
      </w:pPr>
      <w:r>
        <w:rPr>
          <w:rFonts w:hint="eastAsia" w:ascii="宋体" w:hAnsi="宋体"/>
          <w:sz w:val="24"/>
        </w:rPr>
        <w:t>3、</w:t>
      </w:r>
      <w:r>
        <w:rPr>
          <w:rFonts w:hint="eastAsia" w:ascii="宋体" w:hAnsi="宋体" w:cs="宋体"/>
          <w:snapToGrid w:val="0"/>
          <w:kern w:val="0"/>
          <w:sz w:val="24"/>
        </w:rPr>
        <w:t>供应商具有工程设计综合甲级资质或公路行业甲级设计资质或公路行业（公路）甲级设计资质；</w:t>
      </w:r>
    </w:p>
    <w:p>
      <w:pPr>
        <w:snapToGrid w:val="0"/>
        <w:spacing w:line="360" w:lineRule="auto"/>
        <w:ind w:firstLine="480" w:firstLineChars="200"/>
        <w:contextualSpacing/>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cs="宋体"/>
          <w:snapToGrid w:val="0"/>
          <w:kern w:val="0"/>
          <w:sz w:val="24"/>
        </w:rPr>
        <w:t>供应商</w:t>
      </w:r>
      <w:r>
        <w:rPr>
          <w:rFonts w:hint="eastAsia" w:ascii="宋体" w:hAnsi="宋体"/>
          <w:sz w:val="24"/>
        </w:rPr>
        <w:t>自2018 年1月1日以来（时间以合同签订时间为准）承担过桥梁设计项目业绩。(提供合同，提供的证明材料必须能反映相关内容，否则视为未提供)；</w:t>
      </w:r>
    </w:p>
    <w:p>
      <w:pPr>
        <w:snapToGrid w:val="0"/>
        <w:spacing w:line="360" w:lineRule="auto"/>
        <w:ind w:firstLine="480" w:firstLineChars="200"/>
        <w:contextualSpacing/>
        <w:rPr>
          <w:rFonts w:hint="eastAsia" w:ascii="宋体" w:hAnsi="宋体"/>
          <w:sz w:val="24"/>
        </w:rPr>
      </w:pPr>
      <w:r>
        <w:rPr>
          <w:rFonts w:hint="eastAsia" w:ascii="宋体" w:hAnsi="宋体"/>
          <w:sz w:val="24"/>
          <w:lang w:val="en-US" w:eastAsia="zh-CN"/>
        </w:rPr>
        <w:t>5</w:t>
      </w:r>
      <w:r>
        <w:rPr>
          <w:rFonts w:hint="eastAsia" w:ascii="宋体" w:hAnsi="宋体"/>
          <w:sz w:val="24"/>
        </w:rPr>
        <w:t>、拟派项目负责人具备高级</w:t>
      </w:r>
      <w:r>
        <w:rPr>
          <w:rFonts w:hint="eastAsia" w:ascii="宋体" w:hAnsi="宋体"/>
          <w:sz w:val="24"/>
          <w:lang w:eastAsia="zh-CN"/>
        </w:rPr>
        <w:t>工程师（或副教授）及以上技术</w:t>
      </w:r>
      <w:r>
        <w:rPr>
          <w:rFonts w:hint="eastAsia" w:ascii="宋体" w:hAnsi="宋体"/>
          <w:sz w:val="24"/>
        </w:rPr>
        <w:t>职称</w:t>
      </w:r>
      <w:r>
        <w:rPr>
          <w:rFonts w:hint="eastAsia" w:ascii="宋体" w:hAnsi="宋体"/>
          <w:sz w:val="24"/>
          <w:lang w:eastAsia="zh-CN"/>
        </w:rPr>
        <w:t>，</w:t>
      </w:r>
      <w:r>
        <w:rPr>
          <w:rFonts w:hint="eastAsia" w:ascii="宋体" w:hAnsi="宋体"/>
          <w:sz w:val="24"/>
        </w:rPr>
        <w:t>且为单位正式人员；</w:t>
      </w:r>
    </w:p>
    <w:p>
      <w:pPr>
        <w:snapToGrid w:val="0"/>
        <w:spacing w:line="360" w:lineRule="auto"/>
        <w:ind w:firstLine="480" w:firstLineChars="200"/>
        <w:contextualSpacing/>
        <w:rPr>
          <w:rFonts w:hint="eastAsia" w:ascii="宋体" w:hAnsi="宋体"/>
          <w:sz w:val="24"/>
        </w:rPr>
      </w:pPr>
      <w:r>
        <w:rPr>
          <w:rFonts w:hint="eastAsia" w:ascii="宋体" w:hAnsi="宋体"/>
          <w:sz w:val="24"/>
          <w:lang w:val="en-US" w:eastAsia="zh-CN"/>
        </w:rPr>
        <w:t>6</w:t>
      </w:r>
      <w:r>
        <w:rPr>
          <w:rFonts w:hint="eastAsia" w:ascii="宋体" w:hAnsi="宋体"/>
          <w:sz w:val="24"/>
        </w:rPr>
        <w:t>、法定代表人为同一个人或者存在投资、控股以及其他关联关系的不同单位，不得参加同一项目的招标活动；</w:t>
      </w:r>
    </w:p>
    <w:p>
      <w:pPr>
        <w:snapToGrid w:val="0"/>
        <w:spacing w:line="360" w:lineRule="auto"/>
        <w:ind w:firstLine="480" w:firstLineChars="200"/>
        <w:contextualSpacing/>
        <w:rPr>
          <w:rFonts w:hint="eastAsia" w:ascii="宋体" w:hAnsi="宋体"/>
          <w:sz w:val="24"/>
        </w:rPr>
      </w:pPr>
      <w:r>
        <w:rPr>
          <w:rFonts w:hint="eastAsia" w:ascii="宋体" w:hAnsi="宋体"/>
          <w:sz w:val="24"/>
          <w:lang w:val="en-US" w:eastAsia="zh-CN"/>
        </w:rPr>
        <w:t>7</w:t>
      </w:r>
      <w:r>
        <w:rPr>
          <w:rFonts w:hint="eastAsia" w:ascii="宋体" w:hAnsi="宋体"/>
          <w:sz w:val="24"/>
        </w:rPr>
        <w:t>、本项目不接受联合体投标。</w:t>
      </w:r>
    </w:p>
    <w:p>
      <w:pPr>
        <w:snapToGrid w:val="0"/>
        <w:spacing w:line="360" w:lineRule="auto"/>
        <w:ind w:firstLine="480" w:firstLineChars="200"/>
        <w:contextualSpacing/>
        <w:rPr>
          <w:rFonts w:ascii="宋体" w:hAnsi="宋体"/>
          <w:bCs/>
          <w:sz w:val="24"/>
        </w:rPr>
      </w:pPr>
      <w:r>
        <w:rPr>
          <w:rFonts w:hint="eastAsia" w:ascii="宋体" w:hAnsi="宋体"/>
          <w:sz w:val="24"/>
          <w:lang w:val="en-US" w:eastAsia="zh-CN"/>
        </w:rPr>
        <w:t>8</w:t>
      </w:r>
      <w:r>
        <w:rPr>
          <w:rFonts w:hint="eastAsia" w:ascii="宋体" w:hAnsi="宋体"/>
          <w:sz w:val="24"/>
        </w:rPr>
        <w:t>、</w:t>
      </w:r>
      <w:r>
        <w:rPr>
          <w:rFonts w:hint="eastAsia" w:ascii="宋体" w:hAnsi="宋体"/>
          <w:bCs/>
          <w:sz w:val="24"/>
        </w:rPr>
        <w:t>符合相关法律、法规规定的其他要求</w:t>
      </w:r>
      <w:r>
        <w:rPr>
          <w:rFonts w:ascii="宋体" w:hAnsi="宋体"/>
          <w:bCs/>
          <w:sz w:val="24"/>
        </w:rPr>
        <w:t>。</w:t>
      </w:r>
    </w:p>
    <w:p>
      <w:pPr>
        <w:snapToGrid w:val="0"/>
        <w:spacing w:line="360" w:lineRule="auto"/>
        <w:ind w:firstLine="482" w:firstLineChars="200"/>
        <w:contextualSpacing/>
        <w:rPr>
          <w:rFonts w:hint="eastAsia" w:ascii="宋体" w:hAnsi="宋体"/>
          <w:b/>
          <w:sz w:val="24"/>
        </w:rPr>
      </w:pPr>
      <w:r>
        <w:rPr>
          <w:rFonts w:hint="eastAsia" w:ascii="宋体" w:hAnsi="宋体"/>
          <w:b/>
          <w:sz w:val="24"/>
        </w:rPr>
        <w:t>五、公告期限</w:t>
      </w:r>
    </w:p>
    <w:p>
      <w:pPr>
        <w:snapToGrid w:val="0"/>
        <w:spacing w:line="360" w:lineRule="auto"/>
        <w:ind w:firstLine="480" w:firstLineChars="200"/>
        <w:contextualSpacing/>
        <w:rPr>
          <w:rFonts w:ascii="宋体" w:hAnsi="宋体"/>
          <w:sz w:val="24"/>
        </w:rPr>
      </w:pPr>
      <w:r>
        <w:rPr>
          <w:rFonts w:hint="eastAsia" w:ascii="宋体" w:hAnsi="宋体"/>
          <w:sz w:val="24"/>
        </w:rPr>
        <w:t>自本公告发布之日起3个工作日。</w:t>
      </w:r>
    </w:p>
    <w:p>
      <w:pPr>
        <w:snapToGrid w:val="0"/>
        <w:spacing w:line="360" w:lineRule="auto"/>
        <w:ind w:firstLine="555"/>
        <w:contextualSpacing/>
        <w:rPr>
          <w:rFonts w:ascii="宋体" w:hAnsi="宋体"/>
          <w:b/>
          <w:sz w:val="24"/>
        </w:rPr>
      </w:pPr>
      <w:r>
        <w:rPr>
          <w:rFonts w:hint="eastAsia" w:ascii="宋体" w:hAnsi="宋体"/>
          <w:b/>
          <w:sz w:val="24"/>
        </w:rPr>
        <w:t>六、投标保证金</w:t>
      </w:r>
    </w:p>
    <w:p>
      <w:pPr>
        <w:snapToGrid w:val="0"/>
        <w:spacing w:line="360" w:lineRule="auto"/>
        <w:ind w:firstLine="480" w:firstLineChars="200"/>
        <w:contextualSpacing/>
        <w:rPr>
          <w:rFonts w:hint="eastAsia" w:ascii="宋体" w:hAnsi="宋体"/>
          <w:sz w:val="24"/>
        </w:rPr>
      </w:pPr>
      <w:r>
        <w:rPr>
          <w:rFonts w:hint="eastAsia" w:ascii="宋体" w:hAnsi="宋体"/>
          <w:sz w:val="24"/>
        </w:rPr>
        <w:t>1、本项目不设投标保证金。</w:t>
      </w:r>
    </w:p>
    <w:p>
      <w:pPr>
        <w:snapToGrid w:val="0"/>
        <w:spacing w:line="360" w:lineRule="auto"/>
        <w:ind w:firstLine="482" w:firstLineChars="200"/>
        <w:contextualSpacing/>
        <w:rPr>
          <w:rFonts w:ascii="宋体" w:hAnsi="宋体"/>
          <w:b/>
          <w:sz w:val="24"/>
        </w:rPr>
      </w:pPr>
      <w:r>
        <w:rPr>
          <w:rFonts w:hint="eastAsia" w:ascii="宋体" w:hAnsi="宋体"/>
          <w:b/>
          <w:sz w:val="24"/>
        </w:rPr>
        <w:t>七、供应商报名、下载谈判文件、响应文件递交</w:t>
      </w:r>
    </w:p>
    <w:p>
      <w:pPr>
        <w:snapToGrid w:val="0"/>
        <w:spacing w:line="360" w:lineRule="auto"/>
        <w:ind w:firstLine="600" w:firstLineChars="250"/>
        <w:contextualSpacing/>
        <w:rPr>
          <w:rFonts w:ascii="宋体" w:hAnsi="宋体"/>
          <w:sz w:val="24"/>
        </w:rPr>
      </w:pPr>
      <w:r>
        <w:rPr>
          <w:rFonts w:hint="eastAsia" w:ascii="宋体" w:hAnsi="宋体"/>
          <w:sz w:val="24"/>
        </w:rPr>
        <w:t>1、</w:t>
      </w:r>
      <w:r>
        <w:rPr>
          <w:rFonts w:hint="eastAsia" w:ascii="宋体" w:hAnsi="宋体"/>
          <w:sz w:val="24"/>
          <w:lang w:val="zh-CN"/>
        </w:rPr>
        <w:t>报名：本项目无需网上报名</w:t>
      </w:r>
    </w:p>
    <w:p>
      <w:pPr>
        <w:snapToGrid w:val="0"/>
        <w:spacing w:line="360" w:lineRule="auto"/>
        <w:ind w:firstLine="600" w:firstLineChars="250"/>
        <w:contextualSpacing/>
        <w:rPr>
          <w:rFonts w:hint="eastAsia" w:ascii="宋体" w:hAnsi="宋体"/>
          <w:sz w:val="24"/>
        </w:rPr>
      </w:pPr>
      <w:r>
        <w:rPr>
          <w:rFonts w:hint="eastAsia" w:ascii="宋体" w:hAnsi="宋体"/>
          <w:sz w:val="24"/>
        </w:rPr>
        <w:t>2、下载竞争性谈判文件及相关资料：在南通市水利局网—公告公示栏自行下载。</w:t>
      </w:r>
    </w:p>
    <w:p>
      <w:pPr>
        <w:snapToGrid w:val="0"/>
        <w:spacing w:line="360" w:lineRule="auto"/>
        <w:ind w:firstLine="600" w:firstLineChars="250"/>
        <w:contextualSpacing/>
        <w:rPr>
          <w:rFonts w:ascii="宋体" w:hAnsi="宋体"/>
          <w:sz w:val="24"/>
        </w:rPr>
      </w:pPr>
      <w:r>
        <w:rPr>
          <w:rFonts w:hint="eastAsia" w:ascii="宋体" w:hAnsi="宋体"/>
          <w:sz w:val="24"/>
        </w:rPr>
        <w:t>3、响应文件接收截止及开标时间、地点：</w:t>
      </w:r>
      <w:r>
        <w:rPr>
          <w:rFonts w:hint="eastAsia" w:ascii="宋体" w:hAnsi="宋体"/>
          <w:b/>
          <w:bCs/>
          <w:sz w:val="24"/>
          <w:u w:val="single"/>
        </w:rPr>
        <w:t>南通开发区振兴路40号（新江海河闸管理所集控中心一楼会议室）</w:t>
      </w:r>
      <w:r>
        <w:rPr>
          <w:rFonts w:hint="eastAsia" w:ascii="宋体" w:hAnsi="宋体"/>
          <w:b/>
          <w:bCs/>
          <w:sz w:val="24"/>
        </w:rPr>
        <w:t>，</w:t>
      </w:r>
      <w:r>
        <w:rPr>
          <w:rFonts w:hint="eastAsia" w:ascii="宋体" w:hAnsi="宋体"/>
          <w:sz w:val="24"/>
        </w:rPr>
        <w:t>时间：</w:t>
      </w:r>
      <w:r>
        <w:rPr>
          <w:rFonts w:ascii="宋体" w:hAnsi="宋体"/>
          <w:b/>
          <w:sz w:val="24"/>
        </w:rPr>
        <w:t>20</w:t>
      </w:r>
      <w:r>
        <w:rPr>
          <w:rFonts w:hint="eastAsia" w:ascii="宋体" w:hAnsi="宋体"/>
          <w:b/>
          <w:sz w:val="24"/>
        </w:rPr>
        <w:t>21</w:t>
      </w:r>
      <w:r>
        <w:rPr>
          <w:rFonts w:ascii="宋体" w:hAnsi="宋体"/>
          <w:b/>
          <w:sz w:val="24"/>
        </w:rPr>
        <w:t>年</w:t>
      </w:r>
      <w:r>
        <w:rPr>
          <w:rFonts w:hint="eastAsia" w:ascii="宋体" w:hAnsi="宋体"/>
          <w:b/>
          <w:sz w:val="24"/>
          <w:u w:val="single"/>
        </w:rPr>
        <w:t xml:space="preserve"> </w:t>
      </w:r>
      <w:r>
        <w:rPr>
          <w:rFonts w:hint="eastAsia" w:ascii="宋体" w:hAnsi="宋体"/>
          <w:b/>
          <w:sz w:val="24"/>
          <w:u w:val="single"/>
          <w:lang w:val="en-US" w:eastAsia="zh-CN"/>
        </w:rPr>
        <w:t>12</w:t>
      </w:r>
      <w:r>
        <w:rPr>
          <w:rFonts w:ascii="宋体" w:hAnsi="宋体"/>
          <w:b/>
          <w:sz w:val="24"/>
          <w:u w:val="single"/>
        </w:rPr>
        <w:t xml:space="preserve"> </w:t>
      </w:r>
      <w:r>
        <w:rPr>
          <w:rFonts w:ascii="宋体" w:hAnsi="宋体"/>
          <w:b/>
          <w:sz w:val="24"/>
        </w:rPr>
        <w:t>月</w:t>
      </w:r>
      <w:r>
        <w:rPr>
          <w:rFonts w:hint="eastAsia" w:ascii="宋体" w:hAnsi="宋体"/>
          <w:b/>
          <w:sz w:val="24"/>
          <w:u w:val="single"/>
        </w:rPr>
        <w:t xml:space="preserve"> </w:t>
      </w:r>
      <w:r>
        <w:rPr>
          <w:rFonts w:hint="eastAsia" w:ascii="宋体" w:hAnsi="宋体"/>
          <w:b/>
          <w:sz w:val="24"/>
          <w:u w:val="single"/>
          <w:lang w:val="en-US" w:eastAsia="zh-CN"/>
        </w:rPr>
        <w:t>15</w:t>
      </w:r>
      <w:r>
        <w:rPr>
          <w:rFonts w:ascii="宋体" w:hAnsi="宋体"/>
          <w:b/>
          <w:sz w:val="24"/>
          <w:u w:val="single"/>
        </w:rPr>
        <w:t xml:space="preserve"> </w:t>
      </w:r>
      <w:r>
        <w:rPr>
          <w:rFonts w:ascii="宋体" w:hAnsi="宋体"/>
          <w:b/>
          <w:sz w:val="24"/>
        </w:rPr>
        <w:t>日</w:t>
      </w:r>
      <w:r>
        <w:rPr>
          <w:rFonts w:hint="eastAsia" w:ascii="宋体" w:hAnsi="宋体"/>
          <w:b/>
          <w:sz w:val="24"/>
          <w:u w:val="single"/>
        </w:rPr>
        <w:t xml:space="preserve"> </w:t>
      </w:r>
      <w:r>
        <w:rPr>
          <w:rFonts w:hint="eastAsia" w:ascii="宋体" w:hAnsi="宋体"/>
          <w:b/>
          <w:sz w:val="24"/>
          <w:u w:val="single"/>
          <w:lang w:val="en-US" w:eastAsia="zh-CN"/>
        </w:rPr>
        <w:t>10</w:t>
      </w:r>
      <w:r>
        <w:rPr>
          <w:rFonts w:ascii="宋体" w:hAnsi="宋体"/>
          <w:b/>
          <w:sz w:val="24"/>
          <w:u w:val="single"/>
        </w:rPr>
        <w:t xml:space="preserve"> </w:t>
      </w:r>
      <w:r>
        <w:rPr>
          <w:rFonts w:ascii="宋体" w:hAnsi="宋体"/>
          <w:b/>
          <w:sz w:val="24"/>
        </w:rPr>
        <w:t>时</w:t>
      </w:r>
      <w:r>
        <w:rPr>
          <w:rFonts w:hint="eastAsia" w:ascii="宋体" w:hAnsi="宋体"/>
          <w:b/>
          <w:sz w:val="24"/>
          <w:u w:val="single"/>
        </w:rPr>
        <w:t xml:space="preserve"> </w:t>
      </w:r>
      <w:r>
        <w:rPr>
          <w:rFonts w:hint="eastAsia" w:ascii="宋体" w:hAnsi="宋体"/>
          <w:b/>
          <w:sz w:val="24"/>
          <w:u w:val="single"/>
          <w:lang w:val="en-US" w:eastAsia="zh-CN"/>
        </w:rPr>
        <w:t>00</w:t>
      </w:r>
      <w:r>
        <w:rPr>
          <w:rFonts w:ascii="宋体" w:hAnsi="宋体"/>
          <w:b/>
          <w:sz w:val="24"/>
          <w:u w:val="single"/>
        </w:rPr>
        <w:t xml:space="preserve"> </w:t>
      </w:r>
      <w:r>
        <w:rPr>
          <w:rFonts w:ascii="宋体" w:hAnsi="宋体"/>
          <w:b/>
          <w:sz w:val="24"/>
        </w:rPr>
        <w:t>分</w:t>
      </w:r>
    </w:p>
    <w:p>
      <w:pPr>
        <w:snapToGrid w:val="0"/>
        <w:spacing w:line="360" w:lineRule="auto"/>
        <w:ind w:firstLine="482" w:firstLineChars="200"/>
        <w:contextualSpacing/>
        <w:rPr>
          <w:rFonts w:ascii="宋体" w:hAnsi="宋体"/>
          <w:b/>
          <w:sz w:val="24"/>
        </w:rPr>
      </w:pPr>
      <w:r>
        <w:rPr>
          <w:rFonts w:hint="eastAsia" w:ascii="宋体" w:hAnsi="宋体"/>
          <w:b/>
          <w:sz w:val="24"/>
        </w:rPr>
        <w:t>八、本项目联系事项</w:t>
      </w:r>
    </w:p>
    <w:p>
      <w:pPr>
        <w:snapToGrid w:val="0"/>
        <w:spacing w:line="360" w:lineRule="auto"/>
        <w:ind w:firstLine="480" w:firstLineChars="200"/>
        <w:contextualSpacing/>
        <w:rPr>
          <w:rFonts w:hint="eastAsia" w:ascii="宋体" w:hAnsi="宋体"/>
          <w:sz w:val="24"/>
        </w:rPr>
      </w:pPr>
      <w:r>
        <w:rPr>
          <w:rFonts w:hint="eastAsia" w:ascii="宋体" w:hAnsi="宋体"/>
          <w:sz w:val="24"/>
          <w:lang w:eastAsia="zh-CN"/>
        </w:rPr>
        <w:t>采购人</w:t>
      </w:r>
      <w:r>
        <w:rPr>
          <w:rFonts w:ascii="宋体" w:hAnsi="宋体"/>
          <w:sz w:val="24"/>
        </w:rPr>
        <w:t>：</w:t>
      </w:r>
      <w:r>
        <w:rPr>
          <w:rFonts w:hint="eastAsia" w:ascii="宋体" w:hAnsi="宋体"/>
          <w:sz w:val="24"/>
        </w:rPr>
        <w:t>南通市新江海河闸管理所</w:t>
      </w:r>
    </w:p>
    <w:p>
      <w:pPr>
        <w:snapToGrid w:val="0"/>
        <w:spacing w:line="360" w:lineRule="auto"/>
        <w:ind w:firstLine="480" w:firstLineChars="200"/>
        <w:contextualSpacing/>
        <w:rPr>
          <w:rFonts w:ascii="宋体" w:hAnsi="宋体"/>
          <w:sz w:val="24"/>
        </w:rPr>
      </w:pPr>
      <w:r>
        <w:rPr>
          <w:rFonts w:ascii="宋体" w:hAnsi="宋体"/>
          <w:sz w:val="24"/>
        </w:rPr>
        <w:t>联系人：张惠军 </w:t>
      </w:r>
      <w:r>
        <w:rPr>
          <w:rFonts w:hint="eastAsia" w:ascii="宋体" w:hAnsi="宋体"/>
          <w:bCs/>
          <w:sz w:val="24"/>
        </w:rPr>
        <w:t>0513-51086616</w:t>
      </w:r>
    </w:p>
    <w:p>
      <w:pPr>
        <w:snapToGrid w:val="0"/>
        <w:spacing w:line="360" w:lineRule="auto"/>
        <w:ind w:firstLine="480" w:firstLineChars="200"/>
        <w:contextualSpacing/>
        <w:rPr>
          <w:rFonts w:ascii="宋体" w:hAnsi="宋体"/>
          <w:sz w:val="24"/>
        </w:rPr>
      </w:pPr>
      <w:r>
        <w:rPr>
          <w:rFonts w:ascii="宋体" w:hAnsi="宋体"/>
          <w:sz w:val="24"/>
        </w:rPr>
        <w:t>招标代理机构：</w:t>
      </w:r>
      <w:r>
        <w:rPr>
          <w:rFonts w:hint="eastAsia" w:ascii="宋体" w:hAnsi="宋体"/>
          <w:sz w:val="24"/>
        </w:rPr>
        <w:t>江苏广和工程咨询有限公司</w:t>
      </w:r>
    </w:p>
    <w:p>
      <w:pPr>
        <w:snapToGrid w:val="0"/>
        <w:spacing w:line="360" w:lineRule="auto"/>
        <w:ind w:firstLine="480" w:firstLineChars="200"/>
        <w:contextualSpacing/>
        <w:rPr>
          <w:rFonts w:ascii="宋体" w:hAnsi="宋体"/>
          <w:sz w:val="24"/>
        </w:rPr>
      </w:pPr>
      <w:r>
        <w:rPr>
          <w:rFonts w:ascii="宋体" w:hAnsi="宋体"/>
          <w:sz w:val="24"/>
        </w:rPr>
        <w:t>地 址：</w:t>
      </w:r>
      <w:r>
        <w:rPr>
          <w:rFonts w:hint="eastAsia" w:ascii="宋体" w:hAnsi="宋体"/>
          <w:sz w:val="24"/>
        </w:rPr>
        <w:t>南通开发区中央路25号新星商厦12楼</w:t>
      </w:r>
    </w:p>
    <w:p>
      <w:pPr>
        <w:snapToGrid w:val="0"/>
        <w:spacing w:line="360" w:lineRule="auto"/>
        <w:ind w:firstLine="480" w:firstLineChars="200"/>
        <w:contextualSpacing/>
        <w:rPr>
          <w:rFonts w:ascii="宋体" w:hAnsi="宋体"/>
          <w:sz w:val="24"/>
        </w:rPr>
      </w:pPr>
      <w:r>
        <w:rPr>
          <w:rFonts w:ascii="宋体" w:hAnsi="宋体"/>
          <w:sz w:val="24"/>
        </w:rPr>
        <w:t>联系人：</w:t>
      </w:r>
      <w:r>
        <w:rPr>
          <w:rFonts w:hint="eastAsia" w:ascii="宋体" w:hAnsi="宋体"/>
          <w:sz w:val="24"/>
        </w:rPr>
        <w:t>小李    0513-85920810-803</w:t>
      </w:r>
      <w:r>
        <w:rPr>
          <w:rFonts w:ascii="宋体" w:hAnsi="宋体"/>
          <w:sz w:val="24"/>
        </w:rPr>
        <w:t xml:space="preserve">   </w:t>
      </w:r>
    </w:p>
    <w:p>
      <w:pPr>
        <w:snapToGrid w:val="0"/>
        <w:spacing w:line="360" w:lineRule="auto"/>
        <w:ind w:firstLine="482" w:firstLineChars="200"/>
        <w:contextualSpacing/>
        <w:rPr>
          <w:rFonts w:ascii="宋体" w:hAnsi="宋体"/>
          <w:b w:val="0"/>
          <w:bCs w:val="0"/>
          <w:sz w:val="24"/>
        </w:rPr>
      </w:pPr>
      <w:r>
        <w:rPr>
          <w:rFonts w:hint="eastAsia" w:ascii="宋体" w:hAnsi="宋体"/>
          <w:b/>
          <w:bCs/>
          <w:sz w:val="24"/>
        </w:rPr>
        <w:t>特别提醒：</w:t>
      </w:r>
      <w:r>
        <w:rPr>
          <w:rFonts w:hint="eastAsia" w:ascii="宋体" w:hAnsi="宋体"/>
          <w:b w:val="0"/>
          <w:bCs w:val="0"/>
          <w:sz w:val="24"/>
        </w:rPr>
        <w:t>本项目递交响应文件及开标时，各投标单位只能委派法定代表人或一名授权委托人参加，全程佩戴口罩，做好个人防护。请各投标单位考虑疫情防控检查要求及核验相关资料所需时间，提前准备苏康码、行程码、身份证等并提前到响应文件递交地点进行核验、测量体温，达到疫情防控要求的方可参加投标；另外后期根据防疫动态提供相关材料核验后方可参加投标，否则响应文件不予接收等后果由投标单位自行承担。</w:t>
      </w:r>
    </w:p>
    <w:p>
      <w:pPr>
        <w:pStyle w:val="2"/>
        <w:rPr>
          <w:color w:val="auto"/>
        </w:rPr>
      </w:pPr>
    </w:p>
    <w:p>
      <w:pPr>
        <w:snapToGrid w:val="0"/>
        <w:spacing w:line="360" w:lineRule="auto"/>
        <w:ind w:firstLine="480" w:firstLineChars="200"/>
        <w:contextualSpacing/>
        <w:jc w:val="right"/>
        <w:rPr>
          <w:rFonts w:ascii="宋体" w:hAnsi="宋体"/>
          <w:sz w:val="24"/>
        </w:rPr>
      </w:pPr>
      <w:r>
        <w:rPr>
          <w:rFonts w:hint="eastAsia" w:ascii="宋体" w:hAnsi="宋体"/>
          <w:sz w:val="24"/>
        </w:rPr>
        <w:t>南通市新江海河闸管理所</w:t>
      </w:r>
    </w:p>
    <w:p>
      <w:pPr>
        <w:jc w:val="right"/>
      </w:pPr>
      <w:r>
        <w:rPr>
          <w:rFonts w:ascii="宋体" w:hAnsi="宋体"/>
          <w:sz w:val="24"/>
        </w:rPr>
        <w:t>2021</w:t>
      </w:r>
      <w:r>
        <w:rPr>
          <w:rFonts w:hint="eastAsia" w:ascii="宋体" w:hAnsi="宋体"/>
          <w:sz w:val="24"/>
        </w:rPr>
        <w:t>年</w:t>
      </w:r>
      <w:r>
        <w:rPr>
          <w:rFonts w:hint="eastAsia" w:ascii="宋体" w:hAnsi="宋体"/>
          <w:sz w:val="24"/>
          <w:lang w:val="en-US" w:eastAsia="zh-CN"/>
        </w:rPr>
        <w:t>12</w:t>
      </w:r>
      <w:r>
        <w:rPr>
          <w:rFonts w:hint="eastAsia" w:ascii="宋体" w:hAnsi="宋体"/>
          <w:sz w:val="24"/>
        </w:rPr>
        <w:t>月</w:t>
      </w:r>
      <w:r>
        <w:rPr>
          <w:rFonts w:hint="eastAsia" w:ascii="宋体" w:hAnsi="宋体"/>
          <w:sz w:val="24"/>
          <w:lang w:val="en-US" w:eastAsia="zh-CN"/>
        </w:rPr>
        <w:t>8</w:t>
      </w:r>
      <w:r>
        <w:rPr>
          <w:rFonts w:hint="eastAsia" w:ascii="宋体" w:hAnsi="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5977A8"/>
    <w:rsid w:val="324B2800"/>
    <w:rsid w:val="4F5977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napToGrid w:val="0"/>
      <w:spacing w:line="400" w:lineRule="exact"/>
    </w:pPr>
    <w:rPr>
      <w:rFonts w:ascii="楷体_GB2312" w:hAnsi="Times New Roman" w:eastAsia="楷体_GB2312" w:cs="Times New Roman"/>
      <w:b/>
      <w:color w:val="FF000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2021-12-08T02:58:00Z</dcterms:created>
  <dc:creator>Administrator</dc:creator>
  <cp:lastModifiedBy>Administrator</cp:lastModifiedBy>
  <dcterms:modified xsi:type="dcterms:W3CDTF">2021-12-08T02:59:13Z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0CC0A26FA07246F99A9A5708BF2A1DF8</vt:lpwstr>
  </property>
</Properties>
</file>