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7"/>
          <w:rFonts w:hint="eastAsia" w:ascii="宋体" w:hAnsi="宋体" w:eastAsia="宋体" w:cs="宋体"/>
          <w:b/>
          <w:color w:val="auto"/>
          <w:w w:val="80"/>
          <w:kern w:val="44"/>
          <w:sz w:val="36"/>
          <w:szCs w:val="36"/>
          <w:highlight w:val="none"/>
        </w:rPr>
      </w:pPr>
      <w:r>
        <w:rPr>
          <w:rStyle w:val="7"/>
          <w:rFonts w:hint="eastAsia" w:ascii="宋体" w:hAnsi="宋体" w:eastAsia="宋体" w:cs="宋体"/>
          <w:b/>
          <w:color w:val="auto"/>
          <w:w w:val="80"/>
          <w:kern w:val="44"/>
          <w:sz w:val="36"/>
          <w:szCs w:val="36"/>
          <w:highlight w:val="none"/>
        </w:rPr>
        <w:t>南通市水利局</w:t>
      </w:r>
      <w:r>
        <w:rPr>
          <w:rStyle w:val="7"/>
          <w:rFonts w:hint="eastAsia" w:ascii="宋体" w:hAnsi="宋体" w:eastAsia="宋体" w:cs="宋体"/>
          <w:b/>
          <w:color w:val="auto"/>
          <w:w w:val="80"/>
          <w:kern w:val="44"/>
          <w:sz w:val="36"/>
          <w:szCs w:val="36"/>
          <w:highlight w:val="none"/>
          <w:lang w:eastAsia="zh-CN"/>
        </w:rPr>
        <w:t>长江狼山水源地长效管护自评估项目</w:t>
      </w:r>
      <w:r>
        <w:rPr>
          <w:rStyle w:val="7"/>
          <w:rFonts w:hint="eastAsia" w:ascii="宋体" w:hAnsi="宋体" w:eastAsia="宋体" w:cs="宋体"/>
          <w:b/>
          <w:color w:val="auto"/>
          <w:w w:val="80"/>
          <w:kern w:val="44"/>
          <w:sz w:val="36"/>
          <w:szCs w:val="36"/>
          <w:highlight w:val="none"/>
        </w:rPr>
        <w:t>需求</w:t>
      </w:r>
    </w:p>
    <w:p>
      <w:pPr>
        <w:widowControl w:val="0"/>
        <w:ind w:firstLine="482" w:firstLineChars="200"/>
        <w:textAlignment w:val="auto"/>
        <w:rPr>
          <w:rFonts w:hint="eastAsia" w:ascii="宋体" w:hAnsi="宋体" w:eastAsia="宋体" w:cs="宋体"/>
          <w:b/>
          <w:color w:val="auto"/>
          <w:sz w:val="24"/>
          <w:szCs w:val="24"/>
          <w:highlight w:val="none"/>
        </w:rPr>
      </w:pPr>
    </w:p>
    <w:p>
      <w:pPr>
        <w:widowControl w:val="0"/>
        <w:ind w:firstLine="482" w:firstLineChars="200"/>
        <w:textAlignment w:val="auto"/>
        <w:rPr>
          <w:rFonts w:hint="default" w:ascii="宋体" w:hAnsi="宋体" w:eastAsia="宋体" w:cs="宋体"/>
          <w:b/>
          <w:color w:val="auto"/>
          <w:sz w:val="24"/>
          <w:szCs w:val="24"/>
          <w:highlight w:val="none"/>
          <w:lang w:val="en-US" w:eastAsia="zh-CN"/>
        </w:rPr>
      </w:pPr>
      <w:bookmarkStart w:id="0" w:name="_GoBack"/>
      <w:bookmarkEnd w:id="0"/>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pPr>
        <w:widowControl w:val="0"/>
        <w:ind w:firstLine="480" w:firstLineChars="200"/>
        <w:textAlignment w:val="auto"/>
        <w:rPr>
          <w:rStyle w:val="7"/>
          <w:rFonts w:hint="eastAsia" w:ascii="Times New Roman"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集中式饮用水水源地管理与保护规范》要求，对2026年长江狼山水源地长效管护规范化管理情况开展年度评估并编制评估报告。主要是收集现有资料，现场实地调研，分析整理，形成调查大纲和表格，并根据相关文件要求及方法对水源地各项指标（共4大类29项指标）进行评估</w:t>
      </w:r>
      <w:r>
        <w:rPr>
          <w:rStyle w:val="7"/>
          <w:rFonts w:hint="eastAsia" w:ascii="Times New Roman" w:hAnsi="宋体" w:eastAsia="宋体" w:cs="Times New Roman"/>
          <w:color w:val="auto"/>
          <w:sz w:val="24"/>
          <w:szCs w:val="24"/>
          <w:highlight w:val="none"/>
          <w:lang w:val="en-US" w:eastAsia="zh-CN"/>
        </w:rPr>
        <w:t>。</w:t>
      </w:r>
    </w:p>
    <w:p>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主要工作</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1.开展集中式饮用水水源地管理与保护自评估。自评估指标体系包括水量保证、水质安全、组织管理、监测预警4大类29项，满分为100分（详见《规范》附录 G ）。</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2.按照《规范》附录H，编制自评估报告。</w:t>
      </w:r>
    </w:p>
    <w:p>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三、评估方法</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（一）自评估</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1.水量保证评估主要工作方法：分析取水口安全、取水许可管理、年度水量保障满足程度和供水设施运行管理等情况，并按照评估体系打分；</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2.水质评估主要工作方法：分析年度水质达标、保护区管理、隔离防护、标牌设立等情况，并按照评估体系打分；</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3.组织管理评估主要工作方法：分析达标建设、管理机构、制度建设、规划编制、档案管理等情况，并按照评估体系打分； </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4.监测预警评估主要工作方法：分析水源地水质水量监测、视频监控设施、应急（备用）水源地和应急保障能力等情况，并按照评估体系打分； </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对比上一年度评估情况，分析分析水源地在水量、水质、管理、监测预警等方面的年际变化情况。</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（二）问题情况及处理建议</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对自评估过程中发现的问题及处理情况进行分析。 </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（三）水源地管理与保护工作建议</w:t>
      </w:r>
    </w:p>
    <w:p>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对该水源地管理与保护工作提出建议。</w:t>
      </w:r>
    </w:p>
    <w:p>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服务期限</w:t>
      </w:r>
    </w:p>
    <w:p>
      <w:pPr>
        <w:widowControl w:val="0"/>
        <w:ind w:firstLine="480" w:firstLineChars="200"/>
        <w:textAlignment w:val="auto"/>
        <w:rPr>
          <w:rFonts w:hint="eastAsia" w:eastAsia="宋体"/>
          <w:color w:val="auto"/>
          <w:kern w:val="0"/>
          <w:sz w:val="24"/>
          <w:szCs w:val="24"/>
          <w:highlight w:val="none"/>
          <w:lang w:val="zh-CN"/>
        </w:rPr>
      </w:pPr>
      <w:r>
        <w:rPr>
          <w:rFonts w:hint="eastAsia" w:hAnsi="宋体" w:eastAsia="宋体"/>
          <w:bCs/>
          <w:color w:val="auto"/>
          <w:sz w:val="24"/>
          <w:szCs w:val="24"/>
          <w:highlight w:val="none"/>
        </w:rPr>
        <w:t>服务期限：</w:t>
      </w:r>
      <w:r>
        <w:rPr>
          <w:rFonts w:hint="eastAsia" w:eastAsia="宋体"/>
          <w:color w:val="auto"/>
          <w:kern w:val="0"/>
          <w:sz w:val="24"/>
          <w:szCs w:val="24"/>
          <w:highlight w:val="none"/>
          <w:lang w:val="en-US" w:eastAsia="zh-CN"/>
        </w:rPr>
        <w:t>合同签订之日起2026年12月底</w:t>
      </w:r>
      <w:r>
        <w:rPr>
          <w:rFonts w:hint="eastAsia" w:eastAsia="宋体"/>
          <w:color w:val="auto"/>
          <w:kern w:val="0"/>
          <w:sz w:val="24"/>
          <w:szCs w:val="24"/>
          <w:highlight w:val="none"/>
          <w:lang w:val="zh-CN"/>
        </w:rPr>
        <w:t>。</w:t>
      </w:r>
    </w:p>
    <w:p>
      <w:pPr>
        <w:spacing w:line="520" w:lineRule="exact"/>
        <w:ind w:right="-26"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付款方式</w:t>
      </w:r>
    </w:p>
    <w:p>
      <w:pPr>
        <w:pStyle w:val="8"/>
        <w:widowControl w:val="0"/>
        <w:adjustRightInd w:val="0"/>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合同签订后10个工作日内支付合同金额的</w:t>
      </w:r>
      <w:r>
        <w:rPr>
          <w:rFonts w:hint="eastAsia" w:ascii="宋体" w:hAnsi="宋体" w:eastAsia="宋体" w:cs="宋体"/>
          <w:bCs/>
          <w:color w:val="auto"/>
          <w:sz w:val="24"/>
          <w:szCs w:val="24"/>
          <w:highlight w:val="none"/>
        </w:rPr>
        <w:t>6</w:t>
      </w:r>
      <w:r>
        <w:rPr>
          <w:rFonts w:hint="eastAsia" w:asci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w:t>
      </w:r>
    </w:p>
    <w:p>
      <w:pPr>
        <w:widowControl w:val="0"/>
        <w:ind w:firstLine="480" w:firstLineChars="200"/>
        <w:textAlignment w:val="auto"/>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完成公报编制，经</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zh-CN"/>
        </w:rPr>
        <w:t>确认后10个工作日内支付余款</w:t>
      </w:r>
      <w:r>
        <w:rPr>
          <w:rFonts w:hint="eastAsia" w:eastAsia="宋体"/>
          <w:color w:val="auto"/>
          <w:kern w:val="0"/>
          <w:sz w:val="24"/>
          <w:szCs w:val="24"/>
          <w:highlight w:val="none"/>
          <w:lang w:val="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94BA5"/>
    <w:rsid w:val="009476F7"/>
    <w:rsid w:val="01705C99"/>
    <w:rsid w:val="040826B4"/>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D0B1FFA"/>
    <w:rsid w:val="4E3710B4"/>
    <w:rsid w:val="51937B70"/>
    <w:rsid w:val="51956720"/>
    <w:rsid w:val="522C70F0"/>
    <w:rsid w:val="58094BA5"/>
    <w:rsid w:val="5AB24ABD"/>
    <w:rsid w:val="63664C8A"/>
    <w:rsid w:val="656600F0"/>
    <w:rsid w:val="67100900"/>
    <w:rsid w:val="6A5F4521"/>
    <w:rsid w:val="6BB73144"/>
    <w:rsid w:val="6FE611FF"/>
    <w:rsid w:val="737050DC"/>
    <w:rsid w:val="73B84B96"/>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9">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2026-05-27T02:49:00Z</dcterms:created>
  <dc:creator>L</dc:creator>
  <cp:lastModifiedBy>L</cp:lastModifiedBy>
  <dcterms:modified xsi:type="dcterms:W3CDTF">2026-05-27T02:50:18Z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E423CBD2F4AB47FB93B7C02ABB4C85E4</vt:lpwstr>
  </property>
</Properties>
</file>