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  <w:tab w:val="right" w:leader="dot" w:pos="9402"/>
        </w:tabs>
        <w:snapToGrid w:val="0"/>
        <w:spacing w:line="480" w:lineRule="exact"/>
        <w:jc w:val="center"/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</w:pPr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  <w:t>南通市水利局</w:t>
      </w:r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  <w:lang w:eastAsia="zh-CN"/>
        </w:rPr>
        <w:t>2026年南通市地下水监测项目</w:t>
      </w:r>
      <w:r>
        <w:rPr>
          <w:rStyle w:val="4"/>
          <w:rFonts w:hint="eastAsia" w:ascii="宋体" w:hAnsi="宋体" w:eastAsia="宋体" w:cs="宋体"/>
          <w:b/>
          <w:color w:val="auto"/>
          <w:w w:val="80"/>
          <w:kern w:val="44"/>
          <w:sz w:val="36"/>
          <w:szCs w:val="36"/>
          <w:highlight w:val="none"/>
        </w:rPr>
        <w:t>需求</w:t>
      </w:r>
    </w:p>
    <w:p>
      <w:pPr>
        <w:widowControl w:val="0"/>
        <w:ind w:firstLine="482" w:firstLineChars="200"/>
        <w:textAlignment w:val="auto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项目内容</w:t>
      </w:r>
    </w:p>
    <w:p>
      <w:pPr>
        <w:widowControl w:val="0"/>
        <w:ind w:firstLine="480" w:firstLineChars="200"/>
        <w:textAlignment w:val="auto"/>
        <w:rPr>
          <w:rFonts w:ascii="宋体" w:hAnsi="宋体" w:eastAsia="宋体" w:cs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定期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对全市地下水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31眼监测井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进行水位和水质监测，监测情况报省水利厅。每季度编制监测报告，年终编制监测年报。</w:t>
      </w:r>
    </w:p>
    <w:p>
      <w:pPr>
        <w:widowControl w:val="0"/>
        <w:ind w:firstLine="480" w:firstLineChars="200"/>
        <w:textAlignment w:val="auto"/>
        <w:rPr>
          <w:rFonts w:ascii="宋体" w:hAnsi="宋体" w:eastAsia="宋体" w:cs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水位监测，每个月两次，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上、下旬各1次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水位监测，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以海安市、如皋市、如东县、通州区、海门区、启东市、崇川区为板块，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上、下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半年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各1次，每次各板块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抽取2眼开展水质监测。</w:t>
      </w:r>
    </w:p>
    <w:p>
      <w:pPr>
        <w:widowControl w:val="0"/>
        <w:ind w:firstLine="480" w:firstLineChars="200"/>
        <w:textAlignment w:val="auto"/>
        <w:rPr>
          <w:rFonts w:ascii="宋体" w:hAnsi="宋体" w:eastAsia="宋体" w:cs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水质必测项目包括：色、嗅和味、浑浊度、肉眼可见物、pH、总硬度、溶解性总固体、硫酸盐、氯化物、铁、锰、铜、锌、挥发性酚、阴离子表面活性剂、耗氧量（CODMn）、氨氮、硫化物、钠、亚硝酸盐氮、硝酸盐、氰化物、氟化物、汞、砷、硒、镉、六价铬、铅、总大肠菌群、菌落总数等31项。</w:t>
      </w:r>
    </w:p>
    <w:p>
      <w:pPr>
        <w:widowControl w:val="0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每季度编制地下水监测季度报告，内容包括地下水监测成果分析报告、深层地下水监测井基本情况表、深层地下水埋深等值线图、地下水水位动态变化曲线图等。年终编制年度报告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>
      <w:pPr>
        <w:widowControl w:val="0"/>
        <w:ind w:firstLine="482" w:firstLineChars="200"/>
        <w:textAlignment w:val="auto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、服务期限</w:t>
      </w:r>
    </w:p>
    <w:p>
      <w:pPr>
        <w:widowControl w:val="0"/>
        <w:ind w:firstLine="480" w:firstLineChars="200"/>
        <w:textAlignment w:val="auto"/>
        <w:rPr>
          <w:rFonts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hAnsi="宋体" w:eastAsia="宋体"/>
          <w:bCs/>
          <w:color w:val="auto"/>
          <w:sz w:val="24"/>
          <w:szCs w:val="24"/>
          <w:highlight w:val="none"/>
        </w:rPr>
        <w:t>服务期限：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自合同签订之日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起202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底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>
      <w:pPr>
        <w:spacing w:line="520" w:lineRule="exact"/>
        <w:ind w:right="-26" w:rightChars="-10" w:firstLine="482" w:firstLineChars="200"/>
        <w:jc w:val="left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三、付款方式</w:t>
      </w:r>
    </w:p>
    <w:p>
      <w:pPr>
        <w:widowControl w:val="0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合同签订后付合同价款的6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%；完成年度的监测工作并提交年度报告后付清全部费用。</w:t>
      </w:r>
    </w:p>
    <w:p>
      <w:pPr>
        <w:widowControl w:val="0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附件：</w:t>
      </w:r>
    </w:p>
    <w:p>
      <w:pPr>
        <w:widowControl w:val="0"/>
        <w:ind w:firstLine="480" w:firstLineChars="200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zh-CN"/>
        </w:rPr>
        <w:t>年南通市地下水水位监测站列表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3096"/>
        <w:gridCol w:w="1896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测井编号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监测井名称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地下水开采层位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监测井类型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51079003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南莫水厂1#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Ⅱ承压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51079005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仇湖水厂1#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Ⅱ承压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51079006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曲塘水厂1#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51079010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农场水电站1#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51079012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营溪水厂2#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Ⅳ承压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51079014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华艺服饰有限公司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Ⅳ承压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工业井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51079501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岔河水厂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51079502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马塘水厂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51079507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掘港水公司4#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Ⅳ承压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60177005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大生一厂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60177008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南通市看守所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60177503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二甲水厂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60177505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骑岸九总桥村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60177506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十总镇二爻居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60177508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平潮肿瘤医院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60177509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张芝山镇水厂（开源路井）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60177510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东社水厂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60177511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三余红专村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62770502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少直水厂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62770505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寅阳水厂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62770509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吕四海洋研究所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工业井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62771002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南蒲水厂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62771004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吴窑水厂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62771006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丁堰水厂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62771007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长青沙水厂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62771502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江苏三通科技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工业井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62771503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悦来镇水厂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62771504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东灶港镇水厂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62771506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江心沙农场场部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Ⅳ承压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62771508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四甲镇水厂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62771511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树勋水厂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Ⅲ承压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饮水井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42872"/>
    <w:rsid w:val="009476F7"/>
    <w:rsid w:val="01705C99"/>
    <w:rsid w:val="040826B4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2047E1A"/>
    <w:rsid w:val="34D42872"/>
    <w:rsid w:val="36BD095F"/>
    <w:rsid w:val="37FF0092"/>
    <w:rsid w:val="383B6F19"/>
    <w:rsid w:val="399E1B8D"/>
    <w:rsid w:val="3BE467DE"/>
    <w:rsid w:val="417032FE"/>
    <w:rsid w:val="46541638"/>
    <w:rsid w:val="467B5DDC"/>
    <w:rsid w:val="4D0B1FFA"/>
    <w:rsid w:val="4E3710B4"/>
    <w:rsid w:val="51937B70"/>
    <w:rsid w:val="51956720"/>
    <w:rsid w:val="522C70F0"/>
    <w:rsid w:val="5AB24ABD"/>
    <w:rsid w:val="63664C8A"/>
    <w:rsid w:val="656600F0"/>
    <w:rsid w:val="67100900"/>
    <w:rsid w:val="6BB73144"/>
    <w:rsid w:val="6FE611FF"/>
    <w:rsid w:val="737050DC"/>
    <w:rsid w:val="73B84B96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2026-05-27T02:17:00Z</dcterms:created>
  <dc:creator>L</dc:creator>
  <cp:lastModifiedBy>L</cp:lastModifiedBy>
  <dcterms:modified xsi:type="dcterms:W3CDTF">2026-05-27T02:17:39Z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7C6EC0A891274F469DEE25B803B7B0ED</vt:lpwstr>
  </property>
</Properties>
</file>