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B4" w:rsidRPr="001B1406" w:rsidRDefault="001B1406" w:rsidP="001B140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B1406">
        <w:rPr>
          <w:rFonts w:ascii="Times New Roman" w:eastAsia="方正小标宋简体" w:hAnsi="Times New Roman" w:cs="Times New Roman"/>
          <w:sz w:val="44"/>
          <w:szCs w:val="44"/>
        </w:rPr>
        <w:t>南通市水利局</w:t>
      </w:r>
      <w:r w:rsidRPr="001B1406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1B1406">
        <w:rPr>
          <w:rFonts w:ascii="Times New Roman" w:eastAsia="方正小标宋简体" w:hAnsi="Times New Roman" w:cs="Times New Roman"/>
          <w:sz w:val="44"/>
          <w:szCs w:val="44"/>
        </w:rPr>
        <w:t>年涉企行政检查计划</w:t>
      </w:r>
    </w:p>
    <w:tbl>
      <w:tblPr>
        <w:tblW w:w="16245" w:type="dxa"/>
        <w:tblInd w:w="-1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1005"/>
        <w:gridCol w:w="1995"/>
        <w:gridCol w:w="2115"/>
        <w:gridCol w:w="3330"/>
        <w:gridCol w:w="1515"/>
        <w:gridCol w:w="1005"/>
        <w:gridCol w:w="1230"/>
        <w:gridCol w:w="915"/>
        <w:gridCol w:w="2520"/>
      </w:tblGrid>
      <w:tr w:rsidR="001B1406" w:rsidRPr="001B1406" w:rsidTr="00325BCB">
        <w:trPr>
          <w:trHeight w:val="97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检查依据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检查对象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检查内容（项目）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拟实施检查时间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检查方式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年度检查频次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实施处室</w:t>
            </w:r>
          </w:p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（单位）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是否属跨部门联合检查（如是，需写明牵头部门和配合部门）</w:t>
            </w:r>
          </w:p>
        </w:tc>
      </w:tr>
      <w:tr w:rsidR="001B1406" w:rsidRPr="001B1406" w:rsidTr="001B1406">
        <w:trPr>
          <w:trHeight w:val="63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CD1A8F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对水土保持方案落实</w:t>
            </w:r>
          </w:p>
          <w:p w:rsidR="00325BCB" w:rsidRPr="00CD1A8F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情况的行政</w:t>
            </w:r>
          </w:p>
          <w:p w:rsidR="001B1406" w:rsidRPr="00CD1A8F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检查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《中华人民共和国水土保持法》第五条、第二十九条、第四十三条、第五十四条；《江苏省水土保持条例》第</w:t>
            </w:r>
            <w:bookmarkStart w:id="0" w:name="_GoBack"/>
            <w:bookmarkEnd w:id="0"/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二十二条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生产建设单位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7D33E7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生产建设项目水土保持方案落实情况事中事后检查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月至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5E78C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一季度一次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B05F0A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农村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水利与水土保持处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 w:rsidR="001B1406" w:rsidRPr="001B1406" w:rsidTr="001B1406">
        <w:trPr>
          <w:trHeight w:val="63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对河道管理范围内的建设项目的</w:t>
            </w:r>
          </w:p>
          <w:p w:rsidR="001B1406" w:rsidRPr="001B1406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6977B0" w:rsidP="000D7710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6977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《中华人民共和国河道管理条例》第四条、第八条；《河道管理范围内建设项目管理的有关规定》第十一条、第十二条、第十三条；</w:t>
            </w:r>
            <w:r w:rsid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《江苏省河道管理条例》</w:t>
            </w:r>
            <w:r w:rsidR="00AB05CD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《江苏省水域保护办法》</w:t>
            </w:r>
            <w:r w:rsidR="00AB05CD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《省水利厅关于印发〈江苏省河道管理范围内建设项目监督管理实施办法（试行）〉的通知》（苏水规〔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2021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〕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生产建设单位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7D33E7" w:rsidRDefault="007D33E7" w:rsidP="009F07B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D33E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在建、改扩建项目涉河建设情况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月至</w:t>
            </w: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一年一次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B05F0A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水利工程管理站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325BCB" w:rsidRPr="001B1406" w:rsidTr="001B1406">
        <w:trPr>
          <w:trHeight w:val="63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282685" w:rsidRDefault="005D2ED3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8268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对河道采砂的行政检查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325BCB" w:rsidRDefault="00325BCB" w:rsidP="00325BC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《长江河道采砂管理条例》第九条第一款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第十五条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、第十八条、第十九条；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水利部、交通运输部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《关于加强长江干流河</w:t>
            </w:r>
          </w:p>
          <w:p w:rsidR="00325BCB" w:rsidRPr="006977B0" w:rsidRDefault="00325BCB" w:rsidP="00325BC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道疏浚砂综合利用管理工作的指导意见》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水河湖〔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2020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〕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205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号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)</w:t>
            </w:r>
            <w:r w:rsidR="009F07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；《江苏省长江河道采砂管理实施办法》第十八条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9F07B4" w:rsidRDefault="009F07B4" w:rsidP="009F07B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9F07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长江河道疏浚砂综合利用项目相关的单位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9F07B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疏浚方案、</w:t>
            </w:r>
            <w:r w:rsidRPr="009F07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长江河道砂石电子管理采运单制度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落实情况等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一季度一次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市水政水资源监管保障中心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1B1406" w:rsidRPr="001B1406" w:rsidRDefault="001B1406" w:rsidP="001B1406">
      <w:pPr>
        <w:jc w:val="left"/>
        <w:rPr>
          <w:rFonts w:ascii="Times New Roman" w:hAnsi="Times New Roman" w:cs="Times New Roman"/>
        </w:rPr>
      </w:pPr>
    </w:p>
    <w:sectPr w:rsidR="001B1406" w:rsidRPr="001B1406" w:rsidSect="001B1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49" w:rsidRDefault="00B14D49" w:rsidP="001B1406">
      <w:pPr>
        <w:ind w:firstLine="640"/>
      </w:pPr>
      <w:r>
        <w:separator/>
      </w:r>
    </w:p>
  </w:endnote>
  <w:endnote w:type="continuationSeparator" w:id="1">
    <w:p w:rsidR="00B14D49" w:rsidRDefault="00B14D49" w:rsidP="001B140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49" w:rsidRDefault="00B14D49" w:rsidP="001B1406">
      <w:pPr>
        <w:ind w:firstLine="640"/>
      </w:pPr>
      <w:r>
        <w:separator/>
      </w:r>
    </w:p>
  </w:footnote>
  <w:footnote w:type="continuationSeparator" w:id="1">
    <w:p w:rsidR="00B14D49" w:rsidRDefault="00B14D49" w:rsidP="001B140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B1406"/>
    <w:rsid w:val="00282685"/>
    <w:rsid w:val="00325BCB"/>
    <w:rsid w:val="005B4A70"/>
    <w:rsid w:val="005D2ED3"/>
    <w:rsid w:val="005E78CE"/>
    <w:rsid w:val="006977B0"/>
    <w:rsid w:val="006D1665"/>
    <w:rsid w:val="007D33E7"/>
    <w:rsid w:val="009217C1"/>
    <w:rsid w:val="009F07B4"/>
    <w:rsid w:val="00AB05CD"/>
    <w:rsid w:val="00B0351D"/>
    <w:rsid w:val="00B05F0A"/>
    <w:rsid w:val="00B14D49"/>
    <w:rsid w:val="00CC262B"/>
    <w:rsid w:val="00CD1A8F"/>
    <w:rsid w:val="00CD4EB4"/>
    <w:rsid w:val="00CF6E57"/>
    <w:rsid w:val="00DA28C7"/>
    <w:rsid w:val="00F2132B"/>
    <w:rsid w:val="00FC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7192-0772-42F9-A532-4085C26A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cp:lastPrinted>2025-05-19T01:56:00Z</cp:lastPrinted>
  <dcterms:created xsi:type="dcterms:W3CDTF">2025-05-19T01:17:00Z</dcterms:created>
  <dcterms:modified xsi:type="dcterms:W3CDTF">2025-05-19T08:03:00Z</dcterms:modified>
</cp:coreProperties>
</file>