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rFonts w:ascii="宋体" w:hAnsi="宋体" w:eastAsia="宋体"/>
          <w:bCs w:val="0"/>
          <w:sz w:val="36"/>
          <w:szCs w:val="36"/>
        </w:rPr>
      </w:pPr>
      <w:r>
        <w:rPr>
          <w:rFonts w:hint="eastAsia" w:ascii="宋体" w:hAnsi="宋体" w:eastAsia="宋体"/>
          <w:bCs w:val="0"/>
          <w:sz w:val="36"/>
          <w:szCs w:val="36"/>
        </w:rPr>
        <w:t>招标公告</w:t>
      </w:r>
    </w:p>
    <w:p>
      <w:pPr>
        <w:pBdr>
          <w:top w:val="single" w:color="auto" w:sz="4" w:space="1"/>
          <w:left w:val="single" w:color="auto" w:sz="4" w:space="4"/>
          <w:bottom w:val="single" w:color="auto" w:sz="4" w:space="1"/>
          <w:right w:val="single" w:color="auto" w:sz="4" w:space="4"/>
        </w:pBdr>
        <w:spacing w:line="440" w:lineRule="exact"/>
        <w:ind w:firstLine="480" w:firstLineChars="200"/>
        <w:contextualSpacing/>
        <w:rPr>
          <w:rFonts w:hint="eastAsia" w:ascii="宋体" w:hAnsi="宋体"/>
          <w:sz w:val="24"/>
          <w:szCs w:val="24"/>
        </w:rPr>
      </w:pPr>
      <w:r>
        <w:rPr>
          <w:rFonts w:hint="eastAsia" w:ascii="宋体" w:hAnsi="宋体"/>
          <w:sz w:val="24"/>
          <w:szCs w:val="24"/>
        </w:rPr>
        <w:t>项目概况</w:t>
      </w:r>
    </w:p>
    <w:p>
      <w:pPr>
        <w:pBdr>
          <w:top w:val="single" w:color="auto" w:sz="4" w:space="1"/>
          <w:left w:val="single" w:color="auto" w:sz="4" w:space="4"/>
          <w:bottom w:val="single" w:color="auto" w:sz="4" w:space="1"/>
          <w:right w:val="single" w:color="auto" w:sz="4" w:space="4"/>
        </w:pBdr>
        <w:adjustRightInd w:val="0"/>
        <w:snapToGrid w:val="0"/>
        <w:spacing w:line="360" w:lineRule="auto"/>
        <w:ind w:firstLine="480" w:firstLineChars="200"/>
        <w:rPr>
          <w:rFonts w:hint="eastAsia" w:ascii="宋体" w:hAnsi="宋体"/>
          <w:sz w:val="24"/>
          <w:szCs w:val="24"/>
        </w:rPr>
      </w:pPr>
      <w:r>
        <w:rPr>
          <w:rFonts w:hint="eastAsia" w:ascii="宋体" w:hAnsi="宋体"/>
          <w:sz w:val="24"/>
          <w:szCs w:val="24"/>
        </w:rPr>
        <w:t>新江海河闸自动化控制系统2023年网络安全等保测评项目（第</w:t>
      </w:r>
      <w:r>
        <w:rPr>
          <w:rFonts w:hint="eastAsia" w:ascii="宋体" w:hAnsi="宋体"/>
          <w:sz w:val="24"/>
          <w:szCs w:val="24"/>
          <w:lang w:val="en-US" w:eastAsia="zh-CN"/>
        </w:rPr>
        <w:t>三</w:t>
      </w:r>
      <w:r>
        <w:rPr>
          <w:rFonts w:hint="eastAsia" w:ascii="宋体" w:hAnsi="宋体"/>
          <w:sz w:val="24"/>
          <w:szCs w:val="24"/>
        </w:rPr>
        <w:t>次）的潜在投标人应在</w:t>
      </w:r>
      <w:r>
        <w:rPr>
          <w:rFonts w:hint="eastAsia" w:ascii="宋体" w:hAnsi="宋体"/>
          <w:sz w:val="24"/>
          <w:szCs w:val="24"/>
          <w:u w:val="single"/>
        </w:rPr>
        <w:t>南通市水利局网</w:t>
      </w:r>
      <w:r>
        <w:rPr>
          <w:rFonts w:hint="eastAsia" w:ascii="宋体" w:hAnsi="宋体"/>
          <w:u w:val="single"/>
        </w:rPr>
        <w:t>-</w:t>
      </w:r>
      <w:r>
        <w:rPr>
          <w:rFonts w:hint="eastAsia" w:ascii="宋体" w:hAnsi="宋体"/>
          <w:sz w:val="24"/>
          <w:szCs w:val="24"/>
          <w:u w:val="single"/>
        </w:rPr>
        <w:t>公告公示栏目本公告附件中</w:t>
      </w:r>
      <w:r>
        <w:rPr>
          <w:rFonts w:hint="eastAsia" w:ascii="宋体" w:hAnsi="宋体"/>
          <w:sz w:val="24"/>
          <w:szCs w:val="24"/>
        </w:rPr>
        <w:t>获取招标文件，并于</w:t>
      </w:r>
      <w:r>
        <w:rPr>
          <w:rFonts w:hint="eastAsia" w:ascii="宋体" w:hAnsi="宋体"/>
          <w:sz w:val="24"/>
          <w:szCs w:val="24"/>
          <w:highlight w:val="yellow"/>
        </w:rPr>
        <w:t xml:space="preserve"> </w:t>
      </w:r>
      <w:r>
        <w:rPr>
          <w:rFonts w:hint="eastAsia" w:ascii="宋体" w:hAnsi="宋体"/>
          <w:sz w:val="24"/>
          <w:szCs w:val="24"/>
          <w:highlight w:val="yellow"/>
          <w:u w:val="single"/>
          <w:shd w:val="clear" w:color="auto" w:fill="D9D9D9"/>
        </w:rPr>
        <w:t xml:space="preserve">2023年 </w:t>
      </w:r>
      <w:r>
        <w:rPr>
          <w:rFonts w:hint="eastAsia" w:ascii="宋体" w:hAnsi="宋体"/>
          <w:sz w:val="24"/>
          <w:szCs w:val="24"/>
          <w:highlight w:val="yellow"/>
          <w:u w:val="single"/>
          <w:shd w:val="clear" w:color="auto" w:fill="D9D9D9"/>
          <w:lang w:val="en-US" w:eastAsia="zh-CN"/>
        </w:rPr>
        <w:t>9</w:t>
      </w:r>
      <w:r>
        <w:rPr>
          <w:rFonts w:hint="eastAsia" w:ascii="宋体" w:hAnsi="宋体"/>
          <w:sz w:val="24"/>
          <w:szCs w:val="24"/>
          <w:highlight w:val="yellow"/>
          <w:u w:val="single"/>
          <w:shd w:val="clear" w:color="auto" w:fill="D9D9D9"/>
        </w:rPr>
        <w:t>月 2</w:t>
      </w:r>
      <w:r>
        <w:rPr>
          <w:rFonts w:hint="eastAsia" w:ascii="宋体" w:hAnsi="宋体"/>
          <w:sz w:val="24"/>
          <w:szCs w:val="24"/>
          <w:highlight w:val="yellow"/>
          <w:u w:val="single"/>
          <w:shd w:val="clear" w:color="auto" w:fill="D9D9D9"/>
          <w:lang w:val="en-US" w:eastAsia="zh-CN"/>
        </w:rPr>
        <w:t>2</w:t>
      </w:r>
      <w:r>
        <w:rPr>
          <w:rFonts w:hint="eastAsia" w:ascii="宋体" w:hAnsi="宋体"/>
          <w:sz w:val="24"/>
          <w:szCs w:val="24"/>
          <w:highlight w:val="yellow"/>
          <w:u w:val="single"/>
          <w:shd w:val="clear" w:color="auto" w:fill="D9D9D9"/>
        </w:rPr>
        <w:t xml:space="preserve">日 </w:t>
      </w:r>
      <w:r>
        <w:rPr>
          <w:rFonts w:hint="eastAsia" w:ascii="宋体" w:hAnsi="宋体"/>
          <w:sz w:val="24"/>
          <w:szCs w:val="24"/>
          <w:highlight w:val="yellow"/>
          <w:u w:val="single"/>
          <w:shd w:val="clear" w:color="auto" w:fill="D9D9D9"/>
          <w:lang w:val="en-US" w:eastAsia="zh-CN"/>
        </w:rPr>
        <w:t>9</w:t>
      </w:r>
      <w:r>
        <w:rPr>
          <w:rFonts w:hint="eastAsia" w:ascii="宋体" w:hAnsi="宋体"/>
          <w:sz w:val="24"/>
          <w:szCs w:val="24"/>
          <w:highlight w:val="yellow"/>
          <w:u w:val="single"/>
          <w:shd w:val="clear" w:color="auto" w:fill="D9D9D9"/>
        </w:rPr>
        <w:t xml:space="preserve"> 时 </w:t>
      </w:r>
      <w:r>
        <w:rPr>
          <w:rFonts w:hint="eastAsia" w:ascii="宋体" w:hAnsi="宋体"/>
          <w:sz w:val="24"/>
          <w:szCs w:val="24"/>
          <w:highlight w:val="yellow"/>
          <w:u w:val="single"/>
          <w:shd w:val="clear" w:color="auto" w:fill="D9D9D9"/>
          <w:lang w:val="en-US" w:eastAsia="zh-CN"/>
        </w:rPr>
        <w:t>3</w:t>
      </w:r>
      <w:r>
        <w:rPr>
          <w:rFonts w:hint="eastAsia" w:ascii="宋体" w:hAnsi="宋体"/>
          <w:sz w:val="24"/>
          <w:szCs w:val="24"/>
          <w:highlight w:val="yellow"/>
          <w:u w:val="single"/>
          <w:shd w:val="clear" w:color="auto" w:fill="D9D9D9"/>
        </w:rPr>
        <w:t>0 分</w:t>
      </w:r>
      <w:r>
        <w:rPr>
          <w:rFonts w:hint="eastAsia" w:ascii="宋体" w:hAnsi="宋体"/>
          <w:sz w:val="24"/>
          <w:szCs w:val="24"/>
        </w:rPr>
        <w:t>（北京时间）前递交投标文件。</w:t>
      </w:r>
    </w:p>
    <w:p>
      <w:pPr>
        <w:keepNext/>
        <w:keepLines/>
        <w:spacing w:before="260" w:after="260" w:line="360" w:lineRule="auto"/>
        <w:ind w:firstLine="480" w:firstLineChars="200"/>
        <w:contextualSpacing/>
        <w:outlineLvl w:val="1"/>
        <w:rPr>
          <w:rFonts w:hint="eastAsia" w:ascii="宋体" w:hAnsi="宋体"/>
          <w:sz w:val="24"/>
          <w:szCs w:val="24"/>
        </w:rPr>
      </w:pPr>
      <w:r>
        <w:rPr>
          <w:rFonts w:hint="eastAsia" w:ascii="宋体" w:hAnsi="宋体"/>
          <w:sz w:val="24"/>
          <w:szCs w:val="24"/>
        </w:rPr>
        <w:t>一、项目基本情况</w:t>
      </w:r>
    </w:p>
    <w:p>
      <w:pPr>
        <w:spacing w:line="360" w:lineRule="auto"/>
        <w:ind w:firstLine="480" w:firstLineChars="200"/>
        <w:contextualSpacing/>
        <w:rPr>
          <w:rFonts w:hint="eastAsia" w:ascii="宋体" w:hAnsi="宋体"/>
          <w:sz w:val="24"/>
          <w:szCs w:val="24"/>
        </w:rPr>
      </w:pPr>
      <w:r>
        <w:rPr>
          <w:rFonts w:hint="eastAsia" w:ascii="宋体" w:hAnsi="宋体"/>
          <w:sz w:val="24"/>
          <w:szCs w:val="24"/>
        </w:rPr>
        <w:t>1、项目编号：NTRTZB2023006</w:t>
      </w:r>
    </w:p>
    <w:p>
      <w:pPr>
        <w:spacing w:line="360" w:lineRule="auto"/>
        <w:ind w:left="719" w:leftChars="228" w:hanging="240" w:hangingChars="100"/>
        <w:contextualSpacing/>
        <w:rPr>
          <w:rFonts w:hint="eastAsia" w:ascii="宋体" w:hAnsi="宋体"/>
          <w:sz w:val="24"/>
          <w:szCs w:val="24"/>
        </w:rPr>
      </w:pPr>
      <w:r>
        <w:rPr>
          <w:rFonts w:hint="eastAsia" w:ascii="宋体" w:hAnsi="宋体"/>
          <w:sz w:val="24"/>
          <w:szCs w:val="24"/>
        </w:rPr>
        <w:t>2、项目名称：新江海河闸自动化控制系统2023年网络安全等保测评项目（第</w:t>
      </w:r>
      <w:r>
        <w:rPr>
          <w:rFonts w:hint="eastAsia" w:ascii="宋体" w:hAnsi="宋体"/>
          <w:sz w:val="24"/>
          <w:szCs w:val="24"/>
          <w:lang w:val="en-US" w:eastAsia="zh-CN"/>
        </w:rPr>
        <w:t>三</w:t>
      </w:r>
      <w:r>
        <w:rPr>
          <w:rFonts w:hint="eastAsia" w:ascii="宋体" w:hAnsi="宋体"/>
          <w:sz w:val="24"/>
          <w:szCs w:val="24"/>
        </w:rPr>
        <w:t>次）</w:t>
      </w:r>
    </w:p>
    <w:p>
      <w:pPr>
        <w:spacing w:line="360" w:lineRule="auto"/>
        <w:ind w:firstLine="480" w:firstLineChars="200"/>
        <w:contextualSpacing/>
        <w:rPr>
          <w:rFonts w:hint="eastAsia" w:ascii="宋体" w:hAnsi="宋体"/>
          <w:kern w:val="0"/>
          <w:sz w:val="24"/>
          <w:szCs w:val="24"/>
        </w:rPr>
      </w:pPr>
      <w:r>
        <w:rPr>
          <w:rFonts w:hint="eastAsia" w:ascii="宋体" w:hAnsi="宋体"/>
          <w:sz w:val="24"/>
          <w:szCs w:val="24"/>
        </w:rPr>
        <w:t>3、预算金额：3万元</w:t>
      </w:r>
    </w:p>
    <w:p>
      <w:pPr>
        <w:spacing w:line="360" w:lineRule="auto"/>
        <w:ind w:firstLine="480" w:firstLineChars="200"/>
        <w:rPr>
          <w:rFonts w:hint="eastAsia" w:ascii="宋体" w:hAnsi="宋体"/>
          <w:sz w:val="24"/>
          <w:szCs w:val="24"/>
        </w:rPr>
      </w:pPr>
      <w:r>
        <w:rPr>
          <w:rFonts w:hint="eastAsia" w:ascii="宋体" w:hAnsi="宋体"/>
          <w:sz w:val="24"/>
          <w:szCs w:val="24"/>
          <w:lang w:val="en-US" w:eastAsia="zh-CN"/>
        </w:rPr>
        <w:t>4</w:t>
      </w:r>
      <w:r>
        <w:rPr>
          <w:rFonts w:hint="eastAsia" w:ascii="宋体" w:hAnsi="宋体"/>
          <w:sz w:val="24"/>
          <w:szCs w:val="24"/>
        </w:rPr>
        <w:t>、最高限价：3万元，投标报价超过最高限价的为无效报价</w:t>
      </w:r>
    </w:p>
    <w:p>
      <w:pPr>
        <w:spacing w:line="360" w:lineRule="auto"/>
        <w:ind w:firstLine="480" w:firstLineChars="200"/>
        <w:contextualSpacing/>
        <w:rPr>
          <w:rFonts w:hint="eastAsia" w:ascii="宋体" w:hAnsi="宋体"/>
          <w:kern w:val="0"/>
          <w:sz w:val="24"/>
          <w:szCs w:val="24"/>
        </w:rPr>
      </w:pPr>
      <w:r>
        <w:rPr>
          <w:rFonts w:hint="eastAsia" w:ascii="宋体" w:hAnsi="宋体"/>
          <w:kern w:val="0"/>
          <w:sz w:val="24"/>
          <w:szCs w:val="24"/>
          <w:lang w:val="en-US" w:eastAsia="zh-CN"/>
        </w:rPr>
        <w:t>5</w:t>
      </w:r>
      <w:r>
        <w:rPr>
          <w:rFonts w:hint="eastAsia" w:ascii="宋体" w:hAnsi="宋体"/>
          <w:kern w:val="0"/>
          <w:sz w:val="24"/>
          <w:szCs w:val="24"/>
        </w:rPr>
        <w:t>、采购需求：</w:t>
      </w:r>
      <w:r>
        <w:rPr>
          <w:rFonts w:hint="eastAsia" w:ascii="宋体" w:hAnsi="宋体"/>
          <w:sz w:val="24"/>
          <w:szCs w:val="24"/>
        </w:rPr>
        <w:t>详见采购文件，请仔细研究。</w:t>
      </w:r>
    </w:p>
    <w:p>
      <w:pPr>
        <w:spacing w:line="360" w:lineRule="auto"/>
        <w:ind w:firstLine="480" w:firstLineChars="200"/>
        <w:rPr>
          <w:rFonts w:hint="eastAsia" w:ascii="宋体" w:hAnsi="宋体"/>
          <w:kern w:val="0"/>
          <w:sz w:val="24"/>
          <w:szCs w:val="24"/>
        </w:rPr>
      </w:pPr>
      <w:r>
        <w:rPr>
          <w:rFonts w:hint="eastAsia" w:ascii="宋体" w:hAnsi="宋体"/>
          <w:kern w:val="0"/>
          <w:sz w:val="24"/>
          <w:szCs w:val="24"/>
          <w:lang w:val="en-US" w:eastAsia="zh-CN"/>
        </w:rPr>
        <w:t>6</w:t>
      </w:r>
      <w:r>
        <w:rPr>
          <w:rFonts w:hint="eastAsia" w:ascii="宋体" w:hAnsi="宋体"/>
          <w:kern w:val="0"/>
          <w:sz w:val="24"/>
          <w:szCs w:val="24"/>
        </w:rPr>
        <w:t>、服务期限：</w:t>
      </w:r>
      <w:r>
        <w:rPr>
          <w:rFonts w:hint="eastAsia" w:ascii="宋体" w:hAnsi="宋体"/>
          <w:sz w:val="24"/>
          <w:szCs w:val="24"/>
        </w:rPr>
        <w:t>详见项目需求</w:t>
      </w:r>
    </w:p>
    <w:p>
      <w:pPr>
        <w:spacing w:line="360" w:lineRule="auto"/>
        <w:ind w:firstLine="480" w:firstLineChars="200"/>
        <w:contextualSpacing/>
        <w:rPr>
          <w:rFonts w:hint="eastAsia" w:ascii="宋体" w:hAnsi="宋体"/>
          <w:kern w:val="0"/>
          <w:sz w:val="24"/>
          <w:szCs w:val="24"/>
        </w:rPr>
      </w:pPr>
      <w:r>
        <w:rPr>
          <w:rFonts w:hint="eastAsia" w:ascii="宋体" w:hAnsi="宋体"/>
          <w:kern w:val="0"/>
          <w:sz w:val="24"/>
          <w:szCs w:val="24"/>
          <w:lang w:val="en-US" w:eastAsia="zh-CN"/>
        </w:rPr>
        <w:t>7</w:t>
      </w:r>
      <w:r>
        <w:rPr>
          <w:rFonts w:hint="eastAsia" w:ascii="宋体" w:hAnsi="宋体"/>
          <w:kern w:val="0"/>
          <w:sz w:val="24"/>
          <w:szCs w:val="24"/>
        </w:rPr>
        <w:t>、本项目（是/否）接受联合</w:t>
      </w:r>
      <w:bookmarkStart w:id="0" w:name="_GoBack"/>
      <w:bookmarkEnd w:id="0"/>
      <w:r>
        <w:rPr>
          <w:rFonts w:hint="eastAsia" w:ascii="宋体" w:hAnsi="宋体"/>
          <w:kern w:val="0"/>
          <w:sz w:val="24"/>
          <w:szCs w:val="24"/>
        </w:rPr>
        <w:t>体投标:否</w:t>
      </w:r>
    </w:p>
    <w:p>
      <w:pPr>
        <w:keepNext/>
        <w:keepLines/>
        <w:spacing w:before="260" w:after="260" w:line="360" w:lineRule="auto"/>
        <w:ind w:firstLine="480" w:firstLineChars="200"/>
        <w:contextualSpacing/>
        <w:outlineLvl w:val="1"/>
        <w:rPr>
          <w:rFonts w:hint="eastAsia" w:ascii="宋体" w:hAnsi="宋体"/>
          <w:sz w:val="24"/>
          <w:szCs w:val="24"/>
        </w:rPr>
      </w:pPr>
      <w:r>
        <w:rPr>
          <w:rFonts w:hint="eastAsia" w:ascii="宋体" w:hAnsi="宋体"/>
          <w:sz w:val="24"/>
          <w:szCs w:val="24"/>
        </w:rPr>
        <w:t>二、申请人的资格要求：</w:t>
      </w:r>
    </w:p>
    <w:p>
      <w:pPr>
        <w:adjustRightInd w:val="0"/>
        <w:snapToGrid w:val="0"/>
        <w:spacing w:line="360" w:lineRule="auto"/>
        <w:ind w:firstLine="480" w:firstLineChars="200"/>
        <w:rPr>
          <w:rFonts w:hint="eastAsia" w:ascii="宋体" w:hAnsi="宋体"/>
          <w:sz w:val="24"/>
          <w:szCs w:val="24"/>
        </w:rPr>
      </w:pPr>
      <w:r>
        <w:rPr>
          <w:rFonts w:hint="eastAsia" w:ascii="宋体" w:hAnsi="宋体"/>
          <w:sz w:val="24"/>
          <w:szCs w:val="24"/>
        </w:rPr>
        <w:t>1.满足《中华人民共和国政府采购法》第二十二条规定</w:t>
      </w:r>
    </w:p>
    <w:p>
      <w:pPr>
        <w:adjustRightInd w:val="0"/>
        <w:snapToGrid w:val="0"/>
        <w:spacing w:line="360" w:lineRule="auto"/>
        <w:ind w:firstLine="480" w:firstLineChars="200"/>
        <w:rPr>
          <w:rFonts w:hint="eastAsia" w:ascii="宋体" w:hAnsi="宋体"/>
          <w:sz w:val="24"/>
          <w:szCs w:val="24"/>
          <w:u w:val="single"/>
        </w:rPr>
      </w:pPr>
      <w:r>
        <w:rPr>
          <w:rFonts w:hint="eastAsia" w:ascii="宋体" w:hAnsi="宋体"/>
          <w:sz w:val="24"/>
          <w:szCs w:val="24"/>
        </w:rPr>
        <w:t>2.落实政府采购政策需满足的资格要求：</w:t>
      </w:r>
      <w:r>
        <w:rPr>
          <w:rFonts w:hint="eastAsia" w:ascii="宋体" w:hAnsi="宋体"/>
          <w:sz w:val="24"/>
          <w:szCs w:val="24"/>
          <w:u w:val="single"/>
        </w:rPr>
        <w:t xml:space="preserve">本次采购属于专门面向中小企业采购的项目,供应商应为中小微企业、监狱企业或残疾人福利性单位，并按照采购文件要求提供《中小企业声明函》、《残疾人福利性单位声明函》或监狱和戒毒企业证明材料。 </w:t>
      </w:r>
    </w:p>
    <w:p>
      <w:pPr>
        <w:adjustRightInd w:val="0"/>
        <w:snapToGrid w:val="0"/>
        <w:spacing w:line="360" w:lineRule="auto"/>
        <w:ind w:firstLine="480" w:firstLineChars="200"/>
        <w:rPr>
          <w:rFonts w:hint="eastAsia" w:ascii="宋体" w:hAnsi="宋体"/>
          <w:sz w:val="24"/>
          <w:szCs w:val="24"/>
        </w:rPr>
      </w:pPr>
      <w:r>
        <w:rPr>
          <w:rFonts w:hint="eastAsia" w:ascii="宋体" w:hAnsi="宋体"/>
          <w:sz w:val="24"/>
          <w:szCs w:val="24"/>
          <w:highlight w:val="yellow"/>
        </w:rPr>
        <w:t>3.本项目的特定资格要求：</w:t>
      </w:r>
      <w:r>
        <w:rPr>
          <w:rFonts w:hint="eastAsia" w:ascii="宋体" w:hAnsi="宋体"/>
          <w:sz w:val="24"/>
          <w:szCs w:val="24"/>
          <w:highlight w:val="yellow"/>
          <w:u w:val="single"/>
        </w:rPr>
        <w:t>投标供应商具有公安部第三研究所颁发的网络安全等级保护测评与检测评估机构服务认证证书。</w:t>
      </w:r>
    </w:p>
    <w:p>
      <w:pPr>
        <w:snapToGrid w:val="0"/>
        <w:spacing w:line="360" w:lineRule="auto"/>
        <w:ind w:firstLine="480" w:firstLineChars="200"/>
        <w:contextualSpacing/>
        <w:rPr>
          <w:rFonts w:hint="eastAsia" w:ascii="宋体" w:hAnsi="宋体"/>
          <w:sz w:val="24"/>
          <w:szCs w:val="24"/>
        </w:rPr>
      </w:pPr>
      <w:r>
        <w:rPr>
          <w:rFonts w:hint="eastAsia" w:ascii="宋体" w:hAnsi="宋体"/>
          <w:sz w:val="24"/>
          <w:szCs w:val="24"/>
        </w:rPr>
        <w:t>4.投标单位未被“信用中国”网站、中国政府采购网、国家企业信用信息公示系统（www.gsxt.gov.cn）列入失信被执行人、重大税收违法案件当事人名单、政府采购严重违法失信行为记录名单、异常经营名录、严重违法失信企业名单；为确保政府采购守法供应商公平参加政府采购活动，采购代理机构将在开标开始后一个小时内，通过“信用中国”网站和中国政府采购网和国家企业信用信息公示系统对供应商信用信息进行查询查证，并将查询记录截屏打印保存在采购档案内。如核实未通过，经评标小组确认后资格审查不予通过；</w:t>
      </w:r>
    </w:p>
    <w:p>
      <w:pPr>
        <w:snapToGrid w:val="0"/>
        <w:spacing w:line="360" w:lineRule="auto"/>
        <w:ind w:firstLine="480" w:firstLineChars="200"/>
        <w:contextualSpacing/>
        <w:rPr>
          <w:rFonts w:hint="eastAsia"/>
        </w:rPr>
      </w:pPr>
      <w:r>
        <w:rPr>
          <w:rFonts w:hint="eastAsia" w:ascii="宋体" w:hAnsi="宋体"/>
          <w:sz w:val="24"/>
          <w:szCs w:val="24"/>
        </w:rPr>
        <w:t>5.</w:t>
      </w:r>
      <w:r>
        <w:rPr>
          <w:rFonts w:ascii="微软雅黑 Light" w:hAnsi="微软雅黑 Light"/>
          <w:sz w:val="24"/>
          <w:szCs w:val="24"/>
        </w:rPr>
        <w:t>资格声明函；</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6.法定代表人为同一个人的两个及两个以上法人，母公司、全资子公司及其控股公司，都不得在同一采购项目或同一标段中同时参加投标，一经发现，将视同围标处理。</w:t>
      </w:r>
    </w:p>
    <w:p>
      <w:pPr>
        <w:pStyle w:val="2"/>
        <w:ind w:firstLine="482"/>
        <w:rPr>
          <w:rFonts w:hint="eastAsia"/>
          <w:sz w:val="24"/>
          <w:szCs w:val="24"/>
        </w:rPr>
      </w:pPr>
      <w:r>
        <w:rPr>
          <w:rFonts w:hint="eastAsia"/>
          <w:b/>
          <w:bCs/>
          <w:sz w:val="24"/>
          <w:szCs w:val="24"/>
        </w:rPr>
        <w:t>7.特别说明：已经中标南通市新江海河闸管理所2023年网络安全设备租赁项目的投标人可以同时参加本项目的投标，但不得再作为中标人。</w:t>
      </w:r>
    </w:p>
    <w:p>
      <w:pPr>
        <w:snapToGrid w:val="0"/>
        <w:spacing w:line="360" w:lineRule="auto"/>
        <w:ind w:firstLine="480" w:firstLineChars="200"/>
        <w:contextualSpacing/>
        <w:rPr>
          <w:rFonts w:hint="eastAsia" w:ascii="宋体" w:hAnsi="宋体"/>
          <w:sz w:val="24"/>
          <w:szCs w:val="24"/>
        </w:rPr>
      </w:pPr>
      <w:r>
        <w:rPr>
          <w:rFonts w:hint="eastAsia" w:ascii="宋体" w:hAnsi="宋体"/>
          <w:sz w:val="24"/>
          <w:szCs w:val="24"/>
        </w:rPr>
        <w:t>8.本项目不接受联合体投标。</w:t>
      </w:r>
    </w:p>
    <w:p>
      <w:pPr>
        <w:autoSpaceDE w:val="0"/>
        <w:autoSpaceDN w:val="0"/>
        <w:adjustRightInd w:val="0"/>
        <w:spacing w:line="420" w:lineRule="exact"/>
        <w:ind w:left="500"/>
        <w:jc w:val="left"/>
        <w:rPr>
          <w:rFonts w:hint="eastAsia" w:ascii="宋体" w:hAnsi="宋体"/>
          <w:bCs/>
          <w:kern w:val="0"/>
          <w:sz w:val="24"/>
          <w:szCs w:val="24"/>
        </w:rPr>
      </w:pPr>
      <w:r>
        <w:rPr>
          <w:rFonts w:hint="eastAsia" w:ascii="宋体" w:hAnsi="宋体"/>
          <w:bCs/>
          <w:kern w:val="0"/>
          <w:sz w:val="24"/>
          <w:szCs w:val="24"/>
        </w:rPr>
        <w:t>9.法定代表人为同一个人或者存在投资、控股以及其他关联关系的不同单位，不得参加同一项目的招标活动；</w:t>
      </w:r>
    </w:p>
    <w:p>
      <w:pPr>
        <w:snapToGrid w:val="0"/>
        <w:spacing w:line="360" w:lineRule="auto"/>
        <w:ind w:firstLine="480" w:firstLineChars="200"/>
        <w:contextualSpacing/>
        <w:rPr>
          <w:rFonts w:hint="eastAsia" w:ascii="宋体" w:hAnsi="宋体"/>
          <w:bCs/>
          <w:sz w:val="24"/>
          <w:szCs w:val="24"/>
        </w:rPr>
      </w:pPr>
      <w:r>
        <w:rPr>
          <w:rFonts w:hint="eastAsia" w:ascii="宋体" w:hAnsi="宋体"/>
          <w:sz w:val="24"/>
          <w:szCs w:val="24"/>
        </w:rPr>
        <w:t>10、</w:t>
      </w:r>
      <w:r>
        <w:rPr>
          <w:rFonts w:hint="eastAsia" w:ascii="宋体" w:hAnsi="宋体"/>
          <w:bCs/>
          <w:sz w:val="24"/>
          <w:szCs w:val="24"/>
        </w:rPr>
        <w:t>符合相关法律、法规规定的其他要求。</w:t>
      </w:r>
    </w:p>
    <w:p>
      <w:pPr>
        <w:widowControl/>
        <w:shd w:val="clear" w:color="auto" w:fill="FFFFFF"/>
        <w:spacing w:line="360" w:lineRule="auto"/>
        <w:ind w:firstLine="480" w:firstLineChars="200"/>
        <w:contextualSpacing/>
        <w:jc w:val="left"/>
        <w:outlineLvl w:val="1"/>
        <w:rPr>
          <w:rFonts w:hint="eastAsia" w:ascii="宋体" w:hAnsi="宋体"/>
          <w:kern w:val="0"/>
          <w:sz w:val="24"/>
          <w:szCs w:val="24"/>
        </w:rPr>
      </w:pPr>
      <w:r>
        <w:rPr>
          <w:rFonts w:hint="eastAsia" w:ascii="宋体" w:hAnsi="宋体"/>
          <w:kern w:val="0"/>
          <w:sz w:val="24"/>
          <w:szCs w:val="24"/>
        </w:rPr>
        <w:t>三、获取招标文件</w:t>
      </w:r>
    </w:p>
    <w:p>
      <w:pPr>
        <w:adjustRightInd w:val="0"/>
        <w:snapToGrid w:val="0"/>
        <w:spacing w:line="360" w:lineRule="auto"/>
        <w:ind w:firstLine="480" w:firstLineChars="200"/>
        <w:rPr>
          <w:rFonts w:hint="eastAsia" w:ascii="宋体" w:hAnsi="宋体"/>
          <w:sz w:val="24"/>
          <w:szCs w:val="24"/>
        </w:rPr>
      </w:pPr>
      <w:r>
        <w:rPr>
          <w:rFonts w:hint="eastAsia" w:ascii="宋体" w:hAnsi="宋体"/>
          <w:sz w:val="24"/>
          <w:szCs w:val="24"/>
        </w:rPr>
        <w:t>1、时间：自本招标公告发布之日起。</w:t>
      </w:r>
    </w:p>
    <w:p>
      <w:pPr>
        <w:adjustRightInd w:val="0"/>
        <w:snapToGrid w:val="0"/>
        <w:spacing w:line="360" w:lineRule="auto"/>
        <w:ind w:firstLine="960" w:firstLineChars="400"/>
        <w:rPr>
          <w:rFonts w:hint="eastAsia" w:ascii="宋体" w:hAnsi="宋体"/>
          <w:sz w:val="24"/>
          <w:szCs w:val="24"/>
        </w:rPr>
      </w:pPr>
      <w:r>
        <w:rPr>
          <w:rFonts w:hint="eastAsia" w:ascii="宋体" w:hAnsi="宋体"/>
          <w:sz w:val="24"/>
          <w:szCs w:val="24"/>
        </w:rPr>
        <w:t>地点：南通市水利局网</w:t>
      </w:r>
    </w:p>
    <w:p>
      <w:pPr>
        <w:spacing w:line="360" w:lineRule="auto"/>
        <w:ind w:firstLine="960" w:firstLineChars="400"/>
        <w:rPr>
          <w:rFonts w:hint="eastAsia" w:ascii="宋体" w:hAnsi="宋体"/>
          <w:sz w:val="24"/>
          <w:szCs w:val="24"/>
        </w:rPr>
      </w:pPr>
      <w:r>
        <w:rPr>
          <w:rFonts w:hint="eastAsia" w:ascii="宋体" w:hAnsi="宋体"/>
          <w:sz w:val="24"/>
          <w:szCs w:val="24"/>
        </w:rPr>
        <w:t>方式：本项目资格审查采用资格后审方式，无报名环节，投标人直接从南通市水利局网-公告公示栏目下载招标文件、澄清答疑等相关招标资料。</w:t>
      </w:r>
    </w:p>
    <w:p>
      <w:pPr>
        <w:widowControl/>
        <w:spacing w:line="360" w:lineRule="auto"/>
        <w:ind w:firstLine="480" w:firstLineChars="200"/>
        <w:jc w:val="left"/>
        <w:rPr>
          <w:rFonts w:hint="eastAsia" w:ascii="宋体" w:hAnsi="宋体"/>
          <w:sz w:val="24"/>
          <w:szCs w:val="24"/>
        </w:rPr>
      </w:pPr>
      <w:r>
        <w:rPr>
          <w:rFonts w:hint="eastAsia" w:ascii="宋体" w:hAnsi="宋体"/>
          <w:sz w:val="24"/>
          <w:szCs w:val="24"/>
        </w:rPr>
        <w:t>2、获取方式：凡有意参加投标者，请于</w:t>
      </w:r>
      <w:r>
        <w:rPr>
          <w:rFonts w:hint="eastAsia" w:ascii="宋体" w:hAnsi="宋体"/>
          <w:b/>
          <w:bCs/>
          <w:sz w:val="24"/>
          <w:szCs w:val="24"/>
          <w:highlight w:val="yellow"/>
        </w:rPr>
        <w:t>2023年</w:t>
      </w:r>
      <w:r>
        <w:rPr>
          <w:rFonts w:hint="eastAsia" w:ascii="宋体" w:hAnsi="宋体"/>
          <w:b/>
          <w:bCs/>
          <w:sz w:val="24"/>
          <w:szCs w:val="24"/>
          <w:highlight w:val="yellow"/>
          <w:lang w:val="en-US" w:eastAsia="zh-CN"/>
        </w:rPr>
        <w:t>9</w:t>
      </w:r>
      <w:r>
        <w:rPr>
          <w:rFonts w:hint="eastAsia" w:ascii="宋体" w:hAnsi="宋体"/>
          <w:b/>
          <w:bCs/>
          <w:sz w:val="24"/>
          <w:szCs w:val="24"/>
          <w:highlight w:val="yellow"/>
        </w:rPr>
        <w:t xml:space="preserve"> 月</w:t>
      </w:r>
      <w:r>
        <w:rPr>
          <w:rFonts w:hint="eastAsia" w:ascii="宋体" w:hAnsi="宋体"/>
          <w:b/>
          <w:bCs/>
          <w:sz w:val="24"/>
          <w:szCs w:val="24"/>
          <w:highlight w:val="yellow"/>
          <w:lang w:val="en-US" w:eastAsia="zh-CN"/>
        </w:rPr>
        <w:t>22</w:t>
      </w:r>
      <w:r>
        <w:rPr>
          <w:rFonts w:hint="eastAsia" w:ascii="宋体" w:hAnsi="宋体"/>
          <w:b/>
          <w:bCs/>
          <w:sz w:val="24"/>
          <w:szCs w:val="24"/>
          <w:highlight w:val="yellow"/>
        </w:rPr>
        <w:t xml:space="preserve">日 </w:t>
      </w:r>
      <w:r>
        <w:rPr>
          <w:rFonts w:hint="eastAsia" w:ascii="宋体" w:hAnsi="宋体"/>
          <w:b/>
          <w:bCs/>
          <w:sz w:val="24"/>
          <w:szCs w:val="24"/>
          <w:highlight w:val="yellow"/>
          <w:lang w:val="en-US" w:eastAsia="zh-CN"/>
        </w:rPr>
        <w:t>9</w:t>
      </w:r>
      <w:r>
        <w:rPr>
          <w:rFonts w:hint="eastAsia" w:ascii="宋体" w:hAnsi="宋体"/>
          <w:b/>
          <w:bCs/>
          <w:sz w:val="24"/>
          <w:szCs w:val="24"/>
          <w:highlight w:val="yellow"/>
        </w:rPr>
        <w:t xml:space="preserve"> 时 </w:t>
      </w:r>
      <w:r>
        <w:rPr>
          <w:rFonts w:hint="eastAsia" w:ascii="宋体" w:hAnsi="宋体"/>
          <w:b/>
          <w:bCs/>
          <w:sz w:val="24"/>
          <w:szCs w:val="24"/>
          <w:highlight w:val="yellow"/>
          <w:lang w:val="en-US" w:eastAsia="zh-CN"/>
        </w:rPr>
        <w:t>3</w:t>
      </w:r>
      <w:r>
        <w:rPr>
          <w:rFonts w:hint="eastAsia" w:ascii="宋体" w:hAnsi="宋体"/>
          <w:b/>
          <w:bCs/>
          <w:sz w:val="24"/>
          <w:szCs w:val="24"/>
          <w:highlight w:val="yellow"/>
        </w:rPr>
        <w:t>0 分</w:t>
      </w:r>
      <w:r>
        <w:rPr>
          <w:rFonts w:hint="eastAsia" w:ascii="宋体" w:hAnsi="宋体"/>
          <w:sz w:val="24"/>
          <w:szCs w:val="24"/>
        </w:rPr>
        <w:t>投标截止时间前登录南通市水利局网站直接下载招标文件、招标答疑等相关资料。</w:t>
      </w:r>
    </w:p>
    <w:p>
      <w:pPr>
        <w:keepNext/>
        <w:keepLines/>
        <w:spacing w:line="360" w:lineRule="auto"/>
        <w:ind w:firstLine="480" w:firstLineChars="200"/>
        <w:outlineLvl w:val="1"/>
        <w:rPr>
          <w:rFonts w:hint="eastAsia" w:ascii="宋体" w:hAnsi="宋体"/>
          <w:sz w:val="24"/>
          <w:szCs w:val="24"/>
        </w:rPr>
      </w:pPr>
      <w:r>
        <w:rPr>
          <w:rFonts w:hint="eastAsia" w:ascii="宋体" w:hAnsi="宋体"/>
          <w:sz w:val="24"/>
          <w:szCs w:val="24"/>
        </w:rPr>
        <w:t>四、提交投标文件截止时间、开标时间和地点</w:t>
      </w:r>
    </w:p>
    <w:p>
      <w:pPr>
        <w:spacing w:line="360" w:lineRule="auto"/>
        <w:ind w:firstLine="480" w:firstLineChars="200"/>
        <w:rPr>
          <w:rFonts w:hint="eastAsia" w:ascii="宋体" w:hAnsi="宋体"/>
          <w:sz w:val="24"/>
          <w:szCs w:val="24"/>
        </w:rPr>
      </w:pPr>
      <w:r>
        <w:rPr>
          <w:rFonts w:hint="eastAsia" w:ascii="宋体" w:hAnsi="宋体"/>
          <w:sz w:val="24"/>
          <w:szCs w:val="24"/>
        </w:rPr>
        <w:t>1、截止时间：可在</w:t>
      </w:r>
      <w:r>
        <w:rPr>
          <w:rFonts w:hint="eastAsia" w:ascii="宋体" w:hAnsi="宋体"/>
          <w:b/>
          <w:bCs/>
          <w:sz w:val="24"/>
          <w:szCs w:val="24"/>
          <w:highlight w:val="yellow"/>
        </w:rPr>
        <w:t xml:space="preserve">2023年 </w:t>
      </w:r>
      <w:r>
        <w:rPr>
          <w:rFonts w:hint="eastAsia" w:ascii="宋体" w:hAnsi="宋体"/>
          <w:b/>
          <w:bCs/>
          <w:sz w:val="24"/>
          <w:szCs w:val="24"/>
          <w:highlight w:val="yellow"/>
          <w:lang w:val="en-US" w:eastAsia="zh-CN"/>
        </w:rPr>
        <w:t>9</w:t>
      </w:r>
      <w:r>
        <w:rPr>
          <w:rFonts w:hint="eastAsia" w:ascii="宋体" w:hAnsi="宋体"/>
          <w:b/>
          <w:bCs/>
          <w:sz w:val="24"/>
          <w:szCs w:val="24"/>
          <w:highlight w:val="yellow"/>
        </w:rPr>
        <w:t xml:space="preserve"> 月 2</w:t>
      </w:r>
      <w:r>
        <w:rPr>
          <w:rFonts w:hint="eastAsia" w:ascii="宋体" w:hAnsi="宋体"/>
          <w:b/>
          <w:bCs/>
          <w:sz w:val="24"/>
          <w:szCs w:val="24"/>
          <w:highlight w:val="yellow"/>
          <w:lang w:val="en-US" w:eastAsia="zh-CN"/>
        </w:rPr>
        <w:t>2</w:t>
      </w:r>
      <w:r>
        <w:rPr>
          <w:rFonts w:hint="eastAsia" w:ascii="宋体" w:hAnsi="宋体"/>
          <w:b/>
          <w:bCs/>
          <w:sz w:val="24"/>
          <w:szCs w:val="24"/>
          <w:highlight w:val="yellow"/>
        </w:rPr>
        <w:t xml:space="preserve"> 日</w:t>
      </w:r>
      <w:r>
        <w:rPr>
          <w:rFonts w:hint="eastAsia" w:ascii="宋体" w:hAnsi="宋体"/>
          <w:b/>
          <w:bCs/>
          <w:sz w:val="24"/>
          <w:szCs w:val="24"/>
          <w:highlight w:val="yellow"/>
          <w:lang w:val="en-US" w:eastAsia="zh-CN"/>
        </w:rPr>
        <w:t>9</w:t>
      </w:r>
      <w:r>
        <w:rPr>
          <w:rFonts w:hint="eastAsia" w:ascii="宋体" w:hAnsi="宋体"/>
          <w:b/>
          <w:bCs/>
          <w:sz w:val="24"/>
          <w:szCs w:val="24"/>
          <w:highlight w:val="yellow"/>
        </w:rPr>
        <w:t xml:space="preserve"> 点 30 分</w:t>
      </w:r>
      <w:r>
        <w:rPr>
          <w:rFonts w:hint="eastAsia" w:ascii="宋体" w:hAnsi="宋体"/>
          <w:sz w:val="24"/>
          <w:szCs w:val="24"/>
        </w:rPr>
        <w:t xml:space="preserve">时（北京时间）开始递交投标文件，递交截止时间： </w:t>
      </w:r>
      <w:r>
        <w:rPr>
          <w:rFonts w:hint="eastAsia" w:ascii="宋体" w:hAnsi="宋体"/>
          <w:b/>
          <w:bCs/>
          <w:sz w:val="24"/>
          <w:szCs w:val="24"/>
          <w:highlight w:val="yellow"/>
        </w:rPr>
        <w:t>2023年</w:t>
      </w:r>
      <w:r>
        <w:rPr>
          <w:rFonts w:hint="eastAsia" w:ascii="宋体" w:hAnsi="宋体"/>
          <w:b/>
          <w:bCs/>
          <w:sz w:val="24"/>
          <w:szCs w:val="24"/>
          <w:highlight w:val="yellow"/>
          <w:lang w:val="en-US" w:eastAsia="zh-CN"/>
        </w:rPr>
        <w:t>9</w:t>
      </w:r>
      <w:r>
        <w:rPr>
          <w:rFonts w:hint="eastAsia" w:ascii="宋体" w:hAnsi="宋体"/>
          <w:b/>
          <w:bCs/>
          <w:sz w:val="24"/>
          <w:szCs w:val="24"/>
          <w:highlight w:val="yellow"/>
        </w:rPr>
        <w:t xml:space="preserve"> 月2</w:t>
      </w:r>
      <w:r>
        <w:rPr>
          <w:rFonts w:hint="eastAsia" w:ascii="宋体" w:hAnsi="宋体"/>
          <w:b/>
          <w:bCs/>
          <w:sz w:val="24"/>
          <w:szCs w:val="24"/>
          <w:highlight w:val="yellow"/>
          <w:lang w:val="en-US" w:eastAsia="zh-CN"/>
        </w:rPr>
        <w:t>2</w:t>
      </w:r>
      <w:r>
        <w:rPr>
          <w:rFonts w:hint="eastAsia" w:ascii="宋体" w:hAnsi="宋体"/>
          <w:b/>
          <w:bCs/>
          <w:sz w:val="24"/>
          <w:szCs w:val="24"/>
          <w:highlight w:val="yellow"/>
        </w:rPr>
        <w:t xml:space="preserve">日 </w:t>
      </w:r>
      <w:r>
        <w:rPr>
          <w:rFonts w:hint="eastAsia" w:ascii="宋体" w:hAnsi="宋体"/>
          <w:b/>
          <w:bCs/>
          <w:sz w:val="24"/>
          <w:szCs w:val="24"/>
          <w:highlight w:val="yellow"/>
          <w:lang w:val="en-US" w:eastAsia="zh-CN"/>
        </w:rPr>
        <w:t>9</w:t>
      </w:r>
      <w:r>
        <w:rPr>
          <w:rFonts w:hint="eastAsia" w:ascii="宋体" w:hAnsi="宋体"/>
          <w:b/>
          <w:bCs/>
          <w:sz w:val="24"/>
          <w:szCs w:val="24"/>
          <w:highlight w:val="yellow"/>
        </w:rPr>
        <w:t xml:space="preserve"> 点 </w:t>
      </w:r>
      <w:r>
        <w:rPr>
          <w:rFonts w:hint="eastAsia" w:ascii="宋体" w:hAnsi="宋体"/>
          <w:b/>
          <w:bCs/>
          <w:sz w:val="24"/>
          <w:szCs w:val="24"/>
          <w:highlight w:val="yellow"/>
          <w:lang w:val="en-US" w:eastAsia="zh-CN"/>
        </w:rPr>
        <w:t>3</w:t>
      </w:r>
      <w:r>
        <w:rPr>
          <w:rFonts w:hint="eastAsia" w:ascii="宋体" w:hAnsi="宋体"/>
          <w:b/>
          <w:bCs/>
          <w:sz w:val="24"/>
          <w:szCs w:val="24"/>
          <w:highlight w:val="yellow"/>
        </w:rPr>
        <w:t>0 分</w:t>
      </w:r>
      <w:r>
        <w:rPr>
          <w:rFonts w:hint="eastAsia" w:ascii="宋体" w:hAnsi="宋体"/>
          <w:sz w:val="24"/>
          <w:szCs w:val="24"/>
        </w:rPr>
        <w:t>（北京时间），逾期送达将作无效响应处理。</w:t>
      </w:r>
    </w:p>
    <w:p>
      <w:pPr>
        <w:pStyle w:val="5"/>
        <w:spacing w:line="360" w:lineRule="auto"/>
        <w:ind w:firstLine="482" w:firstLineChars="200"/>
        <w:rPr>
          <w:rFonts w:hint="eastAsia" w:ascii="宋体" w:hAnsi="宋体"/>
          <w:b/>
          <w:bCs/>
          <w:sz w:val="24"/>
          <w:szCs w:val="24"/>
          <w:u w:val="single"/>
        </w:rPr>
      </w:pPr>
      <w:r>
        <w:rPr>
          <w:rFonts w:hint="eastAsia" w:ascii="宋体" w:hAnsi="宋体"/>
          <w:b/>
          <w:bCs/>
          <w:sz w:val="24"/>
          <w:szCs w:val="24"/>
        </w:rPr>
        <w:t>2、递交投标资料及开标地点：</w:t>
      </w:r>
      <w:r>
        <w:rPr>
          <w:rFonts w:hint="eastAsia" w:ascii="宋体" w:hAnsi="宋体"/>
          <w:b/>
          <w:bCs/>
          <w:sz w:val="24"/>
          <w:szCs w:val="24"/>
          <w:u w:val="single"/>
        </w:rPr>
        <w:t>南通开发区振兴路40号（新江海河闸管理所集控中心一楼会议室）</w:t>
      </w:r>
    </w:p>
    <w:p>
      <w:pPr>
        <w:adjustRightInd w:val="0"/>
        <w:snapToGrid w:val="0"/>
        <w:spacing w:line="360" w:lineRule="auto"/>
        <w:ind w:firstLine="482" w:firstLineChars="200"/>
        <w:rPr>
          <w:rFonts w:hint="eastAsia" w:ascii="宋体" w:hAnsi="宋体"/>
          <w:b/>
          <w:bCs/>
          <w:sz w:val="24"/>
          <w:szCs w:val="24"/>
          <w:u w:val="single"/>
        </w:rPr>
      </w:pPr>
      <w:r>
        <w:rPr>
          <w:rFonts w:hint="eastAsia" w:ascii="宋体" w:hAnsi="宋体"/>
          <w:b/>
          <w:bCs/>
          <w:sz w:val="24"/>
          <w:szCs w:val="24"/>
        </w:rPr>
        <w:t>逾时递交或未递交至指定地点的将被拒绝接收。</w:t>
      </w:r>
    </w:p>
    <w:p>
      <w:pPr>
        <w:keepNext/>
        <w:keepLines/>
        <w:spacing w:line="360" w:lineRule="auto"/>
        <w:ind w:firstLine="480" w:firstLineChars="200"/>
        <w:contextualSpacing/>
        <w:outlineLvl w:val="1"/>
        <w:rPr>
          <w:rFonts w:hint="eastAsia" w:ascii="宋体" w:hAnsi="宋体"/>
          <w:sz w:val="24"/>
          <w:szCs w:val="24"/>
        </w:rPr>
      </w:pPr>
      <w:r>
        <w:rPr>
          <w:rFonts w:hint="eastAsia" w:ascii="宋体" w:hAnsi="宋体"/>
          <w:sz w:val="24"/>
          <w:szCs w:val="24"/>
        </w:rPr>
        <w:t>五、公告期限</w:t>
      </w:r>
    </w:p>
    <w:p>
      <w:pPr>
        <w:spacing w:line="360" w:lineRule="auto"/>
        <w:ind w:firstLine="480" w:firstLineChars="200"/>
        <w:contextualSpacing/>
        <w:rPr>
          <w:rFonts w:hint="eastAsia" w:ascii="宋体" w:hAnsi="宋体"/>
          <w:kern w:val="0"/>
          <w:sz w:val="24"/>
          <w:szCs w:val="24"/>
        </w:rPr>
      </w:pPr>
      <w:r>
        <w:rPr>
          <w:rFonts w:hint="eastAsia" w:ascii="宋体" w:hAnsi="宋体"/>
          <w:kern w:val="0"/>
          <w:sz w:val="24"/>
          <w:szCs w:val="24"/>
        </w:rPr>
        <w:t>自本公告发布之日起5个工作日。</w:t>
      </w:r>
    </w:p>
    <w:p>
      <w:pPr>
        <w:keepNext/>
        <w:keepLines/>
        <w:spacing w:line="360" w:lineRule="auto"/>
        <w:ind w:firstLine="480" w:firstLineChars="200"/>
        <w:contextualSpacing/>
        <w:outlineLvl w:val="1"/>
        <w:rPr>
          <w:rFonts w:hint="eastAsia" w:ascii="宋体" w:hAnsi="宋体"/>
          <w:sz w:val="24"/>
          <w:szCs w:val="24"/>
        </w:rPr>
      </w:pPr>
      <w:r>
        <w:rPr>
          <w:rFonts w:hint="eastAsia" w:ascii="宋体" w:hAnsi="宋体"/>
          <w:sz w:val="24"/>
          <w:szCs w:val="24"/>
        </w:rPr>
        <w:t>六、其他补充事宜</w:t>
      </w:r>
    </w:p>
    <w:p>
      <w:pPr>
        <w:keepNext/>
        <w:keepLines/>
        <w:spacing w:line="360" w:lineRule="auto"/>
        <w:ind w:firstLine="480" w:firstLineChars="200"/>
        <w:contextualSpacing/>
        <w:outlineLvl w:val="2"/>
        <w:rPr>
          <w:rFonts w:hint="eastAsia" w:ascii="宋体" w:hAnsi="宋体"/>
          <w:sz w:val="24"/>
          <w:szCs w:val="24"/>
        </w:rPr>
      </w:pPr>
      <w:r>
        <w:rPr>
          <w:rFonts w:hint="eastAsia" w:ascii="宋体" w:hAnsi="宋体"/>
          <w:sz w:val="24"/>
          <w:szCs w:val="24"/>
        </w:rPr>
        <w:t>1、投标保证金</w:t>
      </w:r>
    </w:p>
    <w:p>
      <w:pPr>
        <w:widowControl/>
        <w:spacing w:line="360" w:lineRule="auto"/>
        <w:ind w:firstLine="480" w:firstLineChars="200"/>
        <w:contextualSpacing/>
        <w:jc w:val="left"/>
        <w:rPr>
          <w:rFonts w:hint="eastAsia" w:ascii="宋体" w:hAnsi="宋体"/>
          <w:kern w:val="0"/>
          <w:sz w:val="24"/>
          <w:szCs w:val="24"/>
          <w:shd w:val="clear" w:color="auto" w:fill="FFFFFF"/>
        </w:rPr>
      </w:pPr>
      <w:r>
        <w:rPr>
          <w:rFonts w:hint="eastAsia" w:ascii="宋体" w:hAnsi="宋体"/>
          <w:kern w:val="0"/>
          <w:sz w:val="24"/>
          <w:szCs w:val="24"/>
          <w:shd w:val="clear" w:color="auto" w:fill="FFFFFF"/>
        </w:rPr>
        <w:t>本项目不收投标保证金，采购文件中涉及投标保证金的事项，均按免收投标保证金执行。</w:t>
      </w:r>
    </w:p>
    <w:p>
      <w:pPr>
        <w:spacing w:line="360" w:lineRule="auto"/>
        <w:ind w:firstLine="480" w:firstLineChars="200"/>
        <w:contextualSpacing/>
        <w:jc w:val="left"/>
        <w:outlineLvl w:val="2"/>
        <w:rPr>
          <w:rFonts w:hint="eastAsia" w:ascii="宋体" w:hAnsi="宋体"/>
          <w:b/>
          <w:bCs/>
          <w:sz w:val="24"/>
          <w:szCs w:val="24"/>
        </w:rPr>
      </w:pPr>
      <w:r>
        <w:rPr>
          <w:rFonts w:hint="eastAsia" w:ascii="宋体" w:hAnsi="宋体"/>
          <w:sz w:val="24"/>
          <w:szCs w:val="24"/>
        </w:rPr>
        <w:t>2、纸质投标文件制作份数要求：</w:t>
      </w:r>
      <w:r>
        <w:rPr>
          <w:rFonts w:hint="eastAsia" w:ascii="宋体" w:hAnsi="宋体"/>
          <w:b/>
          <w:bCs/>
          <w:sz w:val="24"/>
          <w:szCs w:val="24"/>
        </w:rPr>
        <w:t>资格审查资料包（一正贰副，可一并密封），报价标包（一正贰副，可一并密封）；在领取中标通知书时各需再提供2份光盘以备存档。</w:t>
      </w:r>
    </w:p>
    <w:p>
      <w:pPr>
        <w:adjustRightInd w:val="0"/>
        <w:spacing w:line="360" w:lineRule="auto"/>
        <w:ind w:firstLine="480" w:firstLineChars="200"/>
        <w:textAlignment w:val="baseline"/>
        <w:rPr>
          <w:rFonts w:hint="eastAsia" w:ascii="宋体" w:hAnsi="宋体"/>
          <w:kern w:val="0"/>
          <w:sz w:val="24"/>
          <w:szCs w:val="24"/>
        </w:rPr>
      </w:pPr>
      <w:r>
        <w:rPr>
          <w:rFonts w:hint="eastAsia" w:ascii="宋体" w:hAnsi="宋体"/>
          <w:kern w:val="0"/>
          <w:sz w:val="24"/>
          <w:szCs w:val="24"/>
        </w:rPr>
        <w:t>3、到现场投标时，请考虑路途拥堵、停车困难等情况，适当提前到达。</w:t>
      </w:r>
    </w:p>
    <w:p>
      <w:pPr>
        <w:adjustRightInd w:val="0"/>
        <w:spacing w:line="360" w:lineRule="auto"/>
        <w:ind w:firstLine="480" w:firstLineChars="200"/>
        <w:textAlignment w:val="baseline"/>
        <w:rPr>
          <w:rFonts w:hint="eastAsia" w:ascii="宋体" w:hAnsi="宋体"/>
          <w:kern w:val="0"/>
          <w:sz w:val="24"/>
          <w:szCs w:val="24"/>
        </w:rPr>
      </w:pPr>
      <w:r>
        <w:rPr>
          <w:rFonts w:hint="eastAsia" w:ascii="宋体" w:hAnsi="宋体"/>
          <w:kern w:val="0"/>
          <w:sz w:val="24"/>
          <w:szCs w:val="24"/>
        </w:rPr>
        <w:t>4、有关本次招标的事项若存在澄清或修改，敬请及时关注“南通市水利局网站”发布的信息更正公告。</w:t>
      </w:r>
    </w:p>
    <w:p>
      <w:pPr>
        <w:spacing w:line="360" w:lineRule="auto"/>
        <w:ind w:firstLine="480" w:firstLineChars="200"/>
        <w:contextualSpacing/>
        <w:outlineLvl w:val="1"/>
        <w:rPr>
          <w:rFonts w:hint="eastAsia" w:ascii="宋体" w:hAnsi="宋体"/>
          <w:sz w:val="24"/>
          <w:szCs w:val="24"/>
        </w:rPr>
      </w:pPr>
      <w:r>
        <w:rPr>
          <w:rFonts w:hint="eastAsia" w:ascii="宋体" w:hAnsi="宋体"/>
          <w:sz w:val="24"/>
          <w:szCs w:val="24"/>
        </w:rPr>
        <w:t>七、评标流程简介</w:t>
      </w:r>
    </w:p>
    <w:p>
      <w:pPr>
        <w:spacing w:line="360" w:lineRule="auto"/>
        <w:ind w:firstLine="480" w:firstLineChars="200"/>
        <w:contextualSpacing/>
        <w:rPr>
          <w:rFonts w:hint="eastAsia" w:ascii="宋体" w:hAnsi="宋体"/>
          <w:sz w:val="24"/>
          <w:szCs w:val="24"/>
        </w:rPr>
      </w:pPr>
      <w:r>
        <w:rPr>
          <w:rFonts w:hint="eastAsia" w:ascii="宋体" w:hAnsi="宋体"/>
          <w:sz w:val="24"/>
          <w:szCs w:val="24"/>
        </w:rPr>
        <w:t>评标委员会审查投标供应商资格，对合格供应商中实质性响应招标文件的投标文件的报价标进行评审，有效报价的最低价为成交供应商。</w:t>
      </w:r>
    </w:p>
    <w:p>
      <w:pPr>
        <w:spacing w:line="360" w:lineRule="auto"/>
        <w:ind w:firstLine="482" w:firstLineChars="200"/>
        <w:rPr>
          <w:rFonts w:hint="eastAsia" w:ascii="宋体" w:hAnsi="宋体"/>
          <w:b/>
          <w:bCs/>
          <w:sz w:val="24"/>
          <w:szCs w:val="24"/>
        </w:rPr>
      </w:pPr>
      <w:r>
        <w:rPr>
          <w:rFonts w:hint="eastAsia" w:ascii="宋体" w:hAnsi="宋体"/>
          <w:b/>
          <w:bCs/>
          <w:sz w:val="24"/>
          <w:szCs w:val="24"/>
        </w:rPr>
        <w:t>八、本次招标联系事项</w:t>
      </w:r>
    </w:p>
    <w:p>
      <w:pPr>
        <w:adjustRightInd w:val="0"/>
        <w:snapToGrid w:val="0"/>
        <w:spacing w:line="360" w:lineRule="auto"/>
        <w:ind w:firstLine="720" w:firstLineChars="300"/>
        <w:rPr>
          <w:rFonts w:hint="eastAsia" w:ascii="宋体" w:hAnsi="宋体"/>
          <w:sz w:val="24"/>
          <w:szCs w:val="24"/>
        </w:rPr>
      </w:pPr>
      <w:r>
        <w:rPr>
          <w:rFonts w:hint="eastAsia" w:ascii="宋体" w:hAnsi="宋体"/>
          <w:sz w:val="24"/>
          <w:szCs w:val="24"/>
        </w:rPr>
        <w:t xml:space="preserve">1.采购人：南通市新江海河闸管理所            </w:t>
      </w:r>
    </w:p>
    <w:p>
      <w:pPr>
        <w:adjustRightInd w:val="0"/>
        <w:snapToGrid w:val="0"/>
        <w:spacing w:line="360" w:lineRule="auto"/>
        <w:ind w:firstLine="720" w:firstLineChars="300"/>
        <w:rPr>
          <w:rFonts w:hint="eastAsia" w:ascii="宋体" w:hAnsi="宋体"/>
          <w:sz w:val="24"/>
          <w:szCs w:val="24"/>
        </w:rPr>
      </w:pPr>
      <w:r>
        <w:rPr>
          <w:rFonts w:hint="eastAsia" w:ascii="宋体" w:hAnsi="宋体"/>
          <w:sz w:val="24"/>
          <w:szCs w:val="24"/>
        </w:rPr>
        <w:t>地址：</w:t>
      </w:r>
      <w:r>
        <w:rPr>
          <w:rFonts w:hint="eastAsia" w:ascii="宋体" w:hAnsi="宋体"/>
          <w:b/>
          <w:bCs/>
          <w:sz w:val="24"/>
          <w:szCs w:val="24"/>
          <w:u w:val="none"/>
        </w:rPr>
        <w:t>南通市开发区振兴路40号</w:t>
      </w:r>
    </w:p>
    <w:p>
      <w:pPr>
        <w:adjustRightInd w:val="0"/>
        <w:snapToGrid w:val="0"/>
        <w:spacing w:line="360" w:lineRule="auto"/>
        <w:ind w:firstLine="720" w:firstLineChars="300"/>
        <w:rPr>
          <w:rFonts w:hint="eastAsia" w:ascii="宋体" w:hAnsi="宋体"/>
          <w:sz w:val="24"/>
          <w:szCs w:val="24"/>
        </w:rPr>
      </w:pPr>
      <w:r>
        <w:rPr>
          <w:rFonts w:hint="eastAsia" w:ascii="宋体" w:hAnsi="宋体"/>
          <w:sz w:val="24"/>
          <w:szCs w:val="24"/>
        </w:rPr>
        <w:t xml:space="preserve">联系人：李先生          </w:t>
      </w:r>
    </w:p>
    <w:p>
      <w:pPr>
        <w:adjustRightInd w:val="0"/>
        <w:snapToGrid w:val="0"/>
        <w:spacing w:line="360" w:lineRule="auto"/>
        <w:ind w:firstLine="720" w:firstLineChars="300"/>
        <w:rPr>
          <w:rFonts w:hint="eastAsia" w:ascii="宋体" w:hAnsi="宋体"/>
          <w:sz w:val="24"/>
          <w:szCs w:val="24"/>
        </w:rPr>
      </w:pPr>
      <w:r>
        <w:rPr>
          <w:rFonts w:hint="eastAsia" w:ascii="宋体" w:hAnsi="宋体"/>
          <w:sz w:val="24"/>
          <w:szCs w:val="24"/>
        </w:rPr>
        <w:t xml:space="preserve">联系方式： 0513-51086616        </w:t>
      </w:r>
    </w:p>
    <w:p>
      <w:pPr>
        <w:adjustRightInd w:val="0"/>
        <w:snapToGrid w:val="0"/>
        <w:spacing w:line="360" w:lineRule="auto"/>
        <w:ind w:firstLine="720" w:firstLineChars="300"/>
        <w:rPr>
          <w:rFonts w:hint="eastAsia" w:ascii="宋体" w:hAnsi="宋体"/>
          <w:sz w:val="24"/>
          <w:szCs w:val="24"/>
        </w:rPr>
      </w:pPr>
      <w:r>
        <w:rPr>
          <w:rFonts w:hint="eastAsia" w:ascii="宋体" w:hAnsi="宋体"/>
          <w:sz w:val="24"/>
          <w:szCs w:val="24"/>
        </w:rPr>
        <w:t xml:space="preserve">2.代理机构：南通润通项目管理有限公司            </w:t>
      </w:r>
    </w:p>
    <w:p>
      <w:pPr>
        <w:adjustRightInd w:val="0"/>
        <w:snapToGrid w:val="0"/>
        <w:spacing w:line="360" w:lineRule="auto"/>
        <w:ind w:firstLine="720" w:firstLineChars="300"/>
        <w:rPr>
          <w:rFonts w:hint="eastAsia" w:ascii="宋体" w:hAnsi="宋体"/>
          <w:sz w:val="24"/>
          <w:szCs w:val="24"/>
        </w:rPr>
      </w:pPr>
      <w:r>
        <w:rPr>
          <w:rFonts w:hint="eastAsia" w:ascii="宋体" w:hAnsi="宋体"/>
          <w:sz w:val="24"/>
          <w:szCs w:val="24"/>
        </w:rPr>
        <w:t>地址：南通开发区长通路9号飞马国际中心C座1211室</w:t>
      </w:r>
    </w:p>
    <w:p>
      <w:pPr>
        <w:adjustRightInd w:val="0"/>
        <w:snapToGrid w:val="0"/>
        <w:spacing w:line="360" w:lineRule="auto"/>
        <w:ind w:firstLine="720" w:firstLineChars="300"/>
        <w:rPr>
          <w:rFonts w:hint="eastAsia" w:ascii="宋体" w:hAnsi="宋体"/>
          <w:sz w:val="24"/>
          <w:szCs w:val="24"/>
        </w:rPr>
      </w:pPr>
      <w:r>
        <w:rPr>
          <w:rFonts w:hint="eastAsia" w:ascii="宋体" w:hAnsi="宋体"/>
          <w:sz w:val="24"/>
          <w:szCs w:val="24"/>
        </w:rPr>
        <w:t xml:space="preserve">联系人：赵先生           </w:t>
      </w:r>
    </w:p>
    <w:p>
      <w:pPr>
        <w:pStyle w:val="6"/>
        <w:spacing w:line="360" w:lineRule="auto"/>
        <w:ind w:firstLine="720" w:firstLineChars="300"/>
        <w:rPr>
          <w:rFonts w:hint="eastAsia" w:ascii="宋体" w:hAnsi="宋体"/>
        </w:rPr>
      </w:pPr>
      <w:r>
        <w:rPr>
          <w:rFonts w:hint="eastAsia" w:ascii="宋体" w:hAnsi="宋体"/>
          <w:sz w:val="24"/>
          <w:szCs w:val="24"/>
        </w:rPr>
        <w:t>联系方式：</w:t>
      </w:r>
      <w:r>
        <w:rPr>
          <w:rFonts w:ascii="宋体" w:hAnsi="宋体"/>
          <w:sz w:val="24"/>
          <w:szCs w:val="24"/>
        </w:rPr>
        <w:t>19812255667</w:t>
      </w:r>
      <w:r>
        <w:rPr>
          <w:rFonts w:hint="eastAsia" w:ascii="宋体" w:hAnsi="宋体"/>
          <w:sz w:val="24"/>
          <w:szCs w:val="24"/>
        </w:rPr>
        <w:t xml:space="preserve">  </w:t>
      </w:r>
    </w:p>
    <w:p>
      <w:pPr>
        <w:spacing w:line="360" w:lineRule="auto"/>
        <w:ind w:right="480" w:firstLine="4800" w:firstLineChars="2000"/>
        <w:rPr>
          <w:rFonts w:hint="eastAsia" w:ascii="宋体" w:hAnsi="宋体"/>
          <w:sz w:val="24"/>
          <w:szCs w:val="24"/>
        </w:rPr>
      </w:pPr>
      <w:r>
        <w:rPr>
          <w:rFonts w:hint="eastAsia" w:ascii="宋体" w:hAnsi="宋体"/>
          <w:sz w:val="24"/>
          <w:szCs w:val="24"/>
        </w:rPr>
        <w:t>南通市新江海河闸管理所</w:t>
      </w:r>
    </w:p>
    <w:p>
      <w:pPr>
        <w:rPr>
          <w:rFonts w:hint="eastAsia"/>
        </w:rPr>
      </w:pPr>
      <w:r>
        <w:rPr>
          <w:rFonts w:hint="eastAsia" w:ascii="宋体" w:hAnsi="宋体"/>
          <w:sz w:val="24"/>
          <w:szCs w:val="24"/>
        </w:rPr>
        <w:t xml:space="preserve">                                           2023年 </w:t>
      </w:r>
      <w:r>
        <w:rPr>
          <w:rFonts w:hint="eastAsia" w:ascii="宋体" w:hAnsi="宋体"/>
          <w:sz w:val="24"/>
          <w:szCs w:val="24"/>
          <w:lang w:val="en-US" w:eastAsia="zh-CN"/>
        </w:rPr>
        <w:t>9</w:t>
      </w:r>
      <w:r>
        <w:rPr>
          <w:rFonts w:hint="eastAsia" w:ascii="宋体" w:hAnsi="宋体"/>
          <w:sz w:val="24"/>
          <w:szCs w:val="24"/>
        </w:rPr>
        <w:t xml:space="preserve"> 月 1 日</w:t>
      </w: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幼圆">
    <w:altName w:val="宋体"/>
    <w:panose1 w:val="02010509060101010101"/>
    <w:charset w:val="86"/>
    <w:family w:val="modern"/>
    <w:pitch w:val="default"/>
    <w:sig w:usb0="00000000" w:usb1="0000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微软雅黑 Light">
    <w:altName w:val="黑体"/>
    <w:panose1 w:val="020B0502040204020203"/>
    <w:charset w:val="86"/>
    <w:family w:val="auto"/>
    <w:pitch w:val="default"/>
    <w:sig w:usb0="00000000" w:usb1="0000000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k1MjU1OWNkNTZhYmIxNjZhZDU5ZjEyN2I5ZTYzMzMifQ=="/>
  </w:docVars>
  <w:rsids>
    <w:rsidRoot w:val="004B6298"/>
    <w:rsid w:val="0025450C"/>
    <w:rsid w:val="004B6298"/>
    <w:rsid w:val="0077236A"/>
    <w:rsid w:val="020F5758"/>
    <w:rsid w:val="063A630B"/>
    <w:rsid w:val="178F1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4">
    <w:name w:val="heading 2"/>
    <w:basedOn w:val="1"/>
    <w:next w:val="1"/>
    <w:link w:val="9"/>
    <w:qFormat/>
    <w:uiPriority w:val="99"/>
    <w:pPr>
      <w:keepNext/>
      <w:keepLines/>
      <w:spacing w:before="260" w:after="260" w:line="415" w:lineRule="auto"/>
      <w:jc w:val="center"/>
      <w:outlineLvl w:val="1"/>
    </w:pPr>
    <w:rPr>
      <w:rFonts w:ascii="Arial" w:hAnsi="Arial" w:eastAsia="幼圆" w:cs="Arial"/>
      <w:b/>
      <w:bCs/>
      <w:sz w:val="44"/>
      <w:szCs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link w:val="11"/>
    <w:unhideWhenUsed/>
    <w:uiPriority w:val="99"/>
    <w:pPr>
      <w:spacing w:after="0" w:line="360" w:lineRule="auto"/>
      <w:ind w:left="0" w:leftChars="0" w:firstLine="420" w:firstLineChars="200"/>
    </w:pPr>
    <w:rPr>
      <w:rFonts w:ascii="宋体" w:hAnsi="宋体" w:cs="宋体"/>
    </w:rPr>
  </w:style>
  <w:style w:type="paragraph" w:styleId="3">
    <w:name w:val="Body Text Indent"/>
    <w:basedOn w:val="1"/>
    <w:link w:val="10"/>
    <w:semiHidden/>
    <w:unhideWhenUsed/>
    <w:uiPriority w:val="99"/>
    <w:pPr>
      <w:spacing w:after="120"/>
      <w:ind w:left="420" w:leftChars="200"/>
    </w:pPr>
  </w:style>
  <w:style w:type="paragraph" w:styleId="5">
    <w:name w:val="annotation text"/>
    <w:basedOn w:val="1"/>
    <w:link w:val="13"/>
    <w:unhideWhenUsed/>
    <w:uiPriority w:val="99"/>
    <w:pPr>
      <w:jc w:val="left"/>
    </w:pPr>
  </w:style>
  <w:style w:type="paragraph" w:styleId="6">
    <w:name w:val="Body Text"/>
    <w:basedOn w:val="1"/>
    <w:next w:val="1"/>
    <w:link w:val="12"/>
    <w:unhideWhenUsed/>
    <w:uiPriority w:val="99"/>
    <w:rPr>
      <w:rFonts w:ascii="楷体_GB2312" w:hAnsi="Arial" w:cs="宋体"/>
      <w:sz w:val="28"/>
      <w:szCs w:val="28"/>
    </w:rPr>
  </w:style>
  <w:style w:type="character" w:customStyle="1" w:styleId="9">
    <w:name w:val="标题 2 Char"/>
    <w:basedOn w:val="8"/>
    <w:link w:val="4"/>
    <w:uiPriority w:val="99"/>
    <w:rPr>
      <w:rFonts w:ascii="Arial" w:hAnsi="Arial" w:eastAsia="幼圆" w:cs="Arial"/>
      <w:b/>
      <w:bCs/>
      <w:sz w:val="44"/>
      <w:szCs w:val="44"/>
    </w:rPr>
  </w:style>
  <w:style w:type="character" w:customStyle="1" w:styleId="10">
    <w:name w:val="正文文本缩进 Char"/>
    <w:basedOn w:val="8"/>
    <w:link w:val="3"/>
    <w:semiHidden/>
    <w:uiPriority w:val="99"/>
    <w:rPr>
      <w:rFonts w:ascii="Times New Roman" w:hAnsi="Times New Roman" w:eastAsia="宋体" w:cs="Times New Roman"/>
      <w:szCs w:val="21"/>
    </w:rPr>
  </w:style>
  <w:style w:type="character" w:customStyle="1" w:styleId="11">
    <w:name w:val="正文首行缩进 2 Char"/>
    <w:basedOn w:val="10"/>
    <w:link w:val="2"/>
    <w:uiPriority w:val="99"/>
    <w:rPr>
      <w:rFonts w:ascii="宋体" w:hAnsi="宋体" w:cs="宋体"/>
    </w:rPr>
  </w:style>
  <w:style w:type="character" w:customStyle="1" w:styleId="12">
    <w:name w:val="正文文本 Char"/>
    <w:basedOn w:val="8"/>
    <w:link w:val="6"/>
    <w:qFormat/>
    <w:uiPriority w:val="99"/>
    <w:rPr>
      <w:rFonts w:ascii="楷体_GB2312" w:hAnsi="Arial" w:eastAsia="宋体" w:cs="宋体"/>
      <w:sz w:val="28"/>
      <w:szCs w:val="28"/>
    </w:rPr>
  </w:style>
  <w:style w:type="character" w:customStyle="1" w:styleId="13">
    <w:name w:val="批注文字 Char"/>
    <w:basedOn w:val="8"/>
    <w:link w:val="5"/>
    <w:uiPriority w:val="99"/>
    <w:rPr>
      <w:rFonts w:ascii="Times New Roman" w:hAnsi="Times New Roman" w:eastAsia="宋体" w:cs="Times New Roman"/>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1626</Words>
  <Characters>1728</Characters>
  <Lines>13</Lines>
  <Paragraphs>3</Paragraphs>
  <TotalTime>5</TotalTime>
  <ScaleCrop>false</ScaleCrop>
  <LinksUpToDate>false</LinksUpToDate>
  <CharactersWithSpaces>1859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2023-07-31T14:32:00Z</dcterms:created>
  <dc:creator>gt20210802</dc:creator>
  <cp:lastModifiedBy>笑傲江湖</cp:lastModifiedBy>
  <dcterms:modified xsi:type="dcterms:W3CDTF">2023-09-01T06:27:21Z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54AB1CE1534F44A4AA0AED07D904558E_12</vt:lpwstr>
  </property>
</Properties>
</file>