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47E01">
      <w:pPr>
        <w:spacing w:line="500" w:lineRule="exact"/>
        <w:jc w:val="center"/>
        <w:rPr>
          <w:rFonts w:hint="eastAsia" w:ascii="宋体" w:hAnsi="宋体" w:eastAsia="宋体" w:cs="宋体"/>
          <w:bCs/>
          <w:color w:val="auto"/>
          <w:spacing w:val="20"/>
          <w:sz w:val="44"/>
          <w:highlight w:val="none"/>
        </w:rPr>
      </w:pPr>
      <w:bookmarkStart w:id="104" w:name="_GoBack"/>
    </w:p>
    <w:p w14:paraId="2EE76064">
      <w:pPr>
        <w:spacing w:line="500" w:lineRule="exact"/>
        <w:jc w:val="center"/>
        <w:rPr>
          <w:rFonts w:hint="eastAsia" w:ascii="宋体" w:hAnsi="宋体" w:eastAsia="宋体" w:cs="宋体"/>
          <w:bCs/>
          <w:color w:val="auto"/>
          <w:spacing w:val="20"/>
          <w:sz w:val="44"/>
          <w:highlight w:val="none"/>
        </w:rPr>
      </w:pPr>
    </w:p>
    <w:p w14:paraId="791EF39F">
      <w:pPr>
        <w:spacing w:line="360" w:lineRule="auto"/>
        <w:jc w:val="center"/>
        <w:rPr>
          <w:rFonts w:hint="eastAsia" w:ascii="宋体" w:hAnsi="宋体" w:eastAsia="宋体" w:cs="宋体"/>
          <w:b/>
          <w:bCs w:val="0"/>
          <w:color w:val="auto"/>
          <w:spacing w:val="20"/>
          <w:sz w:val="44"/>
          <w:szCs w:val="44"/>
          <w:highlight w:val="none"/>
          <w:lang w:eastAsia="zh-CN"/>
        </w:rPr>
      </w:pPr>
      <w:r>
        <w:rPr>
          <w:rFonts w:hint="eastAsia" w:ascii="宋体" w:hAnsi="宋体" w:eastAsia="宋体" w:cs="宋体"/>
          <w:b/>
          <w:bCs w:val="0"/>
          <w:color w:val="auto"/>
          <w:spacing w:val="20"/>
          <w:sz w:val="44"/>
          <w:szCs w:val="44"/>
          <w:highlight w:val="none"/>
          <w:lang w:eastAsia="zh-CN"/>
        </w:rPr>
        <w:t>南通市水利局2025-2027年度质量监督检测项目</w:t>
      </w:r>
    </w:p>
    <w:p w14:paraId="108D3FA3">
      <w:pPr>
        <w:spacing w:line="360" w:lineRule="auto"/>
        <w:jc w:val="center"/>
        <w:rPr>
          <w:rFonts w:hint="eastAsia" w:ascii="宋体" w:hAnsi="宋体" w:eastAsia="宋体" w:cs="宋体"/>
          <w:b/>
          <w:color w:val="auto"/>
          <w:sz w:val="72"/>
          <w:szCs w:val="72"/>
          <w:highlight w:val="none"/>
        </w:rPr>
      </w:pPr>
    </w:p>
    <w:p w14:paraId="571129F1">
      <w:pPr>
        <w:spacing w:line="360" w:lineRule="auto"/>
        <w:jc w:val="center"/>
        <w:rPr>
          <w:rFonts w:hint="eastAsia" w:ascii="宋体" w:hAnsi="宋体" w:eastAsia="宋体" w:cs="宋体"/>
          <w:b/>
          <w:color w:val="auto"/>
          <w:sz w:val="72"/>
          <w:szCs w:val="72"/>
          <w:highlight w:val="none"/>
        </w:rPr>
      </w:pPr>
    </w:p>
    <w:p w14:paraId="540C36AD">
      <w:pPr>
        <w:pStyle w:val="2"/>
        <w:rPr>
          <w:rFonts w:hint="eastAsia" w:ascii="宋体" w:hAnsi="宋体" w:eastAsia="宋体" w:cs="宋体"/>
          <w:color w:val="auto"/>
          <w:highlight w:val="none"/>
        </w:rPr>
      </w:pPr>
    </w:p>
    <w:p w14:paraId="588328A6">
      <w:pPr>
        <w:spacing w:line="360" w:lineRule="auto"/>
        <w:jc w:val="center"/>
        <w:rPr>
          <w:rFonts w:hint="eastAsia" w:ascii="宋体" w:hAnsi="宋体" w:eastAsia="宋体" w:cs="宋体"/>
          <w:b/>
          <w:color w:val="auto"/>
          <w:sz w:val="72"/>
          <w:szCs w:val="72"/>
          <w:highlight w:val="none"/>
        </w:rPr>
      </w:pPr>
    </w:p>
    <w:p w14:paraId="5C620E29">
      <w:pPr>
        <w:spacing w:line="360" w:lineRule="auto"/>
        <w:jc w:val="center"/>
        <w:rPr>
          <w:rFonts w:hint="eastAsia" w:ascii="宋体" w:hAnsi="宋体" w:eastAsia="宋体" w:cs="宋体"/>
          <w:b/>
          <w:color w:val="auto"/>
          <w:sz w:val="96"/>
          <w:szCs w:val="96"/>
          <w:highlight w:val="none"/>
        </w:rPr>
      </w:pPr>
      <w:r>
        <w:rPr>
          <w:rFonts w:hint="eastAsia" w:ascii="宋体" w:hAnsi="宋体" w:eastAsia="宋体" w:cs="宋体"/>
          <w:b/>
          <w:color w:val="auto"/>
          <w:sz w:val="72"/>
          <w:szCs w:val="72"/>
          <w:highlight w:val="none"/>
        </w:rPr>
        <w:t>招标文件</w:t>
      </w:r>
    </w:p>
    <w:p w14:paraId="18D6247A">
      <w:pPr>
        <w:keepNext/>
        <w:spacing w:line="500" w:lineRule="exact"/>
        <w:jc w:val="center"/>
        <w:outlineLvl w:val="5"/>
        <w:rPr>
          <w:rFonts w:hint="eastAsia" w:ascii="宋体" w:hAnsi="宋体" w:eastAsia="宋体" w:cs="宋体"/>
          <w:b/>
          <w:color w:val="auto"/>
          <w:kern w:val="0"/>
          <w:sz w:val="36"/>
          <w:szCs w:val="36"/>
          <w:highlight w:val="none"/>
        </w:rPr>
      </w:pPr>
    </w:p>
    <w:p w14:paraId="5961A67D">
      <w:pPr>
        <w:spacing w:line="500" w:lineRule="exact"/>
        <w:jc w:val="center"/>
        <w:rPr>
          <w:rFonts w:hint="eastAsia" w:ascii="宋体" w:hAnsi="宋体" w:eastAsia="宋体" w:cs="宋体"/>
          <w:b/>
          <w:color w:val="auto"/>
          <w:sz w:val="36"/>
          <w:highlight w:val="none"/>
        </w:rPr>
      </w:pPr>
    </w:p>
    <w:p w14:paraId="7ACF56F5">
      <w:pPr>
        <w:pStyle w:val="2"/>
        <w:rPr>
          <w:rFonts w:hint="eastAsia" w:ascii="宋体" w:hAnsi="宋体" w:eastAsia="宋体" w:cs="宋体"/>
          <w:color w:val="auto"/>
          <w:highlight w:val="none"/>
        </w:rPr>
      </w:pPr>
    </w:p>
    <w:p w14:paraId="1003A853">
      <w:pPr>
        <w:spacing w:line="500" w:lineRule="exact"/>
        <w:jc w:val="center"/>
        <w:rPr>
          <w:rFonts w:hint="eastAsia" w:ascii="宋体" w:hAnsi="宋体" w:eastAsia="宋体" w:cs="宋体"/>
          <w:b/>
          <w:color w:val="auto"/>
          <w:sz w:val="36"/>
          <w:highlight w:val="none"/>
        </w:rPr>
      </w:pPr>
    </w:p>
    <w:p w14:paraId="48B2C08D">
      <w:pPr>
        <w:spacing w:line="500" w:lineRule="exact"/>
        <w:jc w:val="center"/>
        <w:rPr>
          <w:rFonts w:hint="eastAsia" w:ascii="宋体" w:hAnsi="宋体" w:eastAsia="宋体" w:cs="宋体"/>
          <w:b/>
          <w:color w:val="auto"/>
          <w:sz w:val="36"/>
          <w:highlight w:val="none"/>
        </w:rPr>
      </w:pPr>
    </w:p>
    <w:p w14:paraId="545C04A9">
      <w:pPr>
        <w:spacing w:line="500" w:lineRule="exact"/>
        <w:rPr>
          <w:rFonts w:hint="eastAsia" w:ascii="宋体" w:hAnsi="宋体" w:eastAsia="宋体" w:cs="宋体"/>
          <w:color w:val="auto"/>
          <w:highlight w:val="none"/>
        </w:rPr>
      </w:pPr>
    </w:p>
    <w:p w14:paraId="405A5554">
      <w:pPr>
        <w:pStyle w:val="2"/>
        <w:rPr>
          <w:rFonts w:hint="eastAsia" w:ascii="宋体" w:hAnsi="宋体" w:eastAsia="宋体" w:cs="宋体"/>
          <w:color w:val="auto"/>
          <w:highlight w:val="none"/>
        </w:rPr>
      </w:pPr>
    </w:p>
    <w:p w14:paraId="529D8BB5">
      <w:pPr>
        <w:spacing w:line="500" w:lineRule="exact"/>
        <w:jc w:val="center"/>
        <w:rPr>
          <w:rFonts w:hint="eastAsia" w:ascii="宋体" w:hAnsi="宋体" w:eastAsia="宋体" w:cs="宋体"/>
          <w:color w:val="auto"/>
          <w:sz w:val="32"/>
          <w:highlight w:val="none"/>
        </w:rPr>
      </w:pPr>
    </w:p>
    <w:p w14:paraId="0C98886B">
      <w:pPr>
        <w:spacing w:line="500" w:lineRule="exact"/>
        <w:jc w:val="center"/>
        <w:rPr>
          <w:rFonts w:hint="eastAsia" w:ascii="宋体" w:hAnsi="宋体" w:eastAsia="宋体" w:cs="宋体"/>
          <w:color w:val="auto"/>
          <w:sz w:val="32"/>
          <w:highlight w:val="none"/>
        </w:rPr>
      </w:pPr>
    </w:p>
    <w:p w14:paraId="690BF604">
      <w:pPr>
        <w:pStyle w:val="42"/>
        <w:rPr>
          <w:rFonts w:hint="eastAsia" w:ascii="宋体" w:hAnsi="宋体" w:eastAsia="宋体" w:cs="宋体"/>
          <w:color w:val="auto"/>
          <w:highlight w:val="none"/>
        </w:rPr>
      </w:pPr>
    </w:p>
    <w:p w14:paraId="5782A166">
      <w:pPr>
        <w:spacing w:line="360" w:lineRule="auto"/>
        <w:ind w:firstLine="1285" w:firstLineChars="400"/>
        <w:rPr>
          <w:rFonts w:hint="eastAsia" w:ascii="宋体" w:hAnsi="宋体" w:eastAsia="宋体" w:cs="宋体"/>
          <w:b/>
          <w:color w:val="auto"/>
          <w:sz w:val="32"/>
          <w:szCs w:val="32"/>
          <w:highlight w:val="none"/>
          <w:lang w:eastAsia="zh-CN"/>
        </w:rPr>
      </w:pPr>
      <w:bookmarkStart w:id="0" w:name="_Toc257275442"/>
      <w:bookmarkStart w:id="1" w:name="_Toc312608845"/>
      <w:bookmarkStart w:id="2" w:name="_Toc241913651"/>
      <w:r>
        <w:rPr>
          <w:rFonts w:hint="eastAsia" w:ascii="宋体" w:hAnsi="宋体" w:eastAsia="宋体" w:cs="宋体"/>
          <w:b/>
          <w:color w:val="auto"/>
          <w:kern w:val="0"/>
          <w:sz w:val="32"/>
          <w:szCs w:val="32"/>
          <w:highlight w:val="none"/>
        </w:rPr>
        <w:t>采 购 人：</w:t>
      </w:r>
      <w:r>
        <w:rPr>
          <w:rFonts w:hint="eastAsia" w:ascii="宋体" w:hAnsi="宋体" w:eastAsia="宋体" w:cs="宋体"/>
          <w:b/>
          <w:color w:val="auto"/>
          <w:kern w:val="0"/>
          <w:sz w:val="32"/>
          <w:szCs w:val="32"/>
          <w:highlight w:val="none"/>
          <w:lang w:eastAsia="zh-CN"/>
        </w:rPr>
        <w:t>南通市水利局</w:t>
      </w:r>
    </w:p>
    <w:p w14:paraId="2B6E8C9B">
      <w:pPr>
        <w:spacing w:line="360" w:lineRule="auto"/>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代理单位：江苏广和工程咨询有限公司</w:t>
      </w:r>
    </w:p>
    <w:p w14:paraId="76384C07">
      <w:pPr>
        <w:spacing w:line="360" w:lineRule="auto"/>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19</w:t>
      </w:r>
      <w:r>
        <w:rPr>
          <w:rFonts w:hint="eastAsia" w:ascii="宋体" w:hAnsi="宋体" w:eastAsia="宋体" w:cs="宋体"/>
          <w:b/>
          <w:color w:val="auto"/>
          <w:sz w:val="32"/>
          <w:szCs w:val="32"/>
          <w:highlight w:val="none"/>
        </w:rPr>
        <w:t>日</w:t>
      </w:r>
      <w:bookmarkEnd w:id="0"/>
      <w:bookmarkEnd w:id="1"/>
      <w:bookmarkEnd w:id="2"/>
    </w:p>
    <w:p w14:paraId="0031549A">
      <w:pPr>
        <w:spacing w:line="360" w:lineRule="auto"/>
        <w:jc w:val="center"/>
        <w:rPr>
          <w:rFonts w:hint="eastAsia" w:ascii="宋体" w:hAnsi="宋体" w:eastAsia="宋体" w:cs="宋体"/>
          <w:b/>
          <w:color w:val="auto"/>
          <w:sz w:val="44"/>
          <w:szCs w:val="44"/>
          <w:highlight w:val="none"/>
        </w:rPr>
        <w:sectPr>
          <w:pgSz w:w="11906" w:h="16838"/>
          <w:pgMar w:top="1440" w:right="1800" w:bottom="1440" w:left="1800" w:header="851" w:footer="992" w:gutter="0"/>
          <w:pgNumType w:start="0"/>
          <w:cols w:space="720" w:num="1"/>
          <w:docGrid w:type="lines" w:linePitch="312" w:charSpace="0"/>
        </w:sectPr>
      </w:pPr>
    </w:p>
    <w:p w14:paraId="04534D67">
      <w:pPr>
        <w:adjustRightInd w:val="0"/>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C0DD52A">
      <w:pPr>
        <w:adjustRightInd w:val="0"/>
        <w:snapToGrid w:val="0"/>
        <w:spacing w:line="360" w:lineRule="auto"/>
        <w:jc w:val="center"/>
        <w:rPr>
          <w:rFonts w:hint="eastAsia" w:ascii="宋体" w:hAnsi="宋体" w:eastAsia="宋体" w:cs="宋体"/>
          <w:color w:val="auto"/>
          <w:sz w:val="32"/>
          <w:szCs w:val="32"/>
          <w:highlight w:val="none"/>
        </w:rPr>
      </w:pPr>
    </w:p>
    <w:p w14:paraId="35BB5643">
      <w:pPr>
        <w:tabs>
          <w:tab w:val="left" w:pos="7740"/>
        </w:tabs>
        <w:adjustRightInd w:val="0"/>
        <w:snapToGrid w:val="0"/>
        <w:spacing w:line="360" w:lineRule="auto"/>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招标公告</w:t>
      </w:r>
    </w:p>
    <w:p w14:paraId="32CAE12D">
      <w:pPr>
        <w:tabs>
          <w:tab w:val="left" w:pos="7740"/>
        </w:tabs>
        <w:adjustRightInd w:val="0"/>
        <w:snapToGrid w:val="0"/>
        <w:spacing w:line="360" w:lineRule="auto"/>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122B6217">
      <w:pPr>
        <w:tabs>
          <w:tab w:val="left" w:pos="7740"/>
        </w:tabs>
        <w:adjustRightInd w:val="0"/>
        <w:snapToGrid w:val="0"/>
        <w:spacing w:line="360" w:lineRule="auto"/>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10B51204">
      <w:pPr>
        <w:tabs>
          <w:tab w:val="left" w:pos="7740"/>
        </w:tabs>
        <w:adjustRightInd w:val="0"/>
        <w:snapToGrid w:val="0"/>
        <w:spacing w:line="360" w:lineRule="auto"/>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rPr>
        <w:t>开标和评标</w:t>
      </w:r>
    </w:p>
    <w:p w14:paraId="6D9DCB93">
      <w:pPr>
        <w:tabs>
          <w:tab w:val="left" w:pos="7740"/>
        </w:tabs>
        <w:adjustRightInd w:val="0"/>
        <w:snapToGrid w:val="0"/>
        <w:spacing w:line="360" w:lineRule="auto"/>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投标文件组成</w:t>
      </w:r>
    </w:p>
    <w:p w14:paraId="5E588A4A">
      <w:pPr>
        <w:tabs>
          <w:tab w:val="left" w:pos="7740"/>
        </w:tabs>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第六部分  合同条款及格式</w:t>
      </w:r>
    </w:p>
    <w:p w14:paraId="0B397516">
      <w:pPr>
        <w:spacing w:line="500" w:lineRule="exact"/>
        <w:rPr>
          <w:rFonts w:hint="eastAsia" w:ascii="宋体" w:hAnsi="宋体" w:eastAsia="宋体" w:cs="宋体"/>
          <w:b/>
          <w:color w:val="auto"/>
          <w:sz w:val="32"/>
          <w:szCs w:val="32"/>
          <w:highlight w:val="none"/>
        </w:rPr>
      </w:pPr>
    </w:p>
    <w:p w14:paraId="5829F1E7">
      <w:pPr>
        <w:tabs>
          <w:tab w:val="left" w:pos="7740"/>
        </w:tabs>
        <w:spacing w:line="500" w:lineRule="exact"/>
        <w:rPr>
          <w:rFonts w:hint="eastAsia" w:ascii="宋体" w:hAnsi="宋体" w:eastAsia="宋体" w:cs="宋体"/>
          <w:b/>
          <w:color w:val="auto"/>
          <w:spacing w:val="2"/>
          <w:sz w:val="32"/>
          <w:szCs w:val="32"/>
          <w:highlight w:val="none"/>
        </w:rPr>
      </w:pPr>
    </w:p>
    <w:p w14:paraId="5B72B826">
      <w:pPr>
        <w:tabs>
          <w:tab w:val="left" w:pos="7740"/>
        </w:tabs>
        <w:spacing w:line="500" w:lineRule="exact"/>
        <w:rPr>
          <w:rFonts w:hint="eastAsia" w:ascii="宋体" w:hAnsi="宋体" w:eastAsia="宋体" w:cs="宋体"/>
          <w:b/>
          <w:color w:val="auto"/>
          <w:spacing w:val="2"/>
          <w:sz w:val="32"/>
          <w:szCs w:val="32"/>
          <w:highlight w:val="none"/>
        </w:rPr>
      </w:pPr>
    </w:p>
    <w:p w14:paraId="4FF67736">
      <w:pPr>
        <w:tabs>
          <w:tab w:val="left" w:pos="7740"/>
        </w:tabs>
        <w:spacing w:line="500" w:lineRule="exact"/>
        <w:rPr>
          <w:rFonts w:hint="eastAsia" w:ascii="宋体" w:hAnsi="宋体" w:eastAsia="宋体" w:cs="宋体"/>
          <w:b/>
          <w:bCs/>
          <w:color w:val="auto"/>
          <w:sz w:val="32"/>
          <w:szCs w:val="32"/>
          <w:highlight w:val="none"/>
        </w:rPr>
      </w:pPr>
    </w:p>
    <w:p w14:paraId="5491D659">
      <w:pPr>
        <w:spacing w:line="500" w:lineRule="exact"/>
        <w:outlineLvl w:val="0"/>
        <w:rPr>
          <w:rFonts w:hint="eastAsia" w:ascii="宋体" w:hAnsi="宋体" w:eastAsia="宋体" w:cs="宋体"/>
          <w:b/>
          <w:color w:val="auto"/>
          <w:sz w:val="44"/>
          <w:szCs w:val="44"/>
          <w:highlight w:val="none"/>
        </w:rPr>
      </w:pPr>
    </w:p>
    <w:p w14:paraId="2FCE70D5">
      <w:pPr>
        <w:spacing w:line="500" w:lineRule="exact"/>
        <w:outlineLvl w:val="0"/>
        <w:rPr>
          <w:rFonts w:hint="eastAsia" w:ascii="宋体" w:hAnsi="宋体" w:eastAsia="宋体" w:cs="宋体"/>
          <w:color w:val="auto"/>
          <w:sz w:val="44"/>
          <w:szCs w:val="44"/>
          <w:highlight w:val="none"/>
        </w:rPr>
      </w:pPr>
    </w:p>
    <w:p w14:paraId="5A1CF303">
      <w:pPr>
        <w:spacing w:line="500" w:lineRule="exact"/>
        <w:outlineLvl w:val="0"/>
        <w:rPr>
          <w:rFonts w:hint="eastAsia" w:ascii="宋体" w:hAnsi="宋体" w:eastAsia="宋体" w:cs="宋体"/>
          <w:color w:val="auto"/>
          <w:sz w:val="44"/>
          <w:szCs w:val="44"/>
          <w:highlight w:val="none"/>
        </w:rPr>
      </w:pPr>
    </w:p>
    <w:p w14:paraId="57F38D70">
      <w:pPr>
        <w:spacing w:line="500" w:lineRule="exact"/>
        <w:outlineLvl w:val="0"/>
        <w:rPr>
          <w:rFonts w:hint="eastAsia" w:ascii="宋体" w:hAnsi="宋体" w:eastAsia="宋体" w:cs="宋体"/>
          <w:color w:val="auto"/>
          <w:sz w:val="44"/>
          <w:szCs w:val="44"/>
          <w:highlight w:val="none"/>
        </w:rPr>
      </w:pPr>
    </w:p>
    <w:p w14:paraId="0A411CEF">
      <w:pPr>
        <w:spacing w:line="500" w:lineRule="exact"/>
        <w:outlineLvl w:val="0"/>
        <w:rPr>
          <w:rFonts w:hint="eastAsia" w:ascii="宋体" w:hAnsi="宋体" w:eastAsia="宋体" w:cs="宋体"/>
          <w:color w:val="auto"/>
          <w:sz w:val="44"/>
          <w:szCs w:val="44"/>
          <w:highlight w:val="none"/>
        </w:rPr>
      </w:pPr>
    </w:p>
    <w:p w14:paraId="3ED702C8">
      <w:pPr>
        <w:spacing w:line="500" w:lineRule="exact"/>
        <w:outlineLvl w:val="0"/>
        <w:rPr>
          <w:rFonts w:hint="eastAsia" w:ascii="宋体" w:hAnsi="宋体" w:eastAsia="宋体" w:cs="宋体"/>
          <w:color w:val="auto"/>
          <w:sz w:val="44"/>
          <w:szCs w:val="44"/>
          <w:highlight w:val="none"/>
        </w:rPr>
      </w:pPr>
    </w:p>
    <w:p w14:paraId="522215CD">
      <w:pPr>
        <w:spacing w:line="500" w:lineRule="exact"/>
        <w:outlineLvl w:val="0"/>
        <w:rPr>
          <w:rFonts w:hint="eastAsia" w:ascii="宋体" w:hAnsi="宋体" w:eastAsia="宋体" w:cs="宋体"/>
          <w:color w:val="auto"/>
          <w:sz w:val="44"/>
          <w:szCs w:val="44"/>
          <w:highlight w:val="none"/>
        </w:rPr>
      </w:pPr>
    </w:p>
    <w:p w14:paraId="26C3E930">
      <w:pPr>
        <w:spacing w:line="500" w:lineRule="exact"/>
        <w:outlineLvl w:val="0"/>
        <w:rPr>
          <w:rFonts w:hint="eastAsia" w:ascii="宋体" w:hAnsi="宋体" w:eastAsia="宋体" w:cs="宋体"/>
          <w:color w:val="auto"/>
          <w:sz w:val="44"/>
          <w:szCs w:val="44"/>
          <w:highlight w:val="none"/>
        </w:rPr>
      </w:pPr>
    </w:p>
    <w:p w14:paraId="15CAEE29">
      <w:pPr>
        <w:spacing w:line="500" w:lineRule="exact"/>
        <w:outlineLvl w:val="0"/>
        <w:rPr>
          <w:rFonts w:hint="eastAsia" w:ascii="宋体" w:hAnsi="宋体" w:eastAsia="宋体" w:cs="宋体"/>
          <w:color w:val="auto"/>
          <w:sz w:val="44"/>
          <w:szCs w:val="44"/>
          <w:highlight w:val="none"/>
        </w:rPr>
      </w:pPr>
    </w:p>
    <w:p w14:paraId="41DF2E3F">
      <w:pPr>
        <w:spacing w:line="500" w:lineRule="exact"/>
        <w:outlineLvl w:val="0"/>
        <w:rPr>
          <w:rFonts w:hint="eastAsia" w:ascii="宋体" w:hAnsi="宋体" w:eastAsia="宋体" w:cs="宋体"/>
          <w:color w:val="auto"/>
          <w:sz w:val="44"/>
          <w:szCs w:val="44"/>
          <w:highlight w:val="none"/>
        </w:rPr>
      </w:pPr>
    </w:p>
    <w:p w14:paraId="04C42C26">
      <w:pPr>
        <w:adjustRightInd w:val="0"/>
        <w:snapToGrid w:val="0"/>
        <w:spacing w:line="360" w:lineRule="auto"/>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Cs/>
          <w:color w:val="auto"/>
          <w:sz w:val="36"/>
          <w:szCs w:val="36"/>
          <w:highlight w:val="none"/>
        </w:rPr>
        <w:t xml:space="preserve">第一部分  </w:t>
      </w:r>
      <w:bookmarkStart w:id="3" w:name="OLE_LINK7"/>
      <w:bookmarkStart w:id="4" w:name="OLE_LINK5"/>
      <w:r>
        <w:rPr>
          <w:rFonts w:hint="eastAsia" w:ascii="宋体" w:hAnsi="宋体" w:eastAsia="宋体" w:cs="宋体"/>
          <w:bCs/>
          <w:color w:val="auto"/>
          <w:sz w:val="36"/>
          <w:szCs w:val="36"/>
          <w:highlight w:val="none"/>
        </w:rPr>
        <w:t>招标公告</w:t>
      </w:r>
    </w:p>
    <w:p w14:paraId="15406866">
      <w:pPr>
        <w:adjustRightInd w:val="0"/>
        <w:snapToGrid w:val="0"/>
        <w:spacing w:line="360" w:lineRule="auto"/>
        <w:ind w:firstLine="480" w:firstLineChars="200"/>
        <w:rPr>
          <w:rFonts w:hint="eastAsia" w:ascii="宋体" w:hAnsi="宋体" w:eastAsia="宋体" w:cs="宋体"/>
          <w:color w:val="auto"/>
          <w:sz w:val="24"/>
          <w:highlight w:val="none"/>
        </w:rPr>
      </w:pPr>
      <w:bookmarkStart w:id="5" w:name="OLE_LINK6"/>
      <w:r>
        <w:rPr>
          <w:rFonts w:hint="eastAsia" w:ascii="宋体" w:hAnsi="宋体" w:eastAsia="宋体" w:cs="宋体"/>
          <w:color w:val="auto"/>
          <w:sz w:val="24"/>
          <w:highlight w:val="none"/>
        </w:rPr>
        <w:t>受</w:t>
      </w:r>
      <w:r>
        <w:rPr>
          <w:rFonts w:hint="eastAsia" w:ascii="宋体" w:hAnsi="宋体" w:eastAsia="宋体" w:cs="宋体"/>
          <w:color w:val="auto"/>
          <w:sz w:val="24"/>
          <w:highlight w:val="none"/>
          <w:lang w:eastAsia="zh-CN"/>
        </w:rPr>
        <w:t>南通市水利局</w:t>
      </w:r>
      <w:r>
        <w:rPr>
          <w:rFonts w:hint="eastAsia" w:ascii="宋体" w:hAnsi="宋体" w:eastAsia="宋体" w:cs="宋体"/>
          <w:color w:val="auto"/>
          <w:sz w:val="24"/>
          <w:highlight w:val="none"/>
        </w:rPr>
        <w:t>的委托，江苏广和工程咨询有限公司就</w:t>
      </w:r>
      <w:r>
        <w:rPr>
          <w:rFonts w:hint="eastAsia" w:ascii="宋体" w:hAnsi="宋体" w:eastAsia="宋体" w:cs="宋体"/>
          <w:color w:val="auto"/>
          <w:sz w:val="24"/>
          <w:highlight w:val="none"/>
          <w:lang w:eastAsia="zh-CN"/>
        </w:rPr>
        <w:t>南通市水利局2025-2027年度质量监督检测项目</w:t>
      </w:r>
      <w:r>
        <w:rPr>
          <w:rFonts w:hint="eastAsia" w:ascii="宋体" w:hAnsi="宋体" w:eastAsia="宋体" w:cs="宋体"/>
          <w:color w:val="auto"/>
          <w:sz w:val="24"/>
          <w:highlight w:val="none"/>
        </w:rPr>
        <w:t>进行公开招标采购，欢迎符合条件的供应商投标。</w:t>
      </w:r>
    </w:p>
    <w:p w14:paraId="7EA9D3F6">
      <w:pPr>
        <w:adjustRightInd w:val="0"/>
        <w:snapToGrid w:val="0"/>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lang w:eastAsia="zh-CN"/>
        </w:rPr>
        <w:t>南通市水利局2025-2027年度质量监督检测项目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1"/>
          <w:highlight w:val="none"/>
          <w:u w:val="single"/>
          <w:lang w:val="zh-CN"/>
        </w:rPr>
        <w:t>南通市水利局网</w:t>
      </w:r>
      <w:r>
        <w:rPr>
          <w:rFonts w:hint="eastAsia" w:ascii="宋体" w:hAnsi="宋体" w:eastAsia="宋体" w:cs="宋体"/>
          <w:color w:val="auto"/>
          <w:szCs w:val="21"/>
          <w:highlight w:val="none"/>
          <w:u w:val="single"/>
          <w:lang w:val="zh-CN"/>
        </w:rPr>
        <w:t>-</w:t>
      </w:r>
      <w:r>
        <w:rPr>
          <w:rFonts w:hint="eastAsia" w:ascii="宋体" w:hAnsi="宋体" w:eastAsia="宋体" w:cs="宋体"/>
          <w:color w:val="auto"/>
          <w:sz w:val="24"/>
          <w:szCs w:val="21"/>
          <w:highlight w:val="none"/>
          <w:u w:val="single"/>
          <w:lang w:val="zh-CN"/>
        </w:rPr>
        <w:t>公告公示栏目</w:t>
      </w:r>
      <w:r>
        <w:rPr>
          <w:rFonts w:hint="eastAsia" w:ascii="宋体" w:hAnsi="宋体" w:eastAsia="宋体" w:cs="宋体"/>
          <w:color w:val="auto"/>
          <w:sz w:val="24"/>
          <w:highlight w:val="none"/>
          <w:u w:val="single"/>
        </w:rPr>
        <w:t>本公告附件中</w:t>
      </w:r>
      <w:r>
        <w:rPr>
          <w:rFonts w:hint="eastAsia" w:ascii="宋体" w:hAnsi="宋体" w:eastAsia="宋体" w:cs="宋体"/>
          <w:color w:val="auto"/>
          <w:sz w:val="24"/>
          <w:szCs w:val="24"/>
          <w:highlight w:val="none"/>
        </w:rPr>
        <w:t>获取招标文件</w:t>
      </w:r>
      <w:r>
        <w:rPr>
          <w:rFonts w:hint="eastAsia" w:ascii="宋体" w:hAnsi="宋体" w:eastAsia="宋体" w:cs="宋体"/>
          <w:color w:val="auto"/>
          <w:sz w:val="24"/>
          <w:highlight w:val="none"/>
        </w:rPr>
        <w:t>，并于</w:t>
      </w:r>
      <w:r>
        <w:rPr>
          <w:rFonts w:hint="eastAsia" w:ascii="宋体" w:hAnsi="宋体" w:eastAsia="宋体" w:cs="宋体"/>
          <w:color w:val="auto"/>
          <w:sz w:val="24"/>
          <w:highlight w:val="none"/>
          <w:u w:val="single"/>
          <w:lang w:val="en-US" w:eastAsia="zh-CN"/>
        </w:rPr>
        <w:t xml:space="preserve"> 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（北京时间）前递交投标文件</w:t>
      </w:r>
      <w:r>
        <w:rPr>
          <w:rFonts w:hint="eastAsia" w:ascii="宋体" w:hAnsi="宋体" w:eastAsia="宋体" w:cs="宋体"/>
          <w:color w:val="auto"/>
          <w:sz w:val="24"/>
          <w:highlight w:val="none"/>
          <w:lang w:eastAsia="zh-CN"/>
        </w:rPr>
        <w:t>。</w:t>
      </w:r>
    </w:p>
    <w:p w14:paraId="0CECA1FA">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3CE913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南通市水利局2025-2027年度质量监督检测项目</w:t>
      </w:r>
    </w:p>
    <w:p w14:paraId="77DE3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预算金额：项目预算年度金额按每年度财政部门预算确定（其中：202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年度财政预算金额为</w:t>
      </w:r>
      <w:r>
        <w:rPr>
          <w:rFonts w:hint="eastAsia" w:ascii="宋体" w:hAnsi="宋体" w:eastAsia="宋体" w:cs="宋体"/>
          <w:color w:val="auto"/>
          <w:sz w:val="24"/>
          <w:szCs w:val="24"/>
          <w:highlight w:val="none"/>
          <w:lang w:val="en-US" w:eastAsia="zh-CN"/>
        </w:rPr>
        <w:t>15.2万元</w:t>
      </w:r>
      <w:r>
        <w:rPr>
          <w:rFonts w:hint="eastAsia" w:ascii="宋体" w:hAnsi="宋体" w:eastAsia="宋体" w:cs="宋体"/>
          <w:color w:val="auto"/>
          <w:sz w:val="24"/>
          <w:szCs w:val="24"/>
          <w:highlight w:val="none"/>
        </w:rPr>
        <w:t>）</w:t>
      </w:r>
    </w:p>
    <w:p w14:paraId="4F0B72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最高限价：最高限价</w:t>
      </w:r>
      <w:r>
        <w:rPr>
          <w:rFonts w:hint="eastAsia" w:ascii="宋体" w:hAnsi="宋体" w:eastAsia="宋体" w:cs="宋体"/>
          <w:b w:val="0"/>
          <w:bCs w:val="0"/>
          <w:color w:val="auto"/>
          <w:sz w:val="24"/>
          <w:szCs w:val="24"/>
          <w:highlight w:val="none"/>
          <w:lang w:eastAsia="zh-CN"/>
        </w:rPr>
        <w:t>系数</w:t>
      </w:r>
      <w:r>
        <w:rPr>
          <w:rFonts w:hint="eastAsia" w:ascii="宋体" w:hAnsi="宋体" w:eastAsia="宋体" w:cs="宋体"/>
          <w:b w:val="0"/>
          <w:bCs w:val="0"/>
          <w:color w:val="auto"/>
          <w:sz w:val="24"/>
          <w:szCs w:val="24"/>
          <w:highlight w:val="none"/>
        </w:rPr>
        <w:t>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江苏省水利工程质量监督中心站质量抽检检测费最高限价的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95%，报价超过最高限价的为无效</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 xml:space="preserve">。 </w:t>
      </w:r>
    </w:p>
    <w:p w14:paraId="584EB3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采购需求：详见采购文件第三</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“项目需求”。</w:t>
      </w:r>
    </w:p>
    <w:p w14:paraId="1F55E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highlight w:val="none"/>
          <w:lang w:eastAsia="zh-CN"/>
        </w:rPr>
        <w:t>2025-2027年度</w:t>
      </w:r>
      <w:r>
        <w:rPr>
          <w:rFonts w:hint="eastAsia" w:ascii="宋体" w:hAnsi="宋体" w:eastAsia="宋体" w:cs="宋体"/>
          <w:color w:val="auto"/>
          <w:sz w:val="24"/>
          <w:highlight w:val="none"/>
          <w:lang w:val="en-US" w:eastAsia="zh-CN"/>
        </w:rPr>
        <w:t>,具体详见项目需求</w:t>
      </w:r>
      <w:r>
        <w:rPr>
          <w:rFonts w:hint="eastAsia" w:ascii="宋体" w:hAnsi="宋体" w:eastAsia="宋体" w:cs="宋体"/>
          <w:color w:val="auto"/>
          <w:sz w:val="24"/>
          <w:szCs w:val="24"/>
          <w:highlight w:val="none"/>
        </w:rPr>
        <w:t>。</w:t>
      </w:r>
    </w:p>
    <w:p w14:paraId="01E94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14:paraId="392CDE96">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二、投标人的资格要求</w:t>
      </w:r>
    </w:p>
    <w:p w14:paraId="29213A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宋体" w:hAnsi="宋体" w:eastAsia="宋体" w:cs="宋体"/>
          <w:color w:val="auto"/>
          <w:sz w:val="24"/>
          <w:szCs w:val="24"/>
          <w:highlight w:val="none"/>
          <w:lang w:eastAsia="zh-CN"/>
        </w:rPr>
        <w:t>。</w:t>
      </w:r>
    </w:p>
    <w:p w14:paraId="12D819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2.落实政府采购政策需满足的资格要求：</w:t>
      </w:r>
      <w:r>
        <w:rPr>
          <w:rFonts w:hint="eastAsia" w:ascii="宋体" w:hAnsi="宋体" w:cs="宋体"/>
          <w:b w:val="0"/>
          <w:bCs w:val="0"/>
          <w:color w:val="auto"/>
          <w:sz w:val="24"/>
          <w:szCs w:val="24"/>
          <w:highlight w:val="none"/>
          <w:lang w:eastAsia="zh-CN"/>
        </w:rPr>
        <w:t>无</w:t>
      </w:r>
      <w:r>
        <w:rPr>
          <w:rFonts w:hint="eastAsia" w:ascii="宋体" w:hAnsi="宋体" w:eastAsia="宋体" w:cs="宋体"/>
          <w:color w:val="auto"/>
          <w:sz w:val="24"/>
          <w:szCs w:val="24"/>
          <w:highlight w:val="none"/>
        </w:rPr>
        <w:t>。</w:t>
      </w:r>
    </w:p>
    <w:p w14:paraId="13722F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14:paraId="70DA22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具备水利工程质量检测甲级资质（同时具备岩土工程、混凝土工程、金属结构、机械电气和量测5个类别甲级资质），具备省级及以上质量技术监督局或省级及以上市场监督管理局发放的资质认定计量认证证书；</w:t>
      </w:r>
    </w:p>
    <w:p w14:paraId="04ED40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）项目负责人必须具有满足本工程质量检测的水利行业高级及以上技术</w:t>
      </w:r>
      <w:r>
        <w:rPr>
          <w:rFonts w:hint="eastAsia" w:ascii="宋体" w:hAnsi="宋体" w:cs="宋体"/>
          <w:color w:val="auto"/>
          <w:sz w:val="24"/>
          <w:szCs w:val="24"/>
          <w:highlight w:val="none"/>
          <w:lang w:eastAsia="zh-CN"/>
        </w:rPr>
        <w:t>职务</w:t>
      </w:r>
      <w:r>
        <w:rPr>
          <w:rFonts w:hint="eastAsia" w:ascii="宋体" w:hAnsi="宋体" w:eastAsia="宋体" w:cs="宋体"/>
          <w:color w:val="auto"/>
          <w:sz w:val="24"/>
          <w:szCs w:val="24"/>
          <w:highlight w:val="none"/>
          <w:lang w:eastAsia="zh-CN"/>
        </w:rPr>
        <w:t>任职资格，且为投标单位正式人员；</w:t>
      </w:r>
    </w:p>
    <w:p w14:paraId="645B9D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单位负责人为同一人或者存在直接控股、管理关系的不同供应商</w:t>
      </w:r>
      <w:r>
        <w:rPr>
          <w:rFonts w:hint="eastAsia" w:ascii="宋体" w:hAnsi="宋体" w:eastAsia="宋体" w:cs="宋体"/>
          <w:color w:val="auto"/>
          <w:sz w:val="24"/>
          <w:szCs w:val="24"/>
          <w:highlight w:val="none"/>
          <w:lang w:val="zh-CN"/>
        </w:rPr>
        <w:t>，不得参加同一合同项下的采购活动。</w:t>
      </w:r>
    </w:p>
    <w:p w14:paraId="6BF6D16C">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14:paraId="228C6C95">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1.时间：自本招标公告发布之日起。</w:t>
      </w:r>
    </w:p>
    <w:p w14:paraId="3A10FE6E">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2.方式：本项目资格审查采用资格后审方式，无报名环节，投标人直接从南通市水利局网-公告公示栏目下载招标文件、澄清答疑等相关招标资料。</w:t>
      </w:r>
    </w:p>
    <w:p w14:paraId="3876AE41">
      <w:pPr>
        <w:adjustRightInd w:val="0"/>
        <w:snapToGrid w:val="0"/>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四、提交投标文件截止时间、开标时间和地点</w:t>
      </w:r>
    </w:p>
    <w:p w14:paraId="100DFA74">
      <w:pPr>
        <w:adjustRightInd w:val="0"/>
        <w:snapToGrid w:val="0"/>
        <w:spacing w:line="360" w:lineRule="auto"/>
        <w:ind w:firstLine="480" w:firstLineChars="200"/>
        <w:rPr>
          <w:rFonts w:hint="eastAsia" w:ascii="宋体" w:hAnsi="宋体" w:eastAsia="宋体" w:cs="宋体"/>
          <w:i/>
          <w:color w:val="auto"/>
          <w:sz w:val="24"/>
          <w:highlight w:val="none"/>
          <w:u w:val="single"/>
        </w:rPr>
      </w:pPr>
      <w:r>
        <w:rPr>
          <w:rFonts w:hint="eastAsia" w:ascii="宋体" w:hAnsi="宋体" w:eastAsia="宋体" w:cs="宋体"/>
          <w:color w:val="auto"/>
          <w:sz w:val="24"/>
          <w:highlight w:val="none"/>
        </w:rPr>
        <w:t>截止时间及开标时间：</w:t>
      </w:r>
      <w:r>
        <w:rPr>
          <w:rFonts w:hint="eastAsia" w:ascii="宋体" w:hAnsi="宋体" w:eastAsia="宋体" w:cs="宋体"/>
          <w:b/>
          <w:bCs/>
          <w:color w:val="auto"/>
          <w:sz w:val="24"/>
          <w:highlight w:val="none"/>
          <w:u w:val="single"/>
          <w:lang w:val="en-US" w:eastAsia="zh-CN"/>
        </w:rPr>
        <w:t xml:space="preserve"> 2025年4月9日14时00分</w:t>
      </w:r>
      <w:r>
        <w:rPr>
          <w:rFonts w:hint="eastAsia" w:ascii="宋体" w:hAnsi="宋体" w:eastAsia="宋体" w:cs="宋体"/>
          <w:color w:val="auto"/>
          <w:sz w:val="24"/>
          <w:highlight w:val="none"/>
        </w:rPr>
        <w:t>（北京时间）</w:t>
      </w:r>
    </w:p>
    <w:p w14:paraId="2368877D">
      <w:pPr>
        <w:adjustRightInd w:val="0"/>
        <w:snapToGrid w:val="0"/>
        <w:spacing w:line="360" w:lineRule="auto"/>
        <w:ind w:firstLine="480" w:firstLineChars="200"/>
        <w:rPr>
          <w:rFonts w:hint="eastAsia" w:ascii="宋体" w:hAnsi="宋体" w:eastAsia="宋体" w:cs="宋体"/>
          <w:i/>
          <w:color w:val="auto"/>
          <w:sz w:val="24"/>
          <w:highlight w:val="none"/>
        </w:rPr>
      </w:pPr>
      <w:r>
        <w:rPr>
          <w:rFonts w:hint="eastAsia" w:ascii="宋体" w:hAnsi="宋体" w:eastAsia="宋体" w:cs="宋体"/>
          <w:color w:val="auto"/>
          <w:sz w:val="24"/>
          <w:highlight w:val="none"/>
        </w:rPr>
        <w:t>地点：</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南通开发区中央路25号新星商厦12楼江苏广和第二会议室</w:t>
      </w:r>
    </w:p>
    <w:p w14:paraId="58479026">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逾时递交或未递交至指定地点的将拒绝接收。</w:t>
      </w:r>
    </w:p>
    <w:p w14:paraId="3C52A16B">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五、公告期限</w:t>
      </w:r>
    </w:p>
    <w:p w14:paraId="30D9C9C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A0C8C58">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0E91BBA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投标保证金：免收</w:t>
      </w:r>
    </w:p>
    <w:p w14:paraId="1092AEA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项目开标活动模式：本项目采用现场开标模式，投标人须在提交投标文件的截止时间前到达开标现场提交纸质投标文件。</w:t>
      </w:r>
    </w:p>
    <w:p w14:paraId="245E60BD">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七、对本次采购提出询问，请按以下方式联系。</w:t>
      </w:r>
    </w:p>
    <w:p w14:paraId="25D532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南通市水利局</w:t>
      </w:r>
    </w:p>
    <w:p w14:paraId="1CA9A1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址：南通市崇川区世纪大道6号</w:t>
      </w:r>
      <w:r>
        <w:rPr>
          <w:rFonts w:hint="eastAsia" w:ascii="宋体" w:hAnsi="宋体" w:eastAsia="宋体" w:cs="宋体"/>
          <w:color w:val="auto"/>
          <w:sz w:val="24"/>
          <w:szCs w:val="24"/>
          <w:highlight w:val="none"/>
          <w:lang w:val="en-US" w:eastAsia="zh-CN"/>
        </w:rPr>
        <w:t xml:space="preserve">   </w:t>
      </w:r>
    </w:p>
    <w:p w14:paraId="4A462B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bCs/>
          <w:color w:val="auto"/>
          <w:sz w:val="24"/>
          <w:szCs w:val="24"/>
          <w:highlight w:val="none"/>
        </w:rPr>
        <w:t>0513-59002553</w:t>
      </w:r>
    </w:p>
    <w:p w14:paraId="496AA8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采购代理机构：江苏广和工程咨询有限公司</w:t>
      </w:r>
    </w:p>
    <w:p w14:paraId="7305B0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址：南通开发区中央路25号新星商厦12楼</w:t>
      </w:r>
    </w:p>
    <w:p w14:paraId="578E72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联系电话：0513－85920810-803</w:t>
      </w:r>
    </w:p>
    <w:p w14:paraId="76F76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项目联系方式</w:t>
      </w:r>
    </w:p>
    <w:p w14:paraId="6CCB76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项目联系人：李女士</w:t>
      </w:r>
    </w:p>
    <w:p w14:paraId="563A66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话：0513－85920810-803</w:t>
      </w:r>
    </w:p>
    <w:p w14:paraId="5E982175">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2B301BBF">
      <w:pPr>
        <w:adjustRightInd w:val="0"/>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第二部分  投标须知</w:t>
      </w:r>
    </w:p>
    <w:p w14:paraId="36614408">
      <w:pPr>
        <w:pStyle w:val="6"/>
        <w:adjustRightInd w:val="0"/>
        <w:snapToGrid w:val="0"/>
        <w:spacing w:before="0" w:after="0" w:line="360" w:lineRule="auto"/>
        <w:rPr>
          <w:rFonts w:hint="eastAsia" w:ascii="宋体" w:hAnsi="宋体" w:eastAsia="宋体" w:cs="宋体"/>
          <w:color w:val="auto"/>
          <w:sz w:val="24"/>
          <w:szCs w:val="24"/>
          <w:highlight w:val="none"/>
        </w:rPr>
      </w:pPr>
      <w:bookmarkStart w:id="6" w:name="_Toc20823275"/>
      <w:bookmarkStart w:id="7" w:name="_Toc513029203"/>
      <w:bookmarkStart w:id="8" w:name="_Toc16938519"/>
      <w:bookmarkStart w:id="9" w:name="_Toc120614214"/>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总则</w:t>
      </w:r>
      <w:bookmarkEnd w:id="6"/>
      <w:bookmarkEnd w:id="7"/>
      <w:bookmarkEnd w:id="8"/>
      <w:bookmarkEnd w:id="9"/>
    </w:p>
    <w:p w14:paraId="639325E7">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0" w:name="_Hlt16619475"/>
      <w:bookmarkEnd w:id="10"/>
      <w:bookmarkStart w:id="11" w:name="_Toc458694821"/>
      <w:bookmarkStart w:id="12" w:name="_Toc20823276"/>
      <w:bookmarkStart w:id="13" w:name="_Toc513029204"/>
      <w:bookmarkStart w:id="14" w:name="_Toc16938520"/>
      <w:r>
        <w:rPr>
          <w:rFonts w:hint="eastAsia" w:ascii="宋体" w:hAnsi="宋体" w:eastAsia="宋体" w:cs="宋体"/>
          <w:color w:val="auto"/>
          <w:sz w:val="24"/>
          <w:szCs w:val="24"/>
          <w:highlight w:val="none"/>
        </w:rPr>
        <w:t>1</w:t>
      </w:r>
      <w:bookmarkEnd w:id="1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招标方式</w:t>
      </w:r>
      <w:bookmarkEnd w:id="12"/>
      <w:bookmarkEnd w:id="13"/>
      <w:bookmarkEnd w:id="14"/>
    </w:p>
    <w:p w14:paraId="3544BE8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本次招标采取公开招标方式，本招标文件仅适用于招标公告中所述项目。</w:t>
      </w:r>
    </w:p>
    <w:p w14:paraId="1EA1D5CA">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5" w:name="_Toc513029205"/>
      <w:bookmarkStart w:id="16" w:name="_Toc20823277"/>
      <w:bookmarkStart w:id="17" w:name="_Toc1693852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合格的投标人</w:t>
      </w:r>
      <w:bookmarkEnd w:id="15"/>
      <w:bookmarkEnd w:id="16"/>
      <w:bookmarkEnd w:id="17"/>
    </w:p>
    <w:p w14:paraId="4AE886C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2.1满足招标公告中供应商的资格要求的规定。</w:t>
      </w:r>
    </w:p>
    <w:p w14:paraId="18304A7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满足本文件实质性条款的规定。</w:t>
      </w:r>
    </w:p>
    <w:p w14:paraId="5187570F">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8" w:name="_Toc16938522"/>
      <w:bookmarkStart w:id="19" w:name="_Toc513029206"/>
      <w:bookmarkStart w:id="20" w:name="_Toc20823278"/>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适用法律</w:t>
      </w:r>
      <w:bookmarkEnd w:id="18"/>
      <w:bookmarkEnd w:id="19"/>
      <w:bookmarkEnd w:id="20"/>
    </w:p>
    <w:p w14:paraId="0AE59692">
      <w:pPr>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本次招标及由此产生的合同受中华人民共和国有关的法律法规制约和保护。</w:t>
      </w:r>
    </w:p>
    <w:p w14:paraId="0876CFFD">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1" w:name="_Toc16938523"/>
      <w:bookmarkStart w:id="22" w:name="_Toc20823279"/>
      <w:bookmarkStart w:id="23" w:name="_Toc513029207"/>
      <w:bookmarkStart w:id="24" w:name="_Toc462564067"/>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投标费用</w:t>
      </w:r>
      <w:bookmarkEnd w:id="21"/>
      <w:bookmarkEnd w:id="22"/>
      <w:bookmarkEnd w:id="23"/>
      <w:bookmarkEnd w:id="24"/>
    </w:p>
    <w:p w14:paraId="57B743F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4.1</w:t>
      </w:r>
      <w:r>
        <w:rPr>
          <w:rFonts w:hint="eastAsia" w:ascii="宋体" w:hAnsi="宋体" w:eastAsia="宋体" w:cs="宋体"/>
          <w:color w:val="auto"/>
          <w:sz w:val="24"/>
          <w:highlight w:val="none"/>
        </w:rPr>
        <w:t xml:space="preserve"> 投标人应自行承担所有与参加投标有关的费用，无论投标过程中的做法和结果如何，</w:t>
      </w:r>
      <w:r>
        <w:rPr>
          <w:rFonts w:hint="eastAsia" w:ascii="宋体" w:hAnsi="宋体" w:eastAsia="宋体" w:cs="宋体"/>
          <w:bCs/>
          <w:color w:val="auto"/>
          <w:sz w:val="24"/>
          <w:highlight w:val="none"/>
        </w:rPr>
        <w:t>采购人</w:t>
      </w:r>
      <w:r>
        <w:rPr>
          <w:rFonts w:hint="eastAsia" w:ascii="宋体" w:hAnsi="宋体" w:eastAsia="宋体" w:cs="宋体"/>
          <w:color w:val="auto"/>
          <w:sz w:val="24"/>
          <w:highlight w:val="none"/>
        </w:rPr>
        <w:t>在任何情况下均无义务和责任承担这些费用。</w:t>
      </w:r>
    </w:p>
    <w:p w14:paraId="07851095">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招标文件的约束力</w:t>
      </w:r>
    </w:p>
    <w:p w14:paraId="1611A4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color w:val="auto"/>
          <w:sz w:val="24"/>
          <w:highlight w:val="none"/>
        </w:rPr>
        <w:t xml:space="preserve"> 投标人一旦参加本项目采购活动，即被认为接受了本招标文件的规定和约束。</w:t>
      </w:r>
    </w:p>
    <w:p w14:paraId="76995D44">
      <w:pPr>
        <w:pStyle w:val="7"/>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0640D89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6.1</w:t>
      </w:r>
      <w:r>
        <w:rPr>
          <w:rFonts w:hint="eastAsia" w:ascii="宋体" w:hAnsi="宋体" w:eastAsia="宋体" w:cs="宋体"/>
          <w:color w:val="auto"/>
          <w:sz w:val="24"/>
          <w:highlight w:val="none"/>
        </w:rPr>
        <w:t>招标文件需求部分（供应商资格要求、项目需求、评分标准）由采购人解释，其它部分由代理机构解释。</w:t>
      </w:r>
    </w:p>
    <w:p w14:paraId="358A83DB">
      <w:pPr>
        <w:pStyle w:val="6"/>
        <w:adjustRightInd w:val="0"/>
        <w:snapToGrid w:val="0"/>
        <w:spacing w:before="0" w:after="0" w:line="360" w:lineRule="auto"/>
        <w:rPr>
          <w:rFonts w:hint="eastAsia" w:ascii="宋体" w:hAnsi="宋体" w:eastAsia="宋体" w:cs="宋体"/>
          <w:color w:val="auto"/>
          <w:sz w:val="24"/>
          <w:szCs w:val="24"/>
          <w:highlight w:val="none"/>
        </w:rPr>
      </w:pPr>
      <w:bookmarkStart w:id="25" w:name="_Toc16938525"/>
      <w:bookmarkStart w:id="26" w:name="_Toc120614215"/>
      <w:bookmarkStart w:id="27" w:name="_Toc20823281"/>
      <w:bookmarkStart w:id="28" w:name="_Toc513029209"/>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招标文件</w:t>
      </w:r>
      <w:bookmarkEnd w:id="25"/>
      <w:bookmarkEnd w:id="26"/>
      <w:bookmarkEnd w:id="27"/>
      <w:bookmarkEnd w:id="28"/>
    </w:p>
    <w:p w14:paraId="0F76A21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9" w:name="_Toc20823282"/>
      <w:bookmarkStart w:id="30" w:name="_Toc513029210"/>
      <w:bookmarkStart w:id="31" w:name="_Toc16938526"/>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招标文件构成</w:t>
      </w:r>
      <w:bookmarkEnd w:id="29"/>
      <w:bookmarkEnd w:id="30"/>
      <w:bookmarkEnd w:id="31"/>
    </w:p>
    <w:p w14:paraId="6CBB69A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 xml:space="preserve"> 招标文件由以下部分组成：</w:t>
      </w:r>
    </w:p>
    <w:p w14:paraId="40F590C2">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3818F026">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（2）投标须知</w:t>
      </w:r>
    </w:p>
    <w:p w14:paraId="459180A9">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（3）项目需求</w:t>
      </w:r>
    </w:p>
    <w:p w14:paraId="0648B0EE">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（4）开标和评标</w:t>
      </w:r>
    </w:p>
    <w:p w14:paraId="53B1649B">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（5）投标文件组成</w:t>
      </w:r>
    </w:p>
    <w:p w14:paraId="63E7821C">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w:t>
      </w:r>
      <w:r>
        <w:rPr>
          <w:rFonts w:hint="eastAsia" w:ascii="宋体" w:hAnsi="宋体" w:eastAsia="宋体" w:cs="宋体"/>
          <w:color w:val="auto"/>
          <w:sz w:val="24"/>
          <w:highlight w:val="none"/>
          <w:lang w:eastAsia="zh-CN"/>
        </w:rPr>
        <w:t>主要</w:t>
      </w:r>
      <w:r>
        <w:rPr>
          <w:rFonts w:hint="eastAsia" w:ascii="宋体" w:hAnsi="宋体" w:eastAsia="宋体" w:cs="宋体"/>
          <w:color w:val="auto"/>
          <w:sz w:val="24"/>
          <w:highlight w:val="none"/>
        </w:rPr>
        <w:t>条款</w:t>
      </w:r>
    </w:p>
    <w:p w14:paraId="6E516ED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请仔细检查招标文件是否齐全，如有缺漏请立即与代理机构联系解决。</w:t>
      </w:r>
    </w:p>
    <w:p w14:paraId="451F241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C2FC565">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2" w:name="_Toc20823283"/>
      <w:bookmarkStart w:id="33" w:name="_Toc513029211"/>
      <w:bookmarkStart w:id="34" w:name="_Toc16938527"/>
      <w:bookmarkStart w:id="35" w:name="_Toc462564070"/>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招标文件的澄清</w:t>
      </w:r>
      <w:bookmarkEnd w:id="32"/>
      <w:bookmarkEnd w:id="33"/>
      <w:bookmarkEnd w:id="34"/>
      <w:bookmarkEnd w:id="35"/>
    </w:p>
    <w:p w14:paraId="1FC52DB2">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2.1 任何要求对招标文件进行澄清的投标人，</w:t>
      </w:r>
      <w:r>
        <w:rPr>
          <w:rFonts w:hint="eastAsia" w:ascii="宋体" w:hAnsi="宋体" w:eastAsia="宋体" w:cs="宋体"/>
          <w:b w:val="0"/>
          <w:bCs/>
          <w:color w:val="auto"/>
          <w:sz w:val="24"/>
          <w:highlight w:val="none"/>
        </w:rPr>
        <w:t>应在本项目招标公告发布之日起</w:t>
      </w:r>
      <w:r>
        <w:rPr>
          <w:rFonts w:hint="eastAsia" w:ascii="宋体" w:hAnsi="宋体" w:eastAsia="宋体" w:cs="宋体"/>
          <w:bCs/>
          <w:color w:val="auto"/>
          <w:sz w:val="24"/>
          <w:highlight w:val="none"/>
        </w:rPr>
        <w:t>3日内按招标公告中的联系方式，以书面形式提出。采购人有权对发</w:t>
      </w:r>
      <w:r>
        <w:rPr>
          <w:rFonts w:hint="eastAsia" w:ascii="宋体" w:hAnsi="宋体" w:eastAsia="宋体" w:cs="宋体"/>
          <w:color w:val="auto"/>
          <w:sz w:val="24"/>
          <w:highlight w:val="none"/>
        </w:rPr>
        <w:t>出的招标文件进行必要的澄清或修改</w:t>
      </w:r>
      <w:r>
        <w:rPr>
          <w:rFonts w:hint="eastAsia" w:ascii="宋体" w:hAnsi="宋体" w:eastAsia="宋体" w:cs="宋体"/>
          <w:color w:val="auto"/>
          <w:sz w:val="24"/>
          <w:highlight w:val="none"/>
          <w:lang w:eastAsia="zh-CN"/>
        </w:rPr>
        <w:t>。</w:t>
      </w:r>
    </w:p>
    <w:p w14:paraId="3A427DE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2.2采购人视情组织答疑会</w:t>
      </w:r>
    </w:p>
    <w:p w14:paraId="37E5A14E">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6" w:name="_Toc462564071"/>
      <w:bookmarkStart w:id="37" w:name="_Toc16938528"/>
      <w:bookmarkStart w:id="38" w:name="_Toc20823284"/>
      <w:bookmarkStart w:id="39" w:name="_Toc513029212"/>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招标文件的修改</w:t>
      </w:r>
      <w:bookmarkEnd w:id="36"/>
      <w:bookmarkEnd w:id="37"/>
      <w:bookmarkEnd w:id="38"/>
      <w:bookmarkEnd w:id="39"/>
    </w:p>
    <w:p w14:paraId="6FC99E1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3.1</w:t>
      </w:r>
      <w:r>
        <w:rPr>
          <w:rFonts w:hint="eastAsia" w:ascii="宋体" w:hAnsi="宋体" w:eastAsia="宋体" w:cs="宋体"/>
          <w:color w:val="auto"/>
          <w:sz w:val="24"/>
          <w:highlight w:val="none"/>
        </w:rPr>
        <w:t xml:space="preserve"> 在投标截止时间前，采购人可以对招标文件进行修改。</w:t>
      </w:r>
    </w:p>
    <w:p w14:paraId="4188B94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 </w:t>
      </w:r>
      <w:r>
        <w:rPr>
          <w:rFonts w:hint="eastAsia" w:ascii="宋体" w:hAnsi="宋体" w:eastAsia="宋体" w:cs="宋体"/>
          <w:color w:val="auto"/>
          <w:sz w:val="24"/>
          <w:highlight w:val="none"/>
        </w:rPr>
        <w:t>采购人有权按照法定的要求推迟投标截止日期和开标日期。</w:t>
      </w:r>
    </w:p>
    <w:p w14:paraId="0FF958EA">
      <w:pPr>
        <w:adjustRightInd w:val="0"/>
        <w:snapToGrid w:val="0"/>
        <w:spacing w:line="360" w:lineRule="auto"/>
        <w:ind w:firstLine="480" w:firstLineChars="200"/>
        <w:rPr>
          <w:rFonts w:hint="eastAsia" w:ascii="宋体" w:hAnsi="宋体" w:eastAsia="宋体" w:cs="宋体"/>
          <w:color w:val="auto"/>
          <w:sz w:val="24"/>
          <w:highlight w:val="none"/>
        </w:rPr>
      </w:pPr>
      <w:bookmarkStart w:id="40" w:name="_Toc462564072"/>
      <w:bookmarkStart w:id="41" w:name="_Toc20823285"/>
      <w:bookmarkStart w:id="42" w:name="_Toc513029213"/>
      <w:bookmarkStart w:id="43" w:name="_Toc16938529"/>
      <w:bookmarkStart w:id="44" w:name="_Toc120614216"/>
      <w:r>
        <w:rPr>
          <w:rFonts w:hint="eastAsia" w:ascii="宋体" w:hAnsi="宋体" w:eastAsia="宋体" w:cs="宋体"/>
          <w:bCs/>
          <w:color w:val="auto"/>
          <w:sz w:val="24"/>
          <w:highlight w:val="none"/>
        </w:rPr>
        <w:t xml:space="preserve">3.3 </w:t>
      </w:r>
      <w:r>
        <w:rPr>
          <w:rFonts w:hint="eastAsia" w:ascii="宋体" w:hAnsi="宋体" w:eastAsia="宋体" w:cs="宋体"/>
          <w:color w:val="auto"/>
          <w:sz w:val="24"/>
          <w:highlight w:val="none"/>
        </w:rPr>
        <w:t>招标文件的修改将在</w:t>
      </w:r>
      <w:r>
        <w:rPr>
          <w:rFonts w:hint="eastAsia" w:ascii="宋体" w:hAnsi="宋体" w:eastAsia="宋体" w:cs="宋体"/>
          <w:color w:val="auto"/>
          <w:sz w:val="24"/>
          <w:highlight w:val="none"/>
          <w:lang w:val="zh-CN"/>
        </w:rPr>
        <w:t>南通市水利局网-公告公示栏目</w:t>
      </w:r>
      <w:r>
        <w:rPr>
          <w:rFonts w:hint="eastAsia" w:ascii="宋体" w:hAnsi="宋体" w:eastAsia="宋体" w:cs="宋体"/>
          <w:color w:val="auto"/>
          <w:sz w:val="24"/>
          <w:highlight w:val="none"/>
        </w:rPr>
        <w:t>公布，补充文件将作为招标文件的组成部分，并对投标人具有约束力。</w:t>
      </w:r>
    </w:p>
    <w:p w14:paraId="2EC585F1">
      <w:pPr>
        <w:pStyle w:val="6"/>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投标文件的编制</w:t>
      </w:r>
      <w:bookmarkEnd w:id="40"/>
      <w:bookmarkEnd w:id="41"/>
      <w:bookmarkEnd w:id="42"/>
      <w:bookmarkEnd w:id="43"/>
      <w:bookmarkEnd w:id="44"/>
    </w:p>
    <w:p w14:paraId="6EA96DFD">
      <w:pPr>
        <w:pStyle w:val="7"/>
        <w:adjustRightInd w:val="0"/>
        <w:snapToGrid w:val="0"/>
        <w:spacing w:line="360" w:lineRule="auto"/>
        <w:jc w:val="both"/>
        <w:rPr>
          <w:rFonts w:hint="eastAsia" w:ascii="宋体" w:hAnsi="宋体" w:eastAsia="宋体" w:cs="宋体"/>
          <w:bCs/>
          <w:color w:val="auto"/>
          <w:sz w:val="24"/>
          <w:szCs w:val="24"/>
          <w:highlight w:val="none"/>
        </w:rPr>
      </w:pPr>
      <w:bookmarkStart w:id="45" w:name="_Toc513029214"/>
      <w:bookmarkStart w:id="46" w:name="_Toc20823286"/>
      <w:bookmarkStart w:id="47" w:name="_Toc16938530"/>
      <w:bookmarkStart w:id="48" w:name="_Toc462564073"/>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投标文件的语言及度量衡单位</w:t>
      </w:r>
      <w:bookmarkEnd w:id="45"/>
      <w:bookmarkEnd w:id="46"/>
      <w:bookmarkEnd w:id="47"/>
      <w:bookmarkEnd w:id="48"/>
    </w:p>
    <w:p w14:paraId="120E96A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 xml:space="preserve"> 投标人提交的投标文件以及投标人与采购人就有关投标的所有来往通知、函件和文件均应使用</w:t>
      </w:r>
      <w:r>
        <w:rPr>
          <w:rFonts w:hint="eastAsia" w:ascii="宋体" w:hAnsi="宋体" w:eastAsia="宋体" w:cs="宋体"/>
          <w:bCs/>
          <w:color w:val="auto"/>
          <w:sz w:val="24"/>
          <w:highlight w:val="none"/>
        </w:rPr>
        <w:t>简体中文</w:t>
      </w:r>
      <w:r>
        <w:rPr>
          <w:rFonts w:hint="eastAsia" w:ascii="宋体" w:hAnsi="宋体" w:eastAsia="宋体" w:cs="宋体"/>
          <w:color w:val="auto"/>
          <w:sz w:val="24"/>
          <w:highlight w:val="none"/>
        </w:rPr>
        <w:t>。</w:t>
      </w:r>
    </w:p>
    <w:p w14:paraId="1FA8A32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除技术性能另有规定外，投标文件所使用的度量衡单位，均须采用国家法定计量单位。</w:t>
      </w:r>
    </w:p>
    <w:p w14:paraId="034F47B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49" w:name="_Toc20823287"/>
      <w:bookmarkStart w:id="50" w:name="_Toc16938531"/>
      <w:bookmarkStart w:id="51" w:name="_Toc462564074"/>
      <w:bookmarkStart w:id="52" w:name="_Toc513029215"/>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投标文件构成</w:t>
      </w:r>
      <w:bookmarkEnd w:id="49"/>
      <w:bookmarkEnd w:id="50"/>
      <w:bookmarkEnd w:id="51"/>
      <w:bookmarkEnd w:id="52"/>
    </w:p>
    <w:p w14:paraId="0202EC78">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bookmarkStart w:id="53" w:name="_Hlt26668975"/>
      <w:bookmarkEnd w:id="53"/>
      <w:bookmarkStart w:id="54" w:name="_Hlt26670360"/>
      <w:bookmarkEnd w:id="54"/>
      <w:bookmarkStart w:id="55" w:name="_Hlt26954838"/>
      <w:bookmarkEnd w:id="55"/>
      <w:bookmarkStart w:id="56" w:name="_Toc49090511"/>
      <w:bookmarkStart w:id="57" w:name="_Toc14577360"/>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 xml:space="preserve"> 投标人编写的投标文件应包括资格审查文件、价格标文件。供应商按“第五部分 投标文件组成”要求编写投标文件</w:t>
      </w:r>
      <w:r>
        <w:rPr>
          <w:rFonts w:hint="eastAsia" w:ascii="宋体" w:hAnsi="宋体" w:eastAsia="宋体" w:cs="宋体"/>
          <w:color w:val="auto"/>
          <w:sz w:val="24"/>
          <w:szCs w:val="24"/>
          <w:highlight w:val="none"/>
          <w:lang w:eastAsia="zh-CN"/>
        </w:rPr>
        <w:t>。</w:t>
      </w:r>
    </w:p>
    <w:p w14:paraId="1F8A7402">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投标有效期</w:t>
      </w:r>
      <w:bookmarkEnd w:id="56"/>
      <w:bookmarkEnd w:id="57"/>
    </w:p>
    <w:p w14:paraId="3FABFF0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3.1投标有效期为采购人规定的开标之日后</w:t>
      </w:r>
      <w:r>
        <w:rPr>
          <w:rFonts w:hint="eastAsia" w:ascii="宋体" w:hAnsi="宋体" w:eastAsia="宋体" w:cs="宋体"/>
          <w:b/>
          <w:color w:val="auto"/>
          <w:sz w:val="24"/>
          <w:highlight w:val="none"/>
          <w:u w:val="single"/>
        </w:rPr>
        <w:t>六十（60）天</w:t>
      </w:r>
      <w:r>
        <w:rPr>
          <w:rFonts w:hint="eastAsia" w:ascii="宋体" w:hAnsi="宋体" w:eastAsia="宋体" w:cs="宋体"/>
          <w:bCs/>
          <w:color w:val="auto"/>
          <w:sz w:val="24"/>
          <w:highlight w:val="none"/>
        </w:rPr>
        <w:t>。投标有效期比规定短的将被视为非响应性投标而予以拒绝。</w:t>
      </w:r>
    </w:p>
    <w:p w14:paraId="17A459AA">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投标有效期的延长</w:t>
      </w:r>
    </w:p>
    <w:p w14:paraId="0FB6B33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w:t>
      </w:r>
      <w:r>
        <w:rPr>
          <w:rFonts w:hint="eastAsia" w:ascii="宋体" w:hAnsi="宋体" w:eastAsia="宋体" w:cs="宋体"/>
          <w:color w:val="auto"/>
          <w:sz w:val="24"/>
          <w:highlight w:val="none"/>
        </w:rPr>
        <w:t>受投标有效期约束的所有权利与义务均延长至新的有效期</w:t>
      </w:r>
      <w:r>
        <w:rPr>
          <w:rFonts w:hint="eastAsia" w:ascii="宋体" w:hAnsi="宋体" w:eastAsia="宋体" w:cs="宋体"/>
          <w:bCs/>
          <w:color w:val="auto"/>
          <w:sz w:val="24"/>
          <w:highlight w:val="none"/>
        </w:rPr>
        <w:t>。</w:t>
      </w:r>
    </w:p>
    <w:p w14:paraId="78F72A0D">
      <w:pPr>
        <w:pStyle w:val="7"/>
        <w:adjustRightInd w:val="0"/>
        <w:snapToGrid w:val="0"/>
        <w:spacing w:line="360" w:lineRule="auto"/>
        <w:jc w:val="both"/>
        <w:rPr>
          <w:rFonts w:hint="eastAsia" w:ascii="宋体" w:hAnsi="宋体" w:eastAsia="宋体" w:cs="宋体"/>
          <w:color w:val="auto"/>
          <w:sz w:val="24"/>
          <w:szCs w:val="24"/>
          <w:highlight w:val="none"/>
          <w:lang w:eastAsia="zh-CN"/>
        </w:rPr>
      </w:pPr>
      <w:bookmarkStart w:id="58" w:name="_Hlt26954739"/>
      <w:bookmarkEnd w:id="58"/>
      <w:bookmarkStart w:id="59" w:name="_Hlt26954852"/>
      <w:bookmarkEnd w:id="59"/>
      <w:bookmarkStart w:id="60" w:name="_Toc120614217"/>
      <w:bookmarkStart w:id="61" w:name="_Toc513029224"/>
      <w:bookmarkStart w:id="62" w:name="_Toc20823296"/>
      <w:bookmarkStart w:id="63" w:name="_Toc16938540"/>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.投标报价</w:t>
      </w:r>
    </w:p>
    <w:p w14:paraId="67910216">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5.1本项目不接受任何有选择的报价。</w:t>
      </w:r>
    </w:p>
    <w:p w14:paraId="5F251212">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5.2投标报价均以人民币为报价的币种。</w:t>
      </w:r>
    </w:p>
    <w:p w14:paraId="39813A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投标报价应包括招标文件所确定的招标范围内及相关资料的全部内容，以及为完成该内容所必须的人员、材料、设备、交通、临时工程、培训、资料的收集整理、利润、税金等及风险相关的各项所有费用。</w:t>
      </w:r>
    </w:p>
    <w:p w14:paraId="01EF9D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投标报价方式</w:t>
      </w:r>
    </w:p>
    <w:p w14:paraId="3BB527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检测收费采用系数报价。根据江苏省水利质量监督中心站关于印发《质量监督检测经费使用管理办法》的通知（苏水质监[2018]10号）的要求，本工程最高限价</w:t>
      </w:r>
      <w:r>
        <w:rPr>
          <w:rFonts w:hint="eastAsia" w:ascii="宋体" w:hAnsi="宋体" w:eastAsia="宋体" w:cs="宋体"/>
          <w:color w:val="auto"/>
          <w:sz w:val="24"/>
          <w:szCs w:val="24"/>
          <w:highlight w:val="none"/>
          <w:lang w:eastAsia="zh-CN"/>
        </w:rPr>
        <w:t>系数</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江苏省水利工程质量监督中心站质量抽检检测费最高限价的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95%，投标报价必须低于或等于95%，高于95%为无效报价。</w:t>
      </w:r>
    </w:p>
    <w:p w14:paraId="0B7689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.2因抽检的特殊性，本次招标需要确定两家中标单位，最终中标价以报价最低的单位的系数确定为两家中标单位的最终中标价。</w:t>
      </w:r>
    </w:p>
    <w:p w14:paraId="036526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kern w:val="0"/>
          <w:sz w:val="24"/>
          <w:szCs w:val="24"/>
          <w:highlight w:val="none"/>
        </w:rPr>
        <w:t>.3本次</w:t>
      </w:r>
      <w:r>
        <w:rPr>
          <w:rFonts w:hint="eastAsia" w:ascii="宋体" w:hAnsi="宋体" w:eastAsia="宋体" w:cs="宋体"/>
          <w:color w:val="auto"/>
          <w:sz w:val="24"/>
          <w:szCs w:val="24"/>
          <w:highlight w:val="none"/>
          <w:lang w:eastAsia="zh-CN"/>
        </w:rPr>
        <w:t>每个</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检测费用合计</w:t>
      </w:r>
      <w:r>
        <w:rPr>
          <w:rFonts w:hint="eastAsia" w:ascii="宋体" w:hAnsi="宋体" w:eastAsia="宋体" w:cs="宋体"/>
          <w:color w:val="auto"/>
          <w:sz w:val="24"/>
          <w:szCs w:val="24"/>
          <w:highlight w:val="none"/>
          <w:lang w:eastAsia="zh-CN"/>
        </w:rPr>
        <w:t>预算总额</w:t>
      </w:r>
      <w:r>
        <w:rPr>
          <w:rFonts w:hint="eastAsia" w:ascii="宋体" w:hAnsi="宋体" w:eastAsia="宋体" w:cs="宋体"/>
          <w:color w:val="auto"/>
          <w:sz w:val="24"/>
          <w:szCs w:val="24"/>
          <w:highlight w:val="none"/>
        </w:rPr>
        <w:t>为年度财政预算（其中202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年度为15.2万元），两家单位具体工作内容由招标人进行分配，当</w:t>
      </w:r>
      <w:r>
        <w:rPr>
          <w:rFonts w:hint="eastAsia" w:ascii="宋体" w:hAnsi="宋体" w:eastAsia="宋体" w:cs="宋体"/>
          <w:color w:val="auto"/>
          <w:sz w:val="24"/>
          <w:szCs w:val="24"/>
          <w:highlight w:val="none"/>
          <w:lang w:eastAsia="zh-CN"/>
        </w:rPr>
        <w:t>每个年度</w:t>
      </w:r>
      <w:r>
        <w:rPr>
          <w:rFonts w:hint="eastAsia" w:ascii="宋体" w:hAnsi="宋体" w:eastAsia="宋体" w:cs="宋体"/>
          <w:color w:val="auto"/>
          <w:sz w:val="24"/>
          <w:szCs w:val="24"/>
          <w:highlight w:val="none"/>
        </w:rPr>
        <w:t>实际检测费用达到</w:t>
      </w:r>
      <w:r>
        <w:rPr>
          <w:rFonts w:hint="eastAsia" w:ascii="宋体" w:hAnsi="宋体" w:eastAsia="宋体" w:cs="宋体"/>
          <w:color w:val="auto"/>
          <w:sz w:val="24"/>
          <w:szCs w:val="24"/>
          <w:highlight w:val="none"/>
          <w:lang w:eastAsia="zh-CN"/>
        </w:rPr>
        <w:t>年度预算总额</w:t>
      </w:r>
      <w:r>
        <w:rPr>
          <w:rFonts w:hint="eastAsia" w:ascii="宋体" w:hAnsi="宋体" w:eastAsia="宋体" w:cs="宋体"/>
          <w:color w:val="auto"/>
          <w:sz w:val="24"/>
          <w:szCs w:val="24"/>
          <w:highlight w:val="none"/>
        </w:rPr>
        <w:t>时，招标人有权视情况确定是否增加检测内容或终止合同。</w:t>
      </w:r>
      <w:r>
        <w:rPr>
          <w:rFonts w:hint="eastAsia" w:ascii="宋体" w:hAnsi="宋体" w:eastAsia="宋体" w:cs="宋体"/>
          <w:color w:val="auto"/>
          <w:kern w:val="0"/>
          <w:sz w:val="24"/>
          <w:szCs w:val="24"/>
          <w:highlight w:val="none"/>
        </w:rPr>
        <w:t>检测费用由实际检测工程量及江苏省水利工程质量监督中心站质量抽检检测费最高限价及中标系数计算。</w:t>
      </w:r>
    </w:p>
    <w:p w14:paraId="435964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.4招标人不提供现场办公用房，办公、通讯、食宿、安全等一切事项由投标人自行负责。</w:t>
      </w:r>
    </w:p>
    <w:p w14:paraId="415E95E2">
      <w:pPr>
        <w:snapToGri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本项目中标人须支付代理服务费，</w:t>
      </w:r>
      <w:r>
        <w:rPr>
          <w:rFonts w:hint="eastAsia" w:ascii="宋体" w:hAnsi="宋体" w:eastAsia="宋体" w:cs="宋体"/>
          <w:color w:val="auto"/>
          <w:sz w:val="24"/>
          <w:szCs w:val="24"/>
          <w:highlight w:val="none"/>
        </w:rPr>
        <w:t>每个中标人</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highlight w:val="none"/>
        </w:rPr>
        <w:t>，投标单位自行综合考虑并将该费用含在投标报价中，不得单列，由中标人在领取中标通知书前，向招标代理机构一次付清。</w:t>
      </w:r>
    </w:p>
    <w:p w14:paraId="3F43CBF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投标报价的计价方法</w:t>
      </w:r>
    </w:p>
    <w:p w14:paraId="76D88C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投标人根据招标人提供的相关资料，通过查看现场、收集相关资料，按各自企业实际情况结合市场行情自主报价。</w:t>
      </w:r>
    </w:p>
    <w:p w14:paraId="2818D1A6">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5.6投标人应无条件地服从采购人的总体协调安排，按照采购人的指令做好各项的沟通、协调及配合等工作，为此发生的一切相关费用，含在投标报价中，采购人不另支付。</w:t>
      </w:r>
    </w:p>
    <w:p w14:paraId="548F13B9">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5.7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11303612">
      <w:pPr>
        <w:snapToGrid w:val="0"/>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highlight w:val="none"/>
          <w:lang w:val="en-US" w:eastAsia="zh-CN"/>
        </w:rPr>
        <w:t>5.8</w:t>
      </w:r>
      <w:r>
        <w:rPr>
          <w:rFonts w:hint="eastAsia" w:ascii="宋体" w:hAnsi="宋体" w:eastAsia="宋体" w:cs="宋体"/>
          <w:color w:val="auto"/>
          <w:sz w:val="24"/>
          <w:szCs w:val="21"/>
          <w:highlight w:val="none"/>
          <w:lang w:val="en-US" w:eastAsia="zh-CN"/>
        </w:rPr>
        <w:t>投标人投标报价时应考虑项目实施过程中可能发生的各种风险因素，在整个项目实施过程中，若发生对周边相关构筑物、设施损坏的，承包人必须负责更换或修复，直至得到发包人的认可，期间涉及的所有费用由投标人承担，采购人不再另行支付该项费用，结算时一律不作调整。</w:t>
      </w:r>
    </w:p>
    <w:p w14:paraId="1CFE2D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5.9</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w:t>
      </w:r>
      <w:r>
        <w:rPr>
          <w:rFonts w:hint="eastAsia" w:ascii="宋体" w:hAnsi="宋体" w:eastAsia="宋体" w:cs="宋体"/>
          <w:color w:val="auto"/>
          <w:sz w:val="24"/>
          <w:szCs w:val="24"/>
          <w:highlight w:val="none"/>
        </w:rPr>
        <w:t>独立承担用人风险，自行建立风险管理调控机制，对意外伤害或工伤等风险充分预估，报价时已考虑，一旦出现上述问题，甲方不承担任何连带赔偿责任。</w:t>
      </w:r>
    </w:p>
    <w:p w14:paraId="46206E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5.10</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szCs w:val="24"/>
          <w:highlight w:val="none"/>
        </w:rPr>
        <w:t>自行踏勘现场，将各项费用综合考虑在投标报价中，结算时完成约定范围内的工作内容的一律不作调整。</w:t>
      </w:r>
    </w:p>
    <w:p w14:paraId="72F9AA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5.11</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w:t>
      </w:r>
      <w:r>
        <w:rPr>
          <w:rFonts w:hint="eastAsia" w:ascii="宋体" w:hAnsi="宋体" w:eastAsia="宋体" w:cs="宋体"/>
          <w:color w:val="auto"/>
          <w:sz w:val="24"/>
          <w:szCs w:val="24"/>
          <w:highlight w:val="none"/>
        </w:rPr>
        <w:t>在实施过程中要严格按照相关操作规范作业，严格遵守安全操作规范要求，应注意人身安全，人员的安全由</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w:t>
      </w:r>
      <w:r>
        <w:rPr>
          <w:rFonts w:hint="eastAsia" w:ascii="宋体" w:hAnsi="宋体" w:eastAsia="宋体" w:cs="宋体"/>
          <w:color w:val="auto"/>
          <w:sz w:val="24"/>
          <w:szCs w:val="24"/>
          <w:highlight w:val="none"/>
        </w:rPr>
        <w:t>负责。</w:t>
      </w:r>
    </w:p>
    <w:p w14:paraId="1E3CFE6E">
      <w:pPr>
        <w:pStyle w:val="6"/>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投标文件的递交</w:t>
      </w:r>
      <w:bookmarkEnd w:id="60"/>
      <w:bookmarkEnd w:id="61"/>
      <w:bookmarkEnd w:id="62"/>
      <w:bookmarkEnd w:id="63"/>
    </w:p>
    <w:p w14:paraId="61AB0D08">
      <w:pPr>
        <w:snapToGrid w:val="0"/>
        <w:spacing w:line="360" w:lineRule="auto"/>
        <w:ind w:left="482"/>
        <w:outlineLvl w:val="1"/>
        <w:rPr>
          <w:rFonts w:hint="eastAsia" w:ascii="宋体" w:hAnsi="宋体" w:eastAsia="宋体" w:cs="宋体"/>
          <w:b/>
          <w:color w:val="auto"/>
          <w:sz w:val="24"/>
          <w:highlight w:val="none"/>
        </w:rPr>
      </w:pPr>
      <w:bookmarkStart w:id="64" w:name="_Toc16938541"/>
      <w:bookmarkStart w:id="65" w:name="_Toc462564084"/>
      <w:bookmarkStart w:id="66" w:name="_Toc20823297"/>
      <w:bookmarkStart w:id="67" w:name="_Toc513029225"/>
      <w:r>
        <w:rPr>
          <w:rFonts w:hint="eastAsia" w:ascii="宋体" w:hAnsi="宋体" w:eastAsia="宋体" w:cs="宋体"/>
          <w:b/>
          <w:color w:val="auto"/>
          <w:sz w:val="24"/>
          <w:highlight w:val="none"/>
        </w:rPr>
        <w:t>A、投标文件的组成及装订</w:t>
      </w:r>
    </w:p>
    <w:p w14:paraId="6D242D82">
      <w:pPr>
        <w:snapToGrid w:val="0"/>
        <w:spacing w:line="360" w:lineRule="auto"/>
        <w:ind w:firstLine="480" w:firstLineChars="200"/>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1、投标文件由：①资格审查文件、②价格标共</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部分组成。</w:t>
      </w:r>
    </w:p>
    <w:p w14:paraId="3D5DE891">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w:t>
      </w:r>
      <w:r>
        <w:rPr>
          <w:rFonts w:hint="eastAsia" w:ascii="宋体" w:hAnsi="宋体" w:eastAsia="宋体" w:cs="宋体"/>
          <w:color w:val="auto"/>
          <w:kern w:val="0"/>
          <w:sz w:val="24"/>
          <w:highlight w:val="none"/>
        </w:rPr>
        <w:t>按招标文件要求编写投标文</w:t>
      </w:r>
      <w:r>
        <w:rPr>
          <w:rFonts w:hint="eastAsia" w:ascii="宋体" w:hAnsi="宋体" w:eastAsia="宋体" w:cs="宋体"/>
          <w:color w:val="auto"/>
          <w:sz w:val="24"/>
          <w:highlight w:val="none"/>
        </w:rPr>
        <w:t>件，并牢固装订成册。投标文件不得行间插字、涂改、增删，如修改错漏处，须经签署投标文件的投标人法定代表人或其委托的代理人（以下称被授权人）签字（或盖章）并加盖公章。</w:t>
      </w:r>
    </w:p>
    <w:p w14:paraId="0847917A">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3、投标文件的“资格审查文件”、“价格标”各自装订成册。特别提示：“资格审查文件”中不得出现价格。</w:t>
      </w:r>
    </w:p>
    <w:p w14:paraId="6042FC23">
      <w:pPr>
        <w:autoSpaceDE w:val="0"/>
        <w:autoSpaceDN w:val="0"/>
        <w:adjustRightIn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投标人递交投标文件时，投标人的法定代表人（或其授权代理人）必须携带本人身份证原件、法定代表人身份证明（或授权委托书）原件准时参加开标会议。</w:t>
      </w:r>
    </w:p>
    <w:p w14:paraId="0CCABFC2">
      <w:pPr>
        <w:snapToGrid w:val="0"/>
        <w:spacing w:line="360" w:lineRule="auto"/>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B、投标文件的份数、签署</w:t>
      </w:r>
    </w:p>
    <w:p w14:paraId="7F8E45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1、投标人应准备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份完整的投标文件，其中正本</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份，并标明“正本”或“副本”字样，若有差异，概以“正本”为准。</w:t>
      </w:r>
    </w:p>
    <w:p w14:paraId="4A7375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2、投标文件分</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册密封。第一册为“资格审查文件”</w:t>
      </w:r>
      <w:r>
        <w:rPr>
          <w:rFonts w:hint="eastAsia" w:ascii="宋体" w:hAnsi="宋体" w:eastAsia="宋体" w:cs="宋体"/>
          <w:color w:val="auto"/>
          <w:sz w:val="24"/>
          <w:highlight w:val="none"/>
          <w:lang w:eastAsia="zh-CN"/>
        </w:rPr>
        <w:t>一正二副</w:t>
      </w:r>
      <w:r>
        <w:rPr>
          <w:rFonts w:hint="eastAsia" w:ascii="宋体" w:hAnsi="宋体" w:eastAsia="宋体" w:cs="宋体"/>
          <w:color w:val="auto"/>
          <w:sz w:val="24"/>
          <w:highlight w:val="none"/>
        </w:rPr>
        <w:t>，第二册为“价格标”</w:t>
      </w:r>
      <w:r>
        <w:rPr>
          <w:rFonts w:hint="eastAsia" w:ascii="宋体" w:hAnsi="宋体" w:eastAsia="宋体" w:cs="宋体"/>
          <w:color w:val="auto"/>
          <w:sz w:val="24"/>
          <w:highlight w:val="none"/>
          <w:lang w:eastAsia="zh-CN"/>
        </w:rPr>
        <w:t>一正二副</w:t>
      </w:r>
      <w:r>
        <w:rPr>
          <w:rFonts w:hint="eastAsia" w:ascii="宋体" w:hAnsi="宋体" w:eastAsia="宋体" w:cs="宋体"/>
          <w:color w:val="auto"/>
          <w:sz w:val="24"/>
          <w:highlight w:val="none"/>
        </w:rPr>
        <w:t>，投标文件的第一册、第二册应分别密封，并在封袋上标明“资格审查文件”、“价格标”。</w:t>
      </w:r>
    </w:p>
    <w:p w14:paraId="645FFB1E">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、投标文件正本须按招标文件要求由法定代表人或被授权人签字或盖章并加盖投标人印章。副本可复印，但须加盖投标人印章。</w:t>
      </w:r>
    </w:p>
    <w:p w14:paraId="7B9EE322">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、开标程序顺利进行后，所有投标文件都将作为档案保存，不论</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与否，代理机构均不退回（未拆封的除外）。</w:t>
      </w:r>
    </w:p>
    <w:p w14:paraId="1296BC6F">
      <w:pPr>
        <w:snapToGrid w:val="0"/>
        <w:spacing w:line="360" w:lineRule="auto"/>
        <w:ind w:firstLine="472" w:firstLineChars="196"/>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C、投标文件的密封及标记</w:t>
      </w:r>
    </w:p>
    <w:p w14:paraId="431D4888">
      <w:pPr>
        <w:snapToGrid w:val="0"/>
        <w:spacing w:line="360" w:lineRule="auto"/>
        <w:ind w:firstLine="470" w:firstLineChars="196"/>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密封后，应在每一密封包的投标文件上明确标注投标项目名称、投标文件各自对应的名称、投标人名称、同时加盖投标人公章。</w:t>
      </w:r>
    </w:p>
    <w:p w14:paraId="18E157EE">
      <w:pPr>
        <w:snapToGrid w:val="0"/>
        <w:spacing w:line="360" w:lineRule="auto"/>
        <w:ind w:firstLine="472" w:firstLineChars="196"/>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D、投标文件的递交、撤回、修改</w:t>
      </w:r>
    </w:p>
    <w:p w14:paraId="42CB0B13">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bookmarkEnd w:id="64"/>
      <w:bookmarkEnd w:id="65"/>
      <w:bookmarkEnd w:id="66"/>
      <w:bookmarkEnd w:id="67"/>
      <w:r>
        <w:rPr>
          <w:rFonts w:hint="eastAsia" w:ascii="宋体" w:hAnsi="宋体" w:eastAsia="宋体" w:cs="宋体"/>
          <w:bCs/>
          <w:color w:val="auto"/>
          <w:sz w:val="24"/>
          <w:highlight w:val="none"/>
        </w:rPr>
        <w:t xml:space="preserve"> 投标人递交投标文件的时间不得迟于招标公告中规定的投标截止时间。</w:t>
      </w:r>
    </w:p>
    <w:p w14:paraId="680F2AC1">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 xml:space="preserve"> 采购人可以按照规定，通过修改招标文件酌情延长投标截止日期，在此情况下，投标人的所有权利和义务以及投标人受制的截止日期均应以延长后新的截止日期为准。</w:t>
      </w:r>
    </w:p>
    <w:p w14:paraId="126DF7E8">
      <w:pPr>
        <w:adjustRightInd w:val="0"/>
        <w:snapToGrid w:val="0"/>
        <w:spacing w:line="360" w:lineRule="auto"/>
        <w:ind w:firstLine="480" w:firstLineChars="200"/>
        <w:rPr>
          <w:rFonts w:hint="eastAsia" w:ascii="宋体" w:hAnsi="宋体" w:eastAsia="宋体" w:cs="宋体"/>
          <w:bCs/>
          <w:color w:val="auto"/>
          <w:sz w:val="24"/>
          <w:highlight w:val="none"/>
        </w:rPr>
      </w:pPr>
      <w:bookmarkStart w:id="68" w:name="_Toc513029227"/>
      <w:bookmarkStart w:id="69" w:name="_Toc20823299"/>
      <w:bookmarkStart w:id="70" w:name="_Toc16938543"/>
      <w:r>
        <w:rPr>
          <w:rFonts w:hint="eastAsia" w:ascii="宋体" w:hAnsi="宋体" w:eastAsia="宋体" w:cs="宋体"/>
          <w:color w:val="auto"/>
          <w:sz w:val="24"/>
          <w:highlight w:val="none"/>
        </w:rPr>
        <w:t>3.</w:t>
      </w:r>
      <w:bookmarkEnd w:id="68"/>
      <w:bookmarkEnd w:id="69"/>
      <w:bookmarkEnd w:id="70"/>
      <w:r>
        <w:rPr>
          <w:rFonts w:hint="eastAsia" w:ascii="宋体" w:hAnsi="宋体" w:eastAsia="宋体" w:cs="宋体"/>
          <w:bCs/>
          <w:color w:val="auto"/>
          <w:sz w:val="24"/>
          <w:highlight w:val="none"/>
        </w:rPr>
        <w:t xml:space="preserve"> 采购人拒绝接收在其规定的投标截止时间后递交的任何投标文件。</w:t>
      </w:r>
    </w:p>
    <w:p w14:paraId="7670BAC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可在投标截止时间之前，对其所递交的投标文件进行修改或撤回，但所递交的修改或撤回通知必须按招标文件的规定进行编制、密封、标志(在包封上标明“修改”或“撤回”字样，并注明修改或撤回的时间)和递交。投标人撤回投标文件，则认为其不再参与本项目投标活动。在投标截止时间至招标文件中规定的投标有效期满之间的这段时间内，投标人不得撤回其投标。在投标截止时间之后，投标人不得对其投标文件作任何修改。</w:t>
      </w:r>
    </w:p>
    <w:p w14:paraId="3E0F8EFF">
      <w:pPr>
        <w:pStyle w:val="6"/>
        <w:adjustRightInd w:val="0"/>
        <w:snapToGrid w:val="0"/>
        <w:spacing w:before="0" w:after="0" w:line="360" w:lineRule="auto"/>
        <w:rPr>
          <w:rFonts w:hint="eastAsia" w:ascii="宋体" w:hAnsi="宋体" w:eastAsia="宋体" w:cs="宋体"/>
          <w:color w:val="auto"/>
          <w:sz w:val="24"/>
          <w:szCs w:val="24"/>
          <w:highlight w:val="none"/>
        </w:rPr>
      </w:pPr>
      <w:bookmarkStart w:id="71" w:name="_Toc16938545"/>
      <w:bookmarkStart w:id="72" w:name="_Toc20823301"/>
      <w:bookmarkStart w:id="73" w:name="_Toc120614218"/>
      <w:bookmarkStart w:id="74" w:name="_Toc513029229"/>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开标与评标</w:t>
      </w:r>
      <w:bookmarkEnd w:id="71"/>
      <w:bookmarkEnd w:id="72"/>
      <w:bookmarkEnd w:id="73"/>
      <w:bookmarkEnd w:id="74"/>
    </w:p>
    <w:p w14:paraId="6E3A2857">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5" w:name="_Toc20823302"/>
      <w:bookmarkStart w:id="76" w:name="_Toc16938546"/>
      <w:bookmarkStart w:id="77" w:name="_Toc513029230"/>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开标</w:t>
      </w:r>
      <w:bookmarkEnd w:id="75"/>
      <w:bookmarkEnd w:id="76"/>
      <w:bookmarkEnd w:id="77"/>
    </w:p>
    <w:p w14:paraId="2E1F8D4D">
      <w:pPr>
        <w:adjustRightInd w:val="0"/>
        <w:snapToGrid w:val="0"/>
        <w:spacing w:line="360" w:lineRule="auto"/>
        <w:ind w:firstLine="55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 采购人将在招标公告中规定的时间和地点组织公开开标。投标人应当在招标公告中规定的时间和地点参加开标活动。</w:t>
      </w:r>
    </w:p>
    <w:p w14:paraId="48F2241F">
      <w:pPr>
        <w:adjustRightInd w:val="0"/>
        <w:snapToGrid w:val="0"/>
        <w:spacing w:line="360" w:lineRule="auto"/>
        <w:ind w:firstLine="55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bCs/>
          <w:color w:val="auto"/>
          <w:sz w:val="24"/>
          <w:highlight w:val="none"/>
        </w:rPr>
        <w:t>开标仪</w:t>
      </w:r>
      <w:r>
        <w:rPr>
          <w:rFonts w:hint="eastAsia" w:ascii="宋体" w:hAnsi="宋体" w:eastAsia="宋体" w:cs="宋体"/>
          <w:color w:val="auto"/>
          <w:sz w:val="24"/>
          <w:highlight w:val="none"/>
        </w:rPr>
        <w:t>式由采购人</w:t>
      </w:r>
      <w:r>
        <w:rPr>
          <w:rFonts w:hint="eastAsia" w:ascii="宋体" w:hAnsi="宋体" w:eastAsia="宋体" w:cs="宋体"/>
          <w:color w:val="auto"/>
          <w:sz w:val="24"/>
          <w:highlight w:val="none"/>
          <w:lang w:eastAsia="zh-CN"/>
        </w:rPr>
        <w:t>或代理机构</w:t>
      </w:r>
      <w:r>
        <w:rPr>
          <w:rFonts w:hint="eastAsia" w:ascii="宋体" w:hAnsi="宋体" w:eastAsia="宋体" w:cs="宋体"/>
          <w:color w:val="auto"/>
          <w:sz w:val="24"/>
          <w:highlight w:val="none"/>
        </w:rPr>
        <w:t>组织，在现场进行开标，</w:t>
      </w:r>
      <w:r>
        <w:rPr>
          <w:rFonts w:hint="eastAsia" w:ascii="宋体" w:hAnsi="宋体" w:eastAsia="宋体" w:cs="宋体"/>
          <w:color w:val="auto"/>
          <w:sz w:val="24"/>
          <w:highlight w:val="none"/>
          <w:lang w:eastAsia="zh-CN"/>
        </w:rPr>
        <w:t>资格审查</w:t>
      </w:r>
      <w:r>
        <w:rPr>
          <w:rFonts w:hint="eastAsia" w:ascii="宋体" w:hAnsi="宋体" w:eastAsia="宋体" w:cs="宋体"/>
          <w:color w:val="auto"/>
          <w:sz w:val="24"/>
          <w:highlight w:val="none"/>
        </w:rPr>
        <w:t>结束后开价格标，价格标开标时对各投标人的报价等进行唱标</w:t>
      </w:r>
      <w:r>
        <w:rPr>
          <w:rFonts w:hint="eastAsia" w:ascii="宋体" w:hAnsi="宋体" w:eastAsia="宋体" w:cs="宋体"/>
          <w:color w:val="auto"/>
          <w:sz w:val="24"/>
          <w:szCs w:val="24"/>
          <w:highlight w:val="none"/>
        </w:rPr>
        <w:t>。</w:t>
      </w:r>
    </w:p>
    <w:p w14:paraId="1AB2B23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1.3投标人在开标过程中涉及到的开标结果确认等工作，按照现场要求执行。</w:t>
      </w:r>
    </w:p>
    <w:p w14:paraId="184D9254">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8" w:name="_Toc20823303"/>
      <w:bookmarkStart w:id="79" w:name="_Toc513029231"/>
      <w:bookmarkStart w:id="80" w:name="_Toc16938547"/>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评标委员会</w:t>
      </w:r>
    </w:p>
    <w:p w14:paraId="7F37EEB6">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2.1</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开标后，采购人将立即组织评标委员会（以下简称评委会）进行评标。</w:t>
      </w:r>
    </w:p>
    <w:p w14:paraId="6D0D191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2.2 评委会由采购人组建。</w:t>
      </w:r>
    </w:p>
    <w:p w14:paraId="49BCB96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2.3评委会独立工作，负责评审所有投标文件并确定中标侯选人。</w:t>
      </w:r>
    </w:p>
    <w:p w14:paraId="131CDCC6">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评标过程的保密与公正</w:t>
      </w:r>
      <w:bookmarkEnd w:id="78"/>
      <w:bookmarkEnd w:id="79"/>
      <w:bookmarkEnd w:id="80"/>
    </w:p>
    <w:p w14:paraId="2D07FF2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bCs/>
          <w:color w:val="auto"/>
          <w:sz w:val="24"/>
          <w:highlight w:val="none"/>
        </w:rPr>
        <w:t>公开开标后，直至向中标的投标人授予合同时止，凡是与审查、澄清、评价和比较投标的有关资料以及授标建议等，采购人、评委、采购人均不得向投标人或与评标无关的其他人员透露。</w:t>
      </w:r>
    </w:p>
    <w:p w14:paraId="4E8BA56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3.2在评标过程中，投标人不得以任何行为影响评标过程，否则其投标文件将被作为无效投标文件。</w:t>
      </w:r>
    </w:p>
    <w:p w14:paraId="2D1507B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3.3在评标期间，采购人将设专门人员与投标人联系。</w:t>
      </w:r>
    </w:p>
    <w:p w14:paraId="1E28BCA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采购人和评标委员会不向未中标的投标人解释未中标原因，也不公布评标过程中的相关细节。</w:t>
      </w:r>
    </w:p>
    <w:p w14:paraId="0EF879A6">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1" w:name="_Toc513029232"/>
      <w:bookmarkStart w:id="82" w:name="_Toc20823304"/>
      <w:bookmarkStart w:id="83" w:name="_Toc16938548"/>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投标的澄清</w:t>
      </w:r>
      <w:bookmarkEnd w:id="81"/>
      <w:bookmarkEnd w:id="82"/>
      <w:bookmarkEnd w:id="83"/>
    </w:p>
    <w:p w14:paraId="2472BB5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4.1评标期间，为有助于对投标文件的审查、评价和比较，评委会有权以书面形式要求投标人对其投标文件进行澄清，但并非对每个投标人都作澄清要求。</w:t>
      </w:r>
    </w:p>
    <w:p w14:paraId="34DCD51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4.2接到评委会澄清要求的投标人应按评委会规定的时间和格式在现场做出澄清，澄清的内容作为投标文件的补充部分，但投标的价格和实质性的内容不得做任何更改。</w:t>
      </w:r>
    </w:p>
    <w:p w14:paraId="53EE0A2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4.3 接到评委会澄清要求的投标人如未按规定做出澄清，其风险由投标人自行承担。</w:t>
      </w:r>
    </w:p>
    <w:p w14:paraId="5A3FEECD">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4" w:name="_Toc16938549"/>
      <w:bookmarkStart w:id="85" w:name="_Toc513029233"/>
      <w:bookmarkStart w:id="86" w:name="_Toc20823305"/>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A4A7B9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bCs/>
          <w:color w:val="auto"/>
          <w:sz w:val="24"/>
          <w:highlight w:val="none"/>
        </w:rPr>
        <w:t>投标文件初审分为资格审查和符合性审查。</w:t>
      </w:r>
    </w:p>
    <w:p w14:paraId="10105B24">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5.1.1 资格审查：依据法律法规和招标文件的规定，对投标文件中的资格证明文件进行审查。</w:t>
      </w:r>
    </w:p>
    <w:p w14:paraId="30A807A4">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5.1.2 符合性审查：依据招标文件的规定，由评委会从投标文件的有效性、完整性和对招标文件的响应程度进行审查，以确定是否对招标文件的实质性要求作出响应。</w:t>
      </w:r>
    </w:p>
    <w:p w14:paraId="22383D6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5.1.3 未通过资格审查或符合性审查的投标人，采购人将在</w:t>
      </w:r>
      <w:r>
        <w:rPr>
          <w:rFonts w:hint="eastAsia" w:ascii="宋体" w:hAnsi="宋体" w:eastAsia="宋体" w:cs="宋体"/>
          <w:color w:val="auto"/>
          <w:sz w:val="24"/>
          <w:highlight w:val="none"/>
        </w:rPr>
        <w:t>现场</w:t>
      </w:r>
      <w:r>
        <w:rPr>
          <w:rFonts w:hint="eastAsia" w:ascii="宋体" w:hAnsi="宋体" w:eastAsia="宋体" w:cs="宋体"/>
          <w:bCs/>
          <w:color w:val="auto"/>
          <w:sz w:val="24"/>
          <w:highlight w:val="none"/>
        </w:rPr>
        <w:t>告知未通过资格审查或符合性审查的原因，评审结束后，采购人将不再告知未通过资格审查或符合性审查的原因。</w:t>
      </w:r>
    </w:p>
    <w:p w14:paraId="7415FC7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532FD55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color w:val="auto"/>
          <w:sz w:val="24"/>
          <w:highlight w:val="none"/>
        </w:rPr>
        <w:t>评委决定投标文件的响应性只根据投标文件本身的内容，而不寻求外部的证据。</w:t>
      </w:r>
    </w:p>
    <w:p w14:paraId="2BF47011">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bCs/>
          <w:color w:val="auto"/>
          <w:sz w:val="24"/>
          <w:highlight w:val="none"/>
        </w:rPr>
        <w:t>如果投标文件实质上没有响应招标文件的要求，评委会将予以拒绝，投标人不得通过修改或撤销不合要求的偏离或保留而使其投标成为实质性响应的投标。</w:t>
      </w:r>
    </w:p>
    <w:p w14:paraId="589C6171">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5.4</w:t>
      </w:r>
      <w:r>
        <w:rPr>
          <w:rFonts w:hint="eastAsia" w:ascii="宋体" w:hAnsi="宋体" w:eastAsia="宋体" w:cs="宋体"/>
          <w:bCs/>
          <w:color w:val="auto"/>
          <w:sz w:val="24"/>
          <w:highlight w:val="none"/>
        </w:rPr>
        <w:t>评委会将对确定为实质性响应的投标进行进一步审核，看其是否有计算上或累加上的算术错误，修正错误的原则如下：</w:t>
      </w:r>
    </w:p>
    <w:p w14:paraId="3A9EB7B6">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（1）投标文件中开标一览表内容与投标文件中相应内容不一致的，以开标一览表为准。</w:t>
      </w:r>
    </w:p>
    <w:p w14:paraId="412952AC">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（2）大写金额和小写金额不一致的，以大写金额为准。</w:t>
      </w:r>
    </w:p>
    <w:p w14:paraId="0850E10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（3）单价金额小数点或者百分比有明显错位的，以开标一览表的总价为准，并修改单价。</w:t>
      </w:r>
    </w:p>
    <w:p w14:paraId="54A31C24">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（4）总价金额与按单价汇总金额不一致的，以单价金额计算结果为准。</w:t>
      </w:r>
    </w:p>
    <w:p w14:paraId="17DC226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同时出现两种以上错误的，按照前款规定的顺序修正。</w:t>
      </w:r>
    </w:p>
    <w:p w14:paraId="5C227D3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5.5</w:t>
      </w:r>
      <w:r>
        <w:rPr>
          <w:rFonts w:hint="eastAsia" w:ascii="宋体" w:hAnsi="宋体" w:eastAsia="宋体" w:cs="宋体"/>
          <w:bCs/>
          <w:color w:val="auto"/>
          <w:sz w:val="24"/>
          <w:highlight w:val="none"/>
        </w:rPr>
        <w:t>评委会将按上述修正错误的方法调整投标文件中的投标报价，并现场告知投标人，调整后的价格应对投标人具有约束力。如果投标人不接受修正后的价格，则其投标将被拒绝。</w:t>
      </w:r>
    </w:p>
    <w:p w14:paraId="624872B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5.6</w:t>
      </w:r>
      <w:r>
        <w:rPr>
          <w:rFonts w:hint="eastAsia" w:ascii="宋体" w:hAnsi="宋体" w:eastAsia="宋体" w:cs="宋体"/>
          <w:bCs/>
          <w:color w:val="auto"/>
          <w:sz w:val="24"/>
          <w:highlight w:val="none"/>
        </w:rPr>
        <w:t>评委会将允许修正投标文件中不构成重大偏离的、微小的、非正规的、不一致的或不规则的地方，但这些修改不能影响任何投标人相应的名次排列。</w:t>
      </w:r>
    </w:p>
    <w:p w14:paraId="5E48302F">
      <w:pPr>
        <w:adjustRightInd w:val="0"/>
        <w:snapToGrid w:val="0"/>
        <w:spacing w:line="360" w:lineRule="auto"/>
        <w:ind w:firstLine="420"/>
        <w:rPr>
          <w:rFonts w:hint="eastAsia" w:ascii="宋体" w:hAnsi="宋体" w:eastAsia="宋体" w:cs="宋体"/>
          <w:color w:val="auto"/>
          <w:sz w:val="24"/>
          <w:szCs w:val="24"/>
          <w:highlight w:val="none"/>
        </w:rPr>
      </w:pPr>
      <w:bookmarkStart w:id="87" w:name="_Toc20823306"/>
      <w:bookmarkStart w:id="88" w:name="_Toc513029234"/>
      <w:bookmarkStart w:id="89" w:name="_Toc16938550"/>
      <w:r>
        <w:rPr>
          <w:rFonts w:hint="eastAsia" w:ascii="宋体" w:hAnsi="宋体" w:eastAsia="宋体" w:cs="宋体"/>
          <w:color w:val="auto"/>
          <w:sz w:val="24"/>
          <w:szCs w:val="24"/>
          <w:highlight w:val="none"/>
        </w:rPr>
        <w:t>5.7 投标人在开、评标全过程中应</w:t>
      </w:r>
      <w:r>
        <w:rPr>
          <w:rFonts w:hint="eastAsia" w:ascii="宋体" w:hAnsi="宋体" w:eastAsia="宋体" w:cs="宋体"/>
          <w:color w:val="auto"/>
          <w:sz w:val="24"/>
          <w:szCs w:val="24"/>
          <w:highlight w:val="none"/>
          <w:lang w:eastAsia="zh-CN"/>
        </w:rPr>
        <w:t>在现场并</w:t>
      </w:r>
      <w:r>
        <w:rPr>
          <w:rFonts w:hint="eastAsia" w:ascii="宋体" w:hAnsi="宋体" w:eastAsia="宋体" w:cs="宋体"/>
          <w:color w:val="auto"/>
          <w:sz w:val="24"/>
          <w:szCs w:val="24"/>
          <w:highlight w:val="none"/>
        </w:rPr>
        <w:t>保持通讯畅通，</w:t>
      </w:r>
      <w:r>
        <w:rPr>
          <w:rFonts w:hint="eastAsia" w:ascii="宋体" w:hAnsi="宋体" w:eastAsia="宋体" w:cs="宋体"/>
          <w:color w:val="auto"/>
          <w:sz w:val="24"/>
          <w:szCs w:val="24"/>
          <w:highlight w:val="none"/>
          <w:lang w:eastAsia="zh-CN"/>
        </w:rPr>
        <w:t>否则视为认同评审结果</w:t>
      </w:r>
      <w:r>
        <w:rPr>
          <w:rFonts w:hint="eastAsia" w:ascii="宋体" w:hAnsi="宋体" w:eastAsia="宋体" w:cs="宋体"/>
          <w:color w:val="auto"/>
          <w:sz w:val="24"/>
          <w:szCs w:val="24"/>
          <w:highlight w:val="none"/>
        </w:rPr>
        <w:t>。</w:t>
      </w:r>
      <w:bookmarkEnd w:id="87"/>
      <w:bookmarkEnd w:id="88"/>
      <w:bookmarkEnd w:id="89"/>
    </w:p>
    <w:p w14:paraId="11679564">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无效投标条款和废标条款</w:t>
      </w:r>
    </w:p>
    <w:p w14:paraId="28301B7C">
      <w:pPr>
        <w:adjustRightInd w:val="0"/>
        <w:snapToGrid w:val="0"/>
        <w:spacing w:line="360" w:lineRule="auto"/>
        <w:ind w:firstLine="480" w:firstLineChars="200"/>
        <w:rPr>
          <w:rFonts w:hint="eastAsia" w:ascii="宋体" w:hAnsi="宋体" w:eastAsia="宋体" w:cs="宋体"/>
          <w:bCs/>
          <w:color w:val="auto"/>
          <w:sz w:val="24"/>
          <w:highlight w:val="none"/>
        </w:rPr>
      </w:pPr>
      <w:bookmarkStart w:id="90" w:name="_Toc513029235"/>
      <w:bookmarkStart w:id="91" w:name="_Toc16938551"/>
      <w:bookmarkStart w:id="92" w:name="_Toc20823307"/>
      <w:r>
        <w:rPr>
          <w:rFonts w:hint="eastAsia" w:ascii="宋体" w:hAnsi="宋体" w:eastAsia="宋体" w:cs="宋体"/>
          <w:bCs/>
          <w:color w:val="auto"/>
          <w:sz w:val="24"/>
          <w:highlight w:val="none"/>
        </w:rPr>
        <w:t>6.1无效投标条款</w:t>
      </w:r>
    </w:p>
    <w:p w14:paraId="07469E8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 投标人未按照招标文件要求编制投标文件的。</w:t>
      </w:r>
    </w:p>
    <w:p w14:paraId="02369C0C">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6.1.2同一投标人提交两个（含两个）以上不同的投标报价的。</w:t>
      </w:r>
    </w:p>
    <w:p w14:paraId="20AB619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6.1.3投标人不具备招标文件中规定资格要求的。</w:t>
      </w:r>
    </w:p>
    <w:p w14:paraId="3B90504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6.1.4投标人的报价超过了采购预算或最高限价的。</w:t>
      </w:r>
    </w:p>
    <w:p w14:paraId="08EDF027">
      <w:pPr>
        <w:adjustRightInd w:val="0"/>
        <w:snapToGrid w:val="0"/>
        <w:spacing w:line="360" w:lineRule="auto"/>
        <w:ind w:firstLine="480" w:firstLineChars="20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6.1.5未通过符合性检查的。</w:t>
      </w:r>
    </w:p>
    <w:p w14:paraId="63048645">
      <w:pPr>
        <w:adjustRightInd w:val="0"/>
        <w:snapToGrid w:val="0"/>
        <w:spacing w:line="360" w:lineRule="auto"/>
        <w:ind w:firstLine="360" w:firstLineChars="15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 xml:space="preserve"> 6.1.6不符合招标文件中规定的其他实质性要求和条件的。</w:t>
      </w:r>
    </w:p>
    <w:p w14:paraId="7017214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6.1.7 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3732D14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6.1.8 投标文件含有采购人不能接受的附加条件的。</w:t>
      </w:r>
    </w:p>
    <w:p w14:paraId="681CB0F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6.1.9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4B698E5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6.1.10投标文件未按照招标文件要求签章。</w:t>
      </w:r>
    </w:p>
    <w:p w14:paraId="10E080C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6.1.11其他法律、法规及本招标文件规定的属无效投标的情形。</w:t>
      </w:r>
    </w:p>
    <w:p w14:paraId="173B985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6.2废标条款：</w:t>
      </w:r>
    </w:p>
    <w:p w14:paraId="30BDC73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6.2.1符合专业条件的供应商或者对招标文件作实质响应的供应商不足三家的。</w:t>
      </w:r>
    </w:p>
    <w:p w14:paraId="2809616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6.2.2出现影响采购公正的违法、违规行为的。</w:t>
      </w:r>
    </w:p>
    <w:p w14:paraId="2CE4A4A6">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6.2.3因重大变故，采购任务取消的。</w:t>
      </w:r>
    </w:p>
    <w:p w14:paraId="1414568F">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6.2.4评标委员会认定招标文件存在歧义、重大缺陷导致评审工作无法进行。</w:t>
      </w:r>
    </w:p>
    <w:p w14:paraId="0181B65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6.3 投标截止时间结束后参加投标的供应商不足三家的处理：</w:t>
      </w:r>
    </w:p>
    <w:p w14:paraId="7B6E57D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6.3.1如出现投标截止时间结束后参加投标的供应商或者在评标期间对招标文件做出实质响应的供应商不足三家情况，按相关规定执行。</w:t>
      </w:r>
      <w:bookmarkEnd w:id="90"/>
      <w:bookmarkEnd w:id="91"/>
      <w:bookmarkEnd w:id="92"/>
    </w:p>
    <w:p w14:paraId="0E88FA31">
      <w:pPr>
        <w:pStyle w:val="6"/>
        <w:adjustRightInd w:val="0"/>
        <w:snapToGrid w:val="0"/>
        <w:spacing w:before="0" w:after="0" w:line="360" w:lineRule="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定标</w:t>
      </w:r>
      <w:bookmarkEnd w:id="93"/>
    </w:p>
    <w:p w14:paraId="7FB1FA86">
      <w:pPr>
        <w:pStyle w:val="7"/>
        <w:adjustRightInd w:val="0"/>
        <w:snapToGrid w:val="0"/>
        <w:spacing w:line="360" w:lineRule="auto"/>
        <w:jc w:val="both"/>
        <w:rPr>
          <w:rFonts w:hint="eastAsia" w:ascii="宋体" w:hAnsi="宋体" w:eastAsia="宋体" w:cs="宋体"/>
          <w:b/>
          <w:color w:val="auto"/>
          <w:sz w:val="24"/>
          <w:szCs w:val="24"/>
          <w:highlight w:val="none"/>
        </w:rPr>
      </w:pPr>
      <w:bookmarkStart w:id="94" w:name="_Toc20823310"/>
      <w:bookmarkStart w:id="95" w:name="_Toc16938554"/>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确定</w:t>
      </w:r>
      <w:bookmarkEnd w:id="94"/>
      <w:bookmarkEnd w:id="95"/>
      <w:r>
        <w:rPr>
          <w:rFonts w:hint="eastAsia" w:ascii="宋体" w:hAnsi="宋体" w:eastAsia="宋体" w:cs="宋体"/>
          <w:color w:val="auto"/>
          <w:sz w:val="24"/>
          <w:szCs w:val="24"/>
          <w:highlight w:val="none"/>
        </w:rPr>
        <w:t>中标单位</w:t>
      </w:r>
    </w:p>
    <w:p w14:paraId="5311287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1.1中标候选人的选取原则和数量见招标文件第四部分规定。 </w:t>
      </w:r>
    </w:p>
    <w:p w14:paraId="26A1E3BC">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1.2采购人授权评委会在中标候选人中直接确定中标人。</w:t>
      </w:r>
    </w:p>
    <w:p w14:paraId="2686E8E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color w:val="auto"/>
          <w:sz w:val="24"/>
          <w:highlight w:val="none"/>
        </w:rPr>
        <w:t>采购人将在“</w:t>
      </w:r>
      <w:r>
        <w:rPr>
          <w:rFonts w:hint="eastAsia" w:ascii="宋体" w:hAnsi="宋体" w:eastAsia="宋体" w:cs="宋体"/>
          <w:color w:val="auto"/>
          <w:sz w:val="24"/>
          <w:highlight w:val="none"/>
          <w:lang w:val="zh-CN"/>
        </w:rPr>
        <w:t>南通市水利局网-公告公示栏目</w:t>
      </w:r>
      <w:r>
        <w:rPr>
          <w:rFonts w:hint="eastAsia" w:ascii="宋体" w:hAnsi="宋体" w:eastAsia="宋体" w:cs="宋体"/>
          <w:color w:val="auto"/>
          <w:sz w:val="24"/>
          <w:highlight w:val="none"/>
        </w:rPr>
        <w:t>”发布中标公告，公告期限为1个工作日。</w:t>
      </w:r>
    </w:p>
    <w:p w14:paraId="57719B4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1.4若有充分证据证明，中标人出现下列情况之一的，一经查实，将被取消中标资格：</w:t>
      </w:r>
    </w:p>
    <w:p w14:paraId="0B919A2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1.4.1提供虚假材料谋取中标的。</w:t>
      </w:r>
    </w:p>
    <w:p w14:paraId="4DF986D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1.4.2向采购人、采购人行贿或者提供其他不正当利益的。</w:t>
      </w:r>
    </w:p>
    <w:p w14:paraId="3EABEA3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1.4.3恶意竞争，投标总报价明显低于其自身合理成本且又无法提供证明的。</w:t>
      </w:r>
    </w:p>
    <w:p w14:paraId="64C8EDD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1.4.4属于本文件规定的无效条件，但在评标过程中又未被评委会发现的。</w:t>
      </w:r>
    </w:p>
    <w:p w14:paraId="5D496A9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1.4.5与采购人或者其他供应商恶意串通的。</w:t>
      </w:r>
    </w:p>
    <w:p w14:paraId="395D105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1.4.6采取不正当手段诋毁、排挤其他供应商的。</w:t>
      </w:r>
    </w:p>
    <w:p w14:paraId="7032A848">
      <w:pPr>
        <w:adjustRightInd w:val="0"/>
        <w:snapToGrid w:val="0"/>
        <w:spacing w:line="360" w:lineRule="auto"/>
        <w:ind w:firstLine="480" w:firstLineChars="200"/>
        <w:rPr>
          <w:rFonts w:hint="eastAsia" w:ascii="宋体" w:hAnsi="宋体" w:eastAsia="宋体" w:cs="宋体"/>
          <w:color w:val="auto"/>
          <w:sz w:val="24"/>
          <w:highlight w:val="none"/>
        </w:rPr>
      </w:pPr>
      <w:bookmarkStart w:id="96" w:name="_Toc200451960"/>
      <w:r>
        <w:rPr>
          <w:rFonts w:hint="eastAsia" w:ascii="宋体" w:hAnsi="宋体" w:eastAsia="宋体" w:cs="宋体"/>
          <w:color w:val="auto"/>
          <w:sz w:val="24"/>
          <w:highlight w:val="none"/>
        </w:rPr>
        <w:t>1.5.</w:t>
      </w:r>
      <w:r>
        <w:rPr>
          <w:rFonts w:hint="eastAsia" w:ascii="宋体" w:hAnsi="宋体" w:eastAsia="宋体" w:cs="宋体"/>
          <w:color w:val="auto"/>
          <w:kern w:val="0"/>
          <w:sz w:val="24"/>
          <w:highlight w:val="none"/>
        </w:rPr>
        <w:t>有下列情形之一的，视为投标人串通投标，投标无效：</w:t>
      </w:r>
    </w:p>
    <w:p w14:paraId="64A00D1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1.5.1不同投标人的投标文件由同一单位或者个人编制；</w:t>
      </w:r>
    </w:p>
    <w:p w14:paraId="2C04048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1.5.2不同投标人委托同一单位或者个人办理投标事宜；</w:t>
      </w:r>
    </w:p>
    <w:p w14:paraId="2E50553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1.5.3不同投标人的投标文件载明的项目管理成员或者联系人员为同一人；</w:t>
      </w:r>
    </w:p>
    <w:p w14:paraId="3C8FACC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1.5.4不同投标人的投标文件异常一致或者投标报价呈规律性差异；</w:t>
      </w:r>
    </w:p>
    <w:p w14:paraId="406BCD1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1.5.5不同投标人的投标文件相互混装；</w:t>
      </w:r>
    </w:p>
    <w:p w14:paraId="024E2C9A">
      <w:pPr>
        <w:pStyle w:val="7"/>
        <w:adjustRightInd w:val="0"/>
        <w:snapToGrid w:val="0"/>
        <w:spacing w:line="360" w:lineRule="auto"/>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质疑处理</w:t>
      </w:r>
      <w:bookmarkEnd w:id="96"/>
    </w:p>
    <w:p w14:paraId="4F76264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提出质疑的供应商应当是参与所质疑项目采购活动的供应商。潜在供应商依法获取其可质疑的采购文件的，可以对采购文件提出质疑。</w:t>
      </w:r>
    </w:p>
    <w:p w14:paraId="523A8D6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4A991B70">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kern w:val="0"/>
          <w:sz w:val="24"/>
          <w:highlight w:val="none"/>
        </w:rPr>
        <w:t>对可以质疑的采购文件提出质疑的，为收到采购文件之日或者采购文件公告期限届满之日；</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2.2.2</w:t>
      </w:r>
      <w:r>
        <w:rPr>
          <w:rFonts w:hint="eastAsia" w:ascii="宋体" w:hAnsi="宋体" w:eastAsia="宋体" w:cs="宋体"/>
          <w:color w:val="auto"/>
          <w:kern w:val="0"/>
          <w:sz w:val="24"/>
          <w:highlight w:val="none"/>
        </w:rPr>
        <w:t>对采购过程提出质疑的，为各采购程序环节结束之日；</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2.2.3</w:t>
      </w:r>
      <w:r>
        <w:rPr>
          <w:rFonts w:hint="eastAsia" w:ascii="宋体" w:hAnsi="宋体" w:eastAsia="宋体" w:cs="宋体"/>
          <w:color w:val="auto"/>
          <w:kern w:val="0"/>
          <w:sz w:val="24"/>
          <w:highlight w:val="none"/>
        </w:rPr>
        <w:t>对中标或者</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rPr>
        <w:t>结果提出质疑的，为中标或者</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rPr>
        <w:t>结果公告期限届满之日。</w:t>
      </w:r>
    </w:p>
    <w:p w14:paraId="3EA9707B">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供应商应当在法定质疑期内一次性提出针对同一采购程序环节的质疑。</w:t>
      </w:r>
    </w:p>
    <w:p w14:paraId="23D78C5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2.3质疑函必须按照本招标文件中《质疑函范本》要求的格式和内容进行填写。供应商如组成联合体参加投标，则《质疑函范本》中要求签字、盖章、加盖公章之处，联合体各方均须按要求签字、盖章、加盖公章。</w:t>
      </w:r>
    </w:p>
    <w:p w14:paraId="5C1CC96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以下情形的质疑不予受理</w:t>
      </w:r>
    </w:p>
    <w:p w14:paraId="6AEEA75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内容不符合《政府采购质疑和投诉办法》第十二条规定的质疑。</w:t>
      </w:r>
    </w:p>
    <w:p w14:paraId="2A1756C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超出政府采购法定期限的质疑。</w:t>
      </w:r>
    </w:p>
    <w:p w14:paraId="1996783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未参加投标活动的供应商或在投标活动中自身权益未受到损害的供应商所提出的质疑。</w:t>
      </w:r>
    </w:p>
    <w:p w14:paraId="14361E5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2.4.4供应商组成联合体参加投标，联合体中任何一方或多方未按要求签字、盖章、加盖公章的质疑。</w:t>
      </w:r>
    </w:p>
    <w:p w14:paraId="61220EAB">
      <w:pPr>
        <w:adjustRightInd w:val="0"/>
        <w:snapToGrid w:val="0"/>
        <w:spacing w:line="360" w:lineRule="auto"/>
        <w:ind w:firstLine="468" w:firstLineChars="195"/>
        <w:rPr>
          <w:rFonts w:hint="eastAsia" w:ascii="宋体" w:hAnsi="宋体" w:eastAsia="宋体" w:cs="宋体"/>
          <w:color w:val="auto"/>
          <w:sz w:val="24"/>
          <w:highlight w:val="none"/>
        </w:rPr>
      </w:pPr>
      <w:r>
        <w:rPr>
          <w:rFonts w:hint="eastAsia" w:ascii="宋体" w:hAnsi="宋体" w:eastAsia="宋体" w:cs="宋体"/>
          <w:color w:val="auto"/>
          <w:sz w:val="24"/>
          <w:highlight w:val="none"/>
        </w:rPr>
        <w:t>2.5 供应商提出书面质疑必须有理、有据，不得捏造事实、提供虚假材料进行恶意质疑。否则，一经查实，采购人有权依据政府采购的有关规定，报请相关部门对该供应商进行相应的行政处罚和记录该供应商的失信信息。</w:t>
      </w:r>
    </w:p>
    <w:p w14:paraId="5ECCF00B">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中标通知书</w:t>
      </w:r>
    </w:p>
    <w:p w14:paraId="681FE792">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3.l</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中标结果确定后，采购人将向中标供应商发出中标通知书。</w:t>
      </w:r>
    </w:p>
    <w:p w14:paraId="1BE76674">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3.2中标通知书将是合同的一个组成部分。对采购人和中标供应商均具有法律效力。中标通知书发出后，采购人改变中标结果的，或者中标供应商放弃中标项目的，应当依法承担法律责任。</w:t>
      </w:r>
    </w:p>
    <w:p w14:paraId="626B92CE">
      <w:pPr>
        <w:pStyle w:val="6"/>
        <w:adjustRightInd w:val="0"/>
        <w:snapToGrid w:val="0"/>
        <w:spacing w:before="0" w:after="0" w:line="360" w:lineRule="auto"/>
        <w:rPr>
          <w:rFonts w:hint="eastAsia" w:ascii="宋体" w:hAnsi="宋体" w:eastAsia="宋体" w:cs="宋体"/>
          <w:color w:val="auto"/>
          <w:sz w:val="24"/>
          <w:szCs w:val="24"/>
          <w:highlight w:val="none"/>
        </w:rPr>
      </w:pPr>
      <w:bookmarkStart w:id="97" w:name="_Toc120614220"/>
      <w:bookmarkStart w:id="98" w:name="_Toc16938552"/>
      <w:bookmarkStart w:id="99" w:name="_Toc20823308"/>
      <w:bookmarkStart w:id="100" w:name="_Toc513029236"/>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授予合同</w:t>
      </w:r>
      <w:bookmarkEnd w:id="97"/>
      <w:bookmarkEnd w:id="98"/>
      <w:bookmarkEnd w:id="99"/>
      <w:bookmarkEnd w:id="100"/>
    </w:p>
    <w:p w14:paraId="5A4A0AA7">
      <w:pPr>
        <w:pStyle w:val="7"/>
        <w:adjustRightInd w:val="0"/>
        <w:snapToGrid w:val="0"/>
        <w:spacing w:line="360" w:lineRule="auto"/>
        <w:jc w:val="both"/>
        <w:rPr>
          <w:rFonts w:hint="eastAsia" w:ascii="宋体" w:hAnsi="宋体" w:eastAsia="宋体" w:cs="宋体"/>
          <w:b/>
          <w:color w:val="auto"/>
          <w:sz w:val="24"/>
          <w:szCs w:val="24"/>
          <w:highlight w:val="none"/>
        </w:rPr>
      </w:pPr>
      <w:bookmarkStart w:id="101" w:name="_Toc513029237"/>
      <w:bookmarkStart w:id="102" w:name="_Toc20823309"/>
      <w:bookmarkStart w:id="103" w:name="_Toc16938553"/>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签订合同</w:t>
      </w:r>
    </w:p>
    <w:p w14:paraId="4A75F0A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.l中标人应当在中标通知书发出之日起</w:t>
      </w:r>
      <w:r>
        <w:rPr>
          <w:rFonts w:hint="eastAsia" w:ascii="宋体" w:hAnsi="宋体" w:eastAsia="宋体" w:cs="宋体"/>
          <w:color w:val="auto"/>
          <w:sz w:val="24"/>
          <w:highlight w:val="none"/>
          <w:lang w:eastAsia="zh-CN"/>
        </w:rPr>
        <w:t>三十</w:t>
      </w:r>
      <w:r>
        <w:rPr>
          <w:rFonts w:hint="eastAsia" w:ascii="宋体" w:hAnsi="宋体" w:eastAsia="宋体" w:cs="宋体"/>
          <w:color w:val="auto"/>
          <w:sz w:val="24"/>
          <w:highlight w:val="none"/>
        </w:rPr>
        <w:t>日内，按照招标文件确定的事项与采购人签订采购合同。</w:t>
      </w:r>
    </w:p>
    <w:p w14:paraId="5F735EE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1.2招标文件、中标人的投标文件及招标过程中有关澄清、承诺文件均应作为合同附件。</w:t>
      </w:r>
    </w:p>
    <w:p w14:paraId="0B7D926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1.3签订合同后，中标人不得将</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进行转包。未经采购人同意，中标人也不得采用分包的形式履行合同，否则采购人有权终止合同。采购合同分包履行的，中标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highlight w:val="none"/>
        </w:rPr>
        <w:t>供应商就采购项目和分包项目向采购人负责，分包供应商就分包项目承担责任。转包或分包造成采购人损失的，中标人应承担相应赔偿责任。</w:t>
      </w:r>
      <w:bookmarkEnd w:id="3"/>
      <w:bookmarkEnd w:id="4"/>
      <w:bookmarkEnd w:id="5"/>
      <w:bookmarkEnd w:id="101"/>
      <w:bookmarkEnd w:id="102"/>
      <w:bookmarkEnd w:id="103"/>
    </w:p>
    <w:p w14:paraId="4136FA4F">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2B537E35">
      <w:pPr>
        <w:adjustRightInd w:val="0"/>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第三部分  项目需求</w:t>
      </w:r>
    </w:p>
    <w:p w14:paraId="67D46040">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一、项目地点：</w:t>
      </w:r>
      <w:r>
        <w:rPr>
          <w:rFonts w:hint="eastAsia" w:ascii="宋体" w:hAnsi="宋体" w:eastAsia="宋体" w:cs="宋体"/>
          <w:bCs/>
          <w:color w:val="auto"/>
          <w:kern w:val="0"/>
          <w:sz w:val="24"/>
          <w:szCs w:val="24"/>
          <w:highlight w:val="none"/>
        </w:rPr>
        <w:t>江苏省南通市各县、市、区</w:t>
      </w:r>
      <w:r>
        <w:rPr>
          <w:rFonts w:hint="eastAsia" w:ascii="宋体" w:hAnsi="宋体" w:eastAsia="宋体" w:cs="宋体"/>
          <w:color w:val="auto"/>
          <w:sz w:val="24"/>
          <w:szCs w:val="24"/>
          <w:highlight w:val="none"/>
        </w:rPr>
        <w:t>。</w:t>
      </w:r>
    </w:p>
    <w:p w14:paraId="06D1F1D1">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二、项目内容：</w:t>
      </w:r>
      <w:r>
        <w:rPr>
          <w:rFonts w:hint="eastAsia" w:ascii="宋体" w:hAnsi="宋体" w:eastAsia="宋体" w:cs="宋体"/>
          <w:bCs/>
          <w:color w:val="auto"/>
          <w:kern w:val="0"/>
          <w:sz w:val="24"/>
          <w:szCs w:val="24"/>
          <w:highlight w:val="none"/>
        </w:rPr>
        <w:t>南通市（含各县、市、区）范围内在建水利工程的原材料质量抽检、工程实体质量检测、金属结构、水力机械、电气设备、自动化等质量监督检测任务</w:t>
      </w:r>
      <w:r>
        <w:rPr>
          <w:rFonts w:hint="eastAsia" w:ascii="宋体" w:hAnsi="宋体" w:eastAsia="宋体" w:cs="宋体"/>
          <w:color w:val="auto"/>
          <w:sz w:val="24"/>
          <w:szCs w:val="24"/>
          <w:highlight w:val="none"/>
        </w:rPr>
        <w:t>，具体内容详见招标文件。</w:t>
      </w:r>
    </w:p>
    <w:p w14:paraId="25A3944A">
      <w:pPr>
        <w:spacing w:line="360" w:lineRule="auto"/>
        <w:ind w:firstLine="482" w:firstLineChars="200"/>
        <w:jc w:val="left"/>
        <w:rPr>
          <w:rFonts w:hint="eastAsia" w:ascii="宋体" w:hAnsi="宋体" w:eastAsia="宋体" w:cs="宋体"/>
          <w:b/>
          <w:color w:val="auto"/>
          <w:sz w:val="24"/>
          <w:szCs w:val="24"/>
          <w:highlight w:val="none"/>
          <w:lang w:eastAsia="zh-CN"/>
        </w:rPr>
      </w:pPr>
      <w:r>
        <w:rPr>
          <w:rFonts w:hint="eastAsia" w:ascii="宋体" w:hAnsi="宋体" w:eastAsia="宋体" w:cs="宋体"/>
          <w:b/>
          <w:bCs w:val="0"/>
          <w:color w:val="auto"/>
          <w:sz w:val="24"/>
          <w:szCs w:val="24"/>
          <w:highlight w:val="none"/>
        </w:rPr>
        <w:t>三、招标范围</w:t>
      </w:r>
      <w:r>
        <w:rPr>
          <w:rFonts w:hint="eastAsia" w:ascii="宋体" w:hAnsi="宋体" w:eastAsia="宋体" w:cs="宋体"/>
          <w:b/>
          <w:bCs w:val="0"/>
          <w:color w:val="auto"/>
          <w:sz w:val="24"/>
          <w:szCs w:val="24"/>
          <w:highlight w:val="none"/>
          <w:lang w:eastAsia="zh-CN"/>
        </w:rPr>
        <w:t>：</w:t>
      </w:r>
      <w:r>
        <w:rPr>
          <w:rFonts w:hint="eastAsia" w:ascii="宋体" w:hAnsi="宋体" w:eastAsia="宋体" w:cs="宋体"/>
          <w:color w:val="auto"/>
          <w:sz w:val="24"/>
          <w:szCs w:val="24"/>
          <w:highlight w:val="none"/>
          <w:lang w:eastAsia="zh-CN"/>
        </w:rPr>
        <w:t>同项目内容。为保证检测数据的客观、真实，本项目拟选择两家检测单位进行检测，使质量监督检测和法人委托第三方检测不为同一单位，具体检测数量与内容按照招标人的通知执行。</w:t>
      </w:r>
    </w:p>
    <w:p w14:paraId="5B78F4B9">
      <w:pPr>
        <w:pStyle w:val="30"/>
        <w:tabs>
          <w:tab w:val="left" w:pos="2020"/>
          <w:tab w:val="center" w:pos="4535"/>
        </w:tabs>
        <w:spacing w:line="360" w:lineRule="auto"/>
        <w:ind w:firstLine="482" w:firstLineChars="200"/>
        <w:rPr>
          <w:rFonts w:hint="eastAsia" w:ascii="宋体" w:hAnsi="宋体" w:eastAsia="宋体" w:cs="宋体"/>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w:t>
      </w:r>
      <w:r>
        <w:rPr>
          <w:rFonts w:hint="eastAsia" w:ascii="宋体" w:hAnsi="宋体" w:eastAsia="宋体" w:cs="宋体"/>
          <w:b/>
          <w:bCs w:val="0"/>
          <w:color w:val="auto"/>
          <w:sz w:val="24"/>
          <w:szCs w:val="24"/>
          <w:highlight w:val="none"/>
        </w:rPr>
        <w:t>、服务期限：</w:t>
      </w:r>
      <w:r>
        <w:rPr>
          <w:rFonts w:hint="eastAsia" w:ascii="宋体" w:hAnsi="宋体" w:eastAsia="宋体" w:cs="宋体"/>
          <w:bCs w:val="0"/>
          <w:color w:val="auto"/>
          <w:sz w:val="24"/>
          <w:szCs w:val="24"/>
          <w:highlight w:val="none"/>
          <w:lang w:eastAsia="zh-CN"/>
        </w:rPr>
        <w:t>2025-2027年度</w:t>
      </w:r>
    </w:p>
    <w:p w14:paraId="4968EB9A">
      <w:pPr>
        <w:widowControl/>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、时间要求：</w:t>
      </w:r>
      <w:r>
        <w:rPr>
          <w:rFonts w:hint="eastAsia" w:ascii="宋体" w:hAnsi="宋体" w:eastAsia="宋体" w:cs="宋体"/>
          <w:color w:val="auto"/>
          <w:sz w:val="24"/>
          <w:szCs w:val="24"/>
          <w:highlight w:val="none"/>
        </w:rPr>
        <w:t xml:space="preserve">质量监督检测时间需与工程实施过程同步。 </w:t>
      </w:r>
    </w:p>
    <w:p w14:paraId="2485E653">
      <w:pPr>
        <w:widowControl/>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、质量标准：</w:t>
      </w:r>
      <w:r>
        <w:rPr>
          <w:rFonts w:hint="eastAsia" w:ascii="宋体" w:hAnsi="宋体" w:eastAsia="宋体" w:cs="宋体"/>
          <w:color w:val="auto"/>
          <w:sz w:val="24"/>
          <w:szCs w:val="24"/>
          <w:highlight w:val="none"/>
        </w:rPr>
        <w:t>a、原材料质量抽检、工程实体质量检测、金属结构、水力机械、电气设备、自动化等质量检测要求，需符合《水利水电工程施工质量检验与评定规程》、《江苏省水利工程施工质量项目法人委托质量检测规范》、《水利工程质量检测管理规定》中的人员配备、管理体系、质量保证体系、检测频次和检测能力要求。检测频次根据招标人的要求执行。</w:t>
      </w:r>
    </w:p>
    <w:p w14:paraId="20E5A4E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b、验收标准及要求：检测报告需符合《水利工程施工质量检验与评定规范》（DB32/T2334-2013）、《水利水电工程施工质量检验与评定规程》（SL176-2007）、《水利水电建设工程验收规程》（SL223-2008）。</w:t>
      </w:r>
    </w:p>
    <w:p w14:paraId="06130DC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提供成果要求，中标单位每次接到招标人需要进行检测的通知后，应根据招标人提供的工程实际施工情况、设计图纸，在招标人规定的期限内完成质量检测，并编制检测工程量清单（含价格）和阶段检测报告报招标人。年度检测任务完成，出具最终检测报告。</w:t>
      </w:r>
    </w:p>
    <w:p w14:paraId="3830278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 xml:space="preserve">、付款方式  </w:t>
      </w:r>
    </w:p>
    <w:p w14:paraId="469AB9E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color w:val="auto"/>
          <w:sz w:val="24"/>
          <w:szCs w:val="24"/>
          <w:highlight w:val="none"/>
        </w:rPr>
        <w:t>年度检测任务完成50%且提交检测工程量清单（含价格）和阶段检测报告后，支付该部分已完检测任务对应的检测费的80%；年度检测任务全部完成，提交检测报告后付清</w:t>
      </w:r>
      <w:r>
        <w:rPr>
          <w:rFonts w:hint="eastAsia" w:ascii="宋体" w:hAnsi="宋体" w:eastAsia="宋体" w:cs="宋体"/>
          <w:color w:val="auto"/>
          <w:sz w:val="24"/>
          <w:szCs w:val="24"/>
          <w:highlight w:val="none"/>
          <w:lang w:eastAsia="zh-CN"/>
        </w:rPr>
        <w:t>该年度</w:t>
      </w:r>
      <w:r>
        <w:rPr>
          <w:rFonts w:hint="eastAsia" w:ascii="宋体" w:hAnsi="宋体" w:eastAsia="宋体" w:cs="宋体"/>
          <w:color w:val="auto"/>
          <w:sz w:val="24"/>
          <w:szCs w:val="24"/>
          <w:highlight w:val="none"/>
        </w:rPr>
        <w:t>全部检测费用</w:t>
      </w:r>
      <w:r>
        <w:rPr>
          <w:rFonts w:hint="eastAsia" w:ascii="宋体" w:hAnsi="宋体" w:eastAsia="宋体" w:cs="宋体"/>
          <w:b w:val="0"/>
          <w:bCs w:val="0"/>
          <w:color w:val="auto"/>
          <w:sz w:val="24"/>
          <w:szCs w:val="24"/>
          <w:highlight w:val="none"/>
        </w:rPr>
        <w:t>。</w:t>
      </w:r>
    </w:p>
    <w:p w14:paraId="1D68CB9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（2）乙方需提供等额且符合税务及财务要求的发票。</w:t>
      </w:r>
    </w:p>
    <w:p w14:paraId="0221FF2B">
      <w:pPr>
        <w:keepNext w:val="0"/>
        <w:keepLines w:val="0"/>
        <w:pageBreakBefore w:val="0"/>
        <w:widowControl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bCs/>
          <w:color w:val="auto"/>
          <w:sz w:val="24"/>
          <w:szCs w:val="24"/>
          <w:highlight w:val="none"/>
        </w:rPr>
      </w:pPr>
    </w:p>
    <w:p w14:paraId="498E277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EC72082">
      <w:pPr>
        <w:pStyle w:val="2"/>
        <w:rPr>
          <w:rFonts w:hint="eastAsia" w:ascii="宋体" w:hAnsi="宋体" w:eastAsia="宋体" w:cs="宋体"/>
          <w:color w:val="auto"/>
          <w:highlight w:val="none"/>
        </w:rPr>
      </w:pPr>
    </w:p>
    <w:p w14:paraId="0711C1CF">
      <w:pPr>
        <w:adjustRightInd w:val="0"/>
        <w:snapToGrid w:val="0"/>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第四部分  开标和评标</w:t>
      </w:r>
    </w:p>
    <w:p w14:paraId="444AD929">
      <w:pPr>
        <w:pStyle w:val="71"/>
        <w:snapToGrid w:val="0"/>
        <w:spacing w:before="0" w:after="0"/>
        <w:ind w:left="0" w:right="0" w:firstLine="482" w:firstLineChars="200"/>
        <w:jc w:val="left"/>
        <w:rPr>
          <w:rFonts w:hint="eastAsia" w:ascii="宋体" w:hAnsi="宋体" w:eastAsia="宋体" w:cs="宋体"/>
          <w:b/>
          <w:color w:val="auto"/>
          <w:kern w:val="2"/>
          <w:highlight w:val="none"/>
          <w:lang w:eastAsia="zh-CN"/>
        </w:rPr>
      </w:pPr>
      <w:r>
        <w:rPr>
          <w:rFonts w:hint="eastAsia" w:ascii="宋体" w:hAnsi="宋体" w:eastAsia="宋体" w:cs="宋体"/>
          <w:b/>
          <w:color w:val="auto"/>
          <w:kern w:val="2"/>
          <w:highlight w:val="none"/>
          <w:lang w:eastAsia="zh-CN"/>
        </w:rPr>
        <w:t>一、开标</w:t>
      </w:r>
    </w:p>
    <w:p w14:paraId="0EB1104F">
      <w:pPr>
        <w:tabs>
          <w:tab w:val="left" w:pos="3585"/>
        </w:tabs>
        <w:adjustRightInd w:val="0"/>
        <w:snapToGrid w:val="0"/>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开标模式：投标人在招标公告中的地点参加开标会。</w:t>
      </w:r>
    </w:p>
    <w:p w14:paraId="05770C3B">
      <w:pPr>
        <w:pStyle w:val="71"/>
        <w:snapToGrid w:val="0"/>
        <w:spacing w:before="0" w:after="0"/>
        <w:ind w:left="0" w:right="0" w:firstLine="482" w:firstLineChars="200"/>
        <w:jc w:val="left"/>
        <w:rPr>
          <w:rFonts w:hint="eastAsia" w:ascii="宋体" w:hAnsi="宋体" w:eastAsia="宋体" w:cs="宋体"/>
          <w:b/>
          <w:color w:val="auto"/>
          <w:kern w:val="2"/>
          <w:highlight w:val="none"/>
          <w:lang w:eastAsia="zh-CN"/>
        </w:rPr>
      </w:pPr>
      <w:r>
        <w:rPr>
          <w:rFonts w:hint="eastAsia" w:ascii="宋体" w:hAnsi="宋体" w:eastAsia="宋体" w:cs="宋体"/>
          <w:b/>
          <w:color w:val="auto"/>
          <w:kern w:val="2"/>
          <w:highlight w:val="none"/>
          <w:lang w:eastAsia="zh-CN"/>
        </w:rPr>
        <w:t>二、</w:t>
      </w:r>
      <w:r>
        <w:rPr>
          <w:rFonts w:hint="eastAsia" w:ascii="宋体" w:hAnsi="宋体" w:eastAsia="宋体" w:cs="宋体"/>
          <w:b/>
          <w:color w:val="auto"/>
          <w:kern w:val="2"/>
          <w:highlight w:val="none"/>
        </w:rPr>
        <w:t>评标</w:t>
      </w:r>
      <w:r>
        <w:rPr>
          <w:rFonts w:hint="eastAsia" w:ascii="宋体" w:hAnsi="宋体" w:eastAsia="宋体" w:cs="宋体"/>
          <w:b/>
          <w:color w:val="auto"/>
          <w:kern w:val="2"/>
          <w:highlight w:val="none"/>
          <w:lang w:eastAsia="zh-CN"/>
        </w:rPr>
        <w:t>流程</w:t>
      </w:r>
      <w:r>
        <w:rPr>
          <w:rFonts w:hint="eastAsia" w:ascii="宋体" w:hAnsi="宋体" w:eastAsia="宋体" w:cs="宋体"/>
          <w:b/>
          <w:color w:val="auto"/>
          <w:kern w:val="2"/>
          <w:highlight w:val="none"/>
        </w:rPr>
        <w:t>和评标标准</w:t>
      </w:r>
    </w:p>
    <w:p w14:paraId="58ED4A63">
      <w:pPr>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分资格审查、价格标</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部分评审，总分值为100分，加分和减分因素除外。</w:t>
      </w:r>
    </w:p>
    <w:p w14:paraId="4B22BDB1">
      <w:pPr>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首先对投标人资格进行审查，然后评标委员会对符合资格的投标人的投标文件进行符合性审查，评标委员会对符合性审查合格的投标文件价格标部分进行评审。投标人价格部分的分值，为该投标人的评标得分。</w:t>
      </w:r>
    </w:p>
    <w:p w14:paraId="2A6B7746">
      <w:pPr>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按评审后得分由高到低顺序排列。得分相同的，按投标报价由低到高顺序排列。得分且投标报价相同的由采购人现场抽签确定排名。投标文件满足招标文件全部实质性要求，且按照评审因素的量化指标评审得分前三名的投标人为</w:t>
      </w:r>
      <w:r>
        <w:rPr>
          <w:rFonts w:hint="eastAsia" w:ascii="宋体" w:hAnsi="宋体" w:eastAsia="宋体" w:cs="宋体"/>
          <w:color w:val="auto"/>
          <w:sz w:val="24"/>
          <w:highlight w:val="none"/>
          <w:lang w:eastAsia="zh-CN"/>
        </w:rPr>
        <w:t>第一、第二、第三</w:t>
      </w:r>
      <w:r>
        <w:rPr>
          <w:rFonts w:hint="eastAsia" w:ascii="宋体" w:hAnsi="宋体" w:eastAsia="宋体" w:cs="宋体"/>
          <w:color w:val="auto"/>
          <w:sz w:val="24"/>
          <w:highlight w:val="none"/>
        </w:rPr>
        <w:t>中标候选人。</w:t>
      </w:r>
    </w:p>
    <w:p w14:paraId="20933B9B">
      <w:pPr>
        <w:adjustRightInd w:val="0"/>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（一）对投标人资格进行审查。</w:t>
      </w:r>
    </w:p>
    <w:p w14:paraId="6F58FAE4">
      <w:pPr>
        <w:pStyle w:val="75"/>
        <w:adjustRightInd w:val="0"/>
        <w:snapToGrid w:val="0"/>
        <w:spacing w:line="360" w:lineRule="auto"/>
        <w:ind w:firstLine="4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投标人资格不合格的，其投标文件判定为无效投标文件。</w:t>
      </w:r>
    </w:p>
    <w:p w14:paraId="667FFC28">
      <w:pPr>
        <w:adjustRightInd w:val="0"/>
        <w:snapToGrid w:val="0"/>
        <w:spacing w:line="360" w:lineRule="auto"/>
        <w:ind w:firstLine="352" w:firstLineChars="147"/>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（二）对符合资格投标人的投标文件进行符合性审查。</w:t>
      </w:r>
    </w:p>
    <w:p w14:paraId="04108579">
      <w:pPr>
        <w:pStyle w:val="75"/>
        <w:adjustRightInd w:val="0"/>
        <w:snapToGrid w:val="0"/>
        <w:spacing w:line="360" w:lineRule="auto"/>
        <w:ind w:firstLine="4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未通过符合性审查的投标文件，将被判为不满足招标文件实质性要求。 </w:t>
      </w:r>
    </w:p>
    <w:p w14:paraId="7414848E">
      <w:pPr>
        <w:adjustRightInd w:val="0"/>
        <w:snapToGrid w:val="0"/>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三</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zh-CN"/>
        </w:rPr>
        <w:t>价格分</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10</w:t>
      </w:r>
      <w:r>
        <w:rPr>
          <w:rFonts w:hint="eastAsia" w:ascii="宋体" w:hAnsi="宋体" w:eastAsia="宋体" w:cs="宋体"/>
          <w:b w:val="0"/>
          <w:bCs/>
          <w:color w:val="auto"/>
          <w:sz w:val="24"/>
          <w:highlight w:val="none"/>
        </w:rPr>
        <w:t>0</w:t>
      </w:r>
      <w:r>
        <w:rPr>
          <w:rFonts w:hint="eastAsia" w:ascii="宋体" w:hAnsi="宋体" w:eastAsia="宋体" w:cs="宋体"/>
          <w:b w:val="0"/>
          <w:bCs/>
          <w:color w:val="auto"/>
          <w:sz w:val="24"/>
          <w:highlight w:val="none"/>
          <w:lang w:val="zh-CN"/>
        </w:rPr>
        <w:t>分</w:t>
      </w:r>
    </w:p>
    <w:p w14:paraId="0A1163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本项目检测收费采用系数报价。最高限价</w:t>
      </w:r>
      <w:r>
        <w:rPr>
          <w:rFonts w:hint="eastAsia" w:ascii="宋体" w:hAnsi="宋体" w:eastAsia="宋体" w:cs="宋体"/>
          <w:color w:val="auto"/>
          <w:sz w:val="24"/>
          <w:szCs w:val="24"/>
          <w:highlight w:val="none"/>
          <w:lang w:eastAsia="zh-CN"/>
        </w:rPr>
        <w:t>系数</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江苏省水利工程质量监督中心站质量抽检检测费最高限价的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95%，投标报价必须低于或等于95%，高于95%</w:t>
      </w:r>
      <w:r>
        <w:rPr>
          <w:rFonts w:hint="eastAsia" w:ascii="宋体" w:hAnsi="宋体" w:eastAsia="宋体" w:cs="宋体"/>
          <w:color w:val="auto"/>
          <w:sz w:val="24"/>
          <w:highlight w:val="none"/>
        </w:rPr>
        <w:t>作无效投标处理</w:t>
      </w:r>
      <w:r>
        <w:rPr>
          <w:rFonts w:hint="eastAsia" w:ascii="宋体" w:hAnsi="宋体" w:eastAsia="宋体" w:cs="宋体"/>
          <w:color w:val="auto"/>
          <w:sz w:val="24"/>
          <w:szCs w:val="24"/>
          <w:highlight w:val="none"/>
        </w:rPr>
        <w:t>。</w:t>
      </w:r>
    </w:p>
    <w:p w14:paraId="577E6CD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价格分统一采用低价优先法计算</w:t>
      </w:r>
      <w:r>
        <w:rPr>
          <w:rFonts w:hint="eastAsia" w:ascii="宋体" w:hAnsi="宋体" w:eastAsia="宋体" w:cs="宋体"/>
          <w:color w:val="auto"/>
          <w:sz w:val="24"/>
          <w:highlight w:val="none"/>
        </w:rPr>
        <w:t>，即满足招标文件要求且投标价格最低的投标报价为评标基准价，其价格分为</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0分。其他供应商的价格分统一按照下列公式计算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分值四舍五入保留小数点后两位：</w:t>
      </w:r>
    </w:p>
    <w:p w14:paraId="6BB8310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投标报价得分=（评标基准价/投标报价）×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0%×100</w:t>
      </w:r>
    </w:p>
    <w:p w14:paraId="08194526">
      <w:pPr>
        <w:adjustRightInd w:val="0"/>
        <w:snapToGrid w:val="0"/>
        <w:spacing w:line="360" w:lineRule="auto"/>
        <w:ind w:firstLine="480" w:firstLineChars="200"/>
        <w:textAlignment w:val="baseline"/>
        <w:rPr>
          <w:rFonts w:hint="eastAsia" w:ascii="宋体" w:hAnsi="宋体" w:eastAsia="宋体" w:cs="宋体"/>
          <w:b w:val="0"/>
          <w:bCs/>
          <w:color w:val="auto"/>
          <w:kern w:val="0"/>
          <w:sz w:val="24"/>
          <w:highlight w:val="none"/>
        </w:rPr>
      </w:pPr>
      <w:r>
        <w:rPr>
          <w:rFonts w:hint="eastAsia" w:ascii="宋体" w:hAnsi="宋体" w:eastAsia="宋体" w:cs="宋体"/>
          <w:bCs/>
          <w:color w:val="auto"/>
          <w:sz w:val="24"/>
          <w:highlight w:val="none"/>
        </w:rPr>
        <w:t>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3848045B">
      <w:pPr>
        <w:spacing w:line="360" w:lineRule="auto"/>
        <w:ind w:firstLine="480" w:firstLineChars="200"/>
        <w:rPr>
          <w:rFonts w:hint="eastAsia" w:ascii="宋体" w:hAnsi="宋体" w:eastAsia="宋体" w:cs="宋体"/>
          <w:color w:val="auto"/>
          <w:sz w:val="24"/>
          <w:szCs w:val="24"/>
          <w:highlight w:val="none"/>
        </w:rPr>
      </w:pPr>
    </w:p>
    <w:p w14:paraId="1DC91461">
      <w:pPr>
        <w:adjustRightInd w:val="0"/>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）中标人的确定</w:t>
      </w:r>
    </w:p>
    <w:p w14:paraId="2B763314">
      <w:pPr>
        <w:adjustRightInd w:val="0"/>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评委会汇总各评委评分后，按照得分从高到低的顺序推荐三名中标候选人，并编写评标报告。</w:t>
      </w:r>
    </w:p>
    <w:p w14:paraId="617616B4">
      <w:pPr>
        <w:adjustRightInd w:val="0"/>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采购人委托评标委员会直接确定排名</w:t>
      </w:r>
      <w:r>
        <w:rPr>
          <w:rFonts w:hint="eastAsia" w:ascii="宋体" w:hAnsi="宋体" w:eastAsia="宋体" w:cs="宋体"/>
          <w:color w:val="auto"/>
          <w:sz w:val="24"/>
          <w:szCs w:val="24"/>
          <w:highlight w:val="none"/>
        </w:rPr>
        <w:t>第一、第二</w:t>
      </w:r>
      <w:r>
        <w:rPr>
          <w:rFonts w:hint="eastAsia" w:ascii="宋体" w:hAnsi="宋体" w:eastAsia="宋体" w:cs="宋体"/>
          <w:bCs/>
          <w:color w:val="auto"/>
          <w:sz w:val="24"/>
          <w:highlight w:val="none"/>
        </w:rPr>
        <w:t>的中标候选人为中标人</w:t>
      </w:r>
      <w:r>
        <w:rPr>
          <w:rFonts w:hint="eastAsia" w:ascii="宋体" w:hAnsi="宋体" w:eastAsia="宋体" w:cs="宋体"/>
          <w:color w:val="auto"/>
          <w:sz w:val="24"/>
          <w:szCs w:val="24"/>
          <w:highlight w:val="none"/>
        </w:rPr>
        <w:t>，最终中标价以报价最低的单位的系数确定为两家中标单位的最终中标价</w:t>
      </w:r>
      <w:r>
        <w:rPr>
          <w:rFonts w:hint="eastAsia" w:ascii="宋体" w:hAnsi="宋体" w:eastAsia="宋体" w:cs="宋体"/>
          <w:bCs/>
          <w:color w:val="auto"/>
          <w:sz w:val="24"/>
          <w:highlight w:val="none"/>
        </w:rPr>
        <w:t>。</w:t>
      </w:r>
    </w:p>
    <w:p w14:paraId="6463CE40">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单位以中标最低报价单位的报价为两家中标单位的签约合同价，若中标人放弃中标、因不可抗力提出不能履行合同，或者存在违法行为被有关部门依法查处，且其违法行为影响中标结果的，招标人可按评标委员会推荐顺序依次递补确定中标人或重新招标。</w:t>
      </w:r>
    </w:p>
    <w:p w14:paraId="66B490C1">
      <w:pPr>
        <w:adjustRightInd w:val="0"/>
        <w:snapToGrid w:val="0"/>
        <w:spacing w:line="360" w:lineRule="auto"/>
        <w:ind w:firstLine="475" w:firstLineChars="19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五</w:t>
      </w:r>
      <w:r>
        <w:rPr>
          <w:rFonts w:hint="eastAsia" w:ascii="宋体" w:hAnsi="宋体" w:eastAsia="宋体" w:cs="宋体"/>
          <w:bCs/>
          <w:color w:val="auto"/>
          <w:sz w:val="24"/>
          <w:highlight w:val="none"/>
        </w:rPr>
        <w:t>）采购人代表宣布评标结果。</w:t>
      </w:r>
    </w:p>
    <w:p w14:paraId="13BBF8B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六</w:t>
      </w:r>
      <w:r>
        <w:rPr>
          <w:rFonts w:hint="eastAsia" w:ascii="宋体" w:hAnsi="宋体" w:eastAsia="宋体" w:cs="宋体"/>
          <w:bCs/>
          <w:color w:val="auto"/>
          <w:sz w:val="24"/>
          <w:highlight w:val="none"/>
        </w:rPr>
        <w:t>）公告中标结果</w:t>
      </w:r>
    </w:p>
    <w:p w14:paraId="1E1DEEA7">
      <w:pPr>
        <w:adjustRightInd w:val="0"/>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自确定中标人之日起2个工作日内，在</w:t>
      </w:r>
      <w:r>
        <w:rPr>
          <w:rFonts w:hint="eastAsia" w:ascii="宋体" w:hAnsi="宋体" w:eastAsia="宋体" w:cs="宋体"/>
          <w:bCs/>
          <w:color w:val="auto"/>
          <w:sz w:val="24"/>
          <w:highlight w:val="none"/>
          <w:lang w:val="zh-CN"/>
        </w:rPr>
        <w:t>南通市水利局网-公告公示栏目</w:t>
      </w:r>
      <w:r>
        <w:rPr>
          <w:rFonts w:hint="eastAsia" w:ascii="宋体" w:hAnsi="宋体" w:eastAsia="宋体" w:cs="宋体"/>
          <w:bCs/>
          <w:color w:val="auto"/>
          <w:sz w:val="24"/>
          <w:highlight w:val="none"/>
        </w:rPr>
        <w:t>公告中标结果，公告期限为1个工作日。</w:t>
      </w:r>
    </w:p>
    <w:p w14:paraId="4FC924D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七</w:t>
      </w:r>
      <w:r>
        <w:rPr>
          <w:rFonts w:hint="eastAsia" w:ascii="宋体" w:hAnsi="宋体" w:eastAsia="宋体" w:cs="宋体"/>
          <w:bCs/>
          <w:color w:val="auto"/>
          <w:sz w:val="24"/>
          <w:highlight w:val="none"/>
        </w:rPr>
        <w:t>）发放中标通知书</w:t>
      </w:r>
    </w:p>
    <w:p w14:paraId="280AA831">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公告中标结果的同时，采购人向中标供应商发放中标通知书。</w:t>
      </w:r>
    </w:p>
    <w:p w14:paraId="53D77B52">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中标通知书发出后，采购人不得违法改变中标结果，中标供应商无正当理由不得放弃中标。</w:t>
      </w:r>
    </w:p>
    <w:p w14:paraId="4131577E">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66451220">
      <w:pPr>
        <w:adjustRightInd w:val="0"/>
        <w:snapToGrid w:val="0"/>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第五部分  投标文件组成</w:t>
      </w:r>
    </w:p>
    <w:p w14:paraId="705A389A">
      <w:pPr>
        <w:adjustRightInd w:val="0"/>
        <w:snapToGrid w:val="0"/>
        <w:spacing w:line="360" w:lineRule="auto"/>
        <w:ind w:firstLine="555"/>
        <w:jc w:val="left"/>
        <w:rPr>
          <w:rFonts w:hint="eastAsia" w:ascii="宋体" w:hAnsi="宋体" w:eastAsia="宋体" w:cs="宋体"/>
          <w:b/>
          <w:color w:val="auto"/>
          <w:sz w:val="24"/>
          <w:highlight w:val="none"/>
        </w:rPr>
      </w:pPr>
    </w:p>
    <w:p w14:paraId="349C1B89">
      <w:pPr>
        <w:adjustRightInd w:val="0"/>
        <w:snapToGrid w:val="0"/>
        <w:spacing w:line="360" w:lineRule="auto"/>
        <w:ind w:firstLine="55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投标文件由资格审查文件、价格标</w:t>
      </w: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部分组成。</w:t>
      </w:r>
      <w:r>
        <w:rPr>
          <w:rFonts w:hint="eastAsia" w:ascii="宋体" w:hAnsi="宋体" w:eastAsia="宋体" w:cs="宋体"/>
          <w:b/>
          <w:bCs/>
          <w:color w:val="auto"/>
          <w:kern w:val="0"/>
          <w:sz w:val="24"/>
          <w:highlight w:val="none"/>
          <w:lang w:val="zh-CN"/>
        </w:rPr>
        <w:t>请投标人根据本招标文件的要求制作投标文件。</w:t>
      </w:r>
    </w:p>
    <w:p w14:paraId="340D7DBE">
      <w:pPr>
        <w:adjustRightInd w:val="0"/>
        <w:snapToGrid w:val="0"/>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一、资格审查文件（不能出现价格标）</w:t>
      </w:r>
    </w:p>
    <w:p w14:paraId="43362494">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b w:val="0"/>
          <w:bCs w:val="0"/>
          <w:color w:val="auto"/>
          <w:kern w:val="0"/>
          <w:sz w:val="24"/>
          <w:highlight w:val="none"/>
          <w:lang w:val="zh-CN"/>
        </w:rPr>
        <w:t>声明函</w:t>
      </w:r>
      <w:r>
        <w:rPr>
          <w:rFonts w:hint="eastAsia" w:ascii="宋体" w:hAnsi="宋体" w:eastAsia="宋体" w:cs="宋体"/>
          <w:color w:val="auto"/>
          <w:kern w:val="0"/>
          <w:sz w:val="24"/>
          <w:highlight w:val="none"/>
          <w:lang w:val="zh-CN"/>
        </w:rPr>
        <w:t>（格式见附件1）；</w:t>
      </w:r>
    </w:p>
    <w:p w14:paraId="5640B36E">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.法定代表人身份证明书（格式见附件2）；</w:t>
      </w:r>
    </w:p>
    <w:p w14:paraId="63120F6D">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.法定代表人授权委托书原件</w:t>
      </w:r>
      <w:r>
        <w:rPr>
          <w:rFonts w:hint="eastAsia" w:ascii="宋体" w:hAnsi="宋体" w:eastAsia="宋体" w:cs="宋体"/>
          <w:color w:val="auto"/>
          <w:sz w:val="24"/>
          <w:szCs w:val="24"/>
          <w:highlight w:val="none"/>
          <w:lang w:val="zh-CN"/>
        </w:rPr>
        <w:t>(如有授权)</w:t>
      </w:r>
      <w:r>
        <w:rPr>
          <w:rFonts w:hint="eastAsia" w:ascii="宋体" w:hAnsi="宋体" w:eastAsia="宋体" w:cs="宋体"/>
          <w:color w:val="auto"/>
          <w:kern w:val="0"/>
          <w:sz w:val="24"/>
          <w:highlight w:val="none"/>
          <w:lang w:val="zh-CN"/>
        </w:rPr>
        <w:t>，投标代表本人身份证复印件（格式见附件3）；</w:t>
      </w:r>
    </w:p>
    <w:p w14:paraId="30C5B125">
      <w:pPr>
        <w:adjustRightInd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4.有效的营业执照或事业单位法人证书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kern w:val="0"/>
          <w:sz w:val="24"/>
          <w:highlight w:val="none"/>
          <w:lang w:val="en-US" w:eastAsia="zh-CN"/>
        </w:rPr>
        <w:t>；</w:t>
      </w:r>
    </w:p>
    <w:p w14:paraId="094BF05B">
      <w:pPr>
        <w:adjustRightInd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5.具有良好的商业信誉和健全的财务会计制度(提供2023或2024年度</w:t>
      </w:r>
      <w:r>
        <w:rPr>
          <w:rFonts w:hint="eastAsia" w:ascii="宋体" w:hAnsi="宋体" w:eastAsia="宋体" w:cs="宋体"/>
          <w:color w:val="auto"/>
          <w:kern w:val="0"/>
          <w:sz w:val="24"/>
          <w:highlight w:val="none"/>
          <w:lang w:val="en-US" w:eastAsia="zh-CN"/>
        </w:rPr>
        <w:t>财务审计报告</w:t>
      </w:r>
      <w:r>
        <w:rPr>
          <w:rFonts w:hint="eastAsia" w:ascii="宋体" w:hAnsi="宋体" w:eastAsia="宋体" w:cs="宋体"/>
          <w:color w:val="auto"/>
          <w:kern w:val="0"/>
          <w:sz w:val="24"/>
          <w:highlight w:val="none"/>
          <w:lang w:val="en-US" w:eastAsia="zh-CN"/>
        </w:rPr>
        <w:t>，成立不满一年的无需提供)</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kern w:val="0"/>
          <w:sz w:val="24"/>
          <w:highlight w:val="none"/>
          <w:lang w:val="en-US" w:eastAsia="zh-CN"/>
        </w:rPr>
        <w:t>；</w:t>
      </w:r>
    </w:p>
    <w:p w14:paraId="794708BE">
      <w:pPr>
        <w:adjustRightInd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6.有效的</w:t>
      </w:r>
      <w:r>
        <w:rPr>
          <w:rFonts w:hint="eastAsia" w:ascii="宋体" w:hAnsi="宋体" w:eastAsia="宋体" w:cs="宋体"/>
          <w:color w:val="auto"/>
          <w:sz w:val="24"/>
          <w:szCs w:val="24"/>
          <w:highlight w:val="none"/>
          <w:lang w:eastAsia="zh-CN"/>
        </w:rPr>
        <w:t>水利工程质量检测甲级资质（同时具备岩土工程、混凝土工程、金属结构、机械电气和量测5个类别甲级资质）</w:t>
      </w:r>
      <w:r>
        <w:rPr>
          <w:rFonts w:hint="eastAsia" w:ascii="宋体" w:hAnsi="宋体" w:eastAsia="宋体" w:cs="宋体"/>
          <w:color w:val="auto"/>
          <w:kern w:val="0"/>
          <w:sz w:val="24"/>
          <w:highlight w:val="none"/>
          <w:lang w:val="en-US" w:eastAsia="zh-CN"/>
        </w:rPr>
        <w:t>资质证书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val="en-US" w:eastAsia="zh-CN"/>
        </w:rPr>
        <w:t>有效的</w:t>
      </w:r>
      <w:r>
        <w:rPr>
          <w:rFonts w:hint="eastAsia" w:ascii="宋体" w:hAnsi="宋体" w:eastAsia="宋体" w:cs="宋体"/>
          <w:color w:val="auto"/>
          <w:sz w:val="24"/>
          <w:szCs w:val="24"/>
          <w:highlight w:val="none"/>
          <w:lang w:eastAsia="zh-CN"/>
        </w:rPr>
        <w:t>省级及以上质量技术监督局或省级及以上市场监督管理局发放的资质认定计量认证证书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kern w:val="0"/>
          <w:sz w:val="24"/>
          <w:highlight w:val="none"/>
          <w:lang w:val="en-US" w:eastAsia="zh-CN"/>
        </w:rPr>
        <w:t>；</w:t>
      </w:r>
    </w:p>
    <w:p w14:paraId="14FEEBCA">
      <w:pPr>
        <w:adjustRightInd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7.拟派项目负责人必须具有满足本工程质量检测的水利行业高级及以上技术职称证书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kern w:val="0"/>
          <w:sz w:val="24"/>
          <w:highlight w:val="none"/>
          <w:lang w:val="en-US" w:eastAsia="zh-CN"/>
        </w:rPr>
        <w:t>；</w:t>
      </w:r>
    </w:p>
    <w:p w14:paraId="18A2EF51">
      <w:pPr>
        <w:adjustRightInd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8.拟派项目负责人与投标单位签订的有效劳动合同、投标单位为拟派项目负责人缴纳的</w:t>
      </w:r>
      <w:r>
        <w:rPr>
          <w:rFonts w:hint="eastAsia" w:ascii="宋体" w:hAnsi="宋体" w:eastAsia="宋体" w:cs="宋体"/>
          <w:color w:val="auto"/>
          <w:kern w:val="0"/>
          <w:sz w:val="24"/>
          <w:highlight w:val="none"/>
          <w:lang w:val="en-US" w:eastAsia="zh-CN"/>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年</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月至2025年</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月任意一个月</w:t>
      </w:r>
      <w:r>
        <w:rPr>
          <w:rFonts w:hint="eastAsia" w:ascii="宋体" w:hAnsi="宋体" w:eastAsia="宋体" w:cs="宋体"/>
          <w:color w:val="auto"/>
          <w:kern w:val="0"/>
          <w:sz w:val="24"/>
          <w:highlight w:val="none"/>
          <w:lang w:val="en-US" w:eastAsia="zh-CN"/>
        </w:rPr>
        <w:t>社会保险缴费记录</w:t>
      </w:r>
      <w:r>
        <w:rPr>
          <w:rFonts w:hint="eastAsia" w:ascii="宋体" w:hAnsi="宋体" w:eastAsia="宋体" w:cs="宋体"/>
          <w:color w:val="auto"/>
          <w:kern w:val="0"/>
          <w:sz w:val="24"/>
          <w:highlight w:val="none"/>
          <w:lang w:val="en-US" w:eastAsia="zh-CN"/>
        </w:rPr>
        <w:t>或有效证明</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kern w:val="0"/>
          <w:sz w:val="24"/>
          <w:highlight w:val="none"/>
          <w:lang w:val="en-US" w:eastAsia="zh-CN"/>
        </w:rPr>
        <w:t>；</w:t>
      </w:r>
    </w:p>
    <w:p w14:paraId="27D2F3B0">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.其它需要提交的资格审查证明材料。</w:t>
      </w:r>
    </w:p>
    <w:p w14:paraId="18ECE1DC">
      <w:pPr>
        <w:adjustRightInd w:val="0"/>
        <w:snapToGrid w:val="0"/>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二、价格标</w:t>
      </w:r>
    </w:p>
    <w:p w14:paraId="3A59FD97">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1.投标函（格式见附件</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w:t>
      </w:r>
    </w:p>
    <w:p w14:paraId="2CCCDAB1">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0CCF4FCD">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2885EC95">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声明函</w:t>
      </w:r>
    </w:p>
    <w:p w14:paraId="06C0D876">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5CBF3D68">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none"/>
        </w:rPr>
        <w:t>________________</w:t>
      </w:r>
      <w:r>
        <w:rPr>
          <w:rFonts w:hint="eastAsia" w:ascii="宋体" w:hAnsi="宋体" w:eastAsia="宋体" w:cs="宋体"/>
          <w:bCs/>
          <w:color w:val="auto"/>
          <w:sz w:val="24"/>
          <w:szCs w:val="21"/>
          <w:highlight w:val="none"/>
        </w:rPr>
        <w:t>（项目名称）投标活动。针对《中华人民共和国政府采购法》第二十二条规定做出如下声明：</w:t>
      </w:r>
    </w:p>
    <w:p w14:paraId="22FDD28B">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4868CC2C">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3FF2A576">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2003CD97">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248B2C2D">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5.我单位参加采购活动前三年内，在经营活动中没有重大违法记录；</w:t>
      </w:r>
    </w:p>
    <w:p w14:paraId="5BE4D1C5">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0F79AE9D">
      <w:pPr>
        <w:spacing w:line="500" w:lineRule="exact"/>
        <w:ind w:firstLine="482"/>
        <w:rPr>
          <w:rFonts w:hint="eastAsia" w:ascii="宋体" w:hAnsi="宋体" w:eastAsia="宋体" w:cs="宋体"/>
          <w:color w:val="auto"/>
          <w:sz w:val="24"/>
          <w:highlight w:val="none"/>
        </w:rPr>
      </w:pPr>
    </w:p>
    <w:p w14:paraId="06F6ACF4">
      <w:pPr>
        <w:spacing w:line="500" w:lineRule="exact"/>
        <w:rPr>
          <w:rFonts w:hint="eastAsia" w:ascii="宋体" w:hAnsi="宋体" w:eastAsia="宋体" w:cs="宋体"/>
          <w:color w:val="auto"/>
          <w:sz w:val="24"/>
          <w:highlight w:val="none"/>
        </w:rPr>
      </w:pPr>
    </w:p>
    <w:p w14:paraId="2A6065E9">
      <w:pPr>
        <w:spacing w:line="500" w:lineRule="exact"/>
        <w:rPr>
          <w:rFonts w:hint="eastAsia" w:ascii="宋体" w:hAnsi="宋体" w:eastAsia="宋体" w:cs="宋体"/>
          <w:bCs/>
          <w:color w:val="auto"/>
          <w:sz w:val="24"/>
          <w:szCs w:val="21"/>
          <w:highlight w:val="none"/>
        </w:rPr>
      </w:pPr>
    </w:p>
    <w:p w14:paraId="166D7811">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7DF60F1E">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4E174EE8">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0C693591">
      <w:pPr>
        <w:snapToGrid w:val="0"/>
        <w:spacing w:line="400" w:lineRule="exact"/>
        <w:contextualSpacing/>
        <w:rPr>
          <w:rFonts w:hint="eastAsia" w:ascii="宋体" w:hAnsi="宋体" w:eastAsia="宋体" w:cs="宋体"/>
          <w:b/>
          <w:color w:val="auto"/>
          <w:kern w:val="0"/>
          <w:sz w:val="28"/>
          <w:szCs w:val="28"/>
          <w:highlight w:val="none"/>
          <w:lang w:val="zh-CN"/>
        </w:rPr>
      </w:pPr>
    </w:p>
    <w:p w14:paraId="7CA84B57">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0FF4E85C">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附件2</w:t>
      </w:r>
    </w:p>
    <w:p w14:paraId="02BE9BBB">
      <w:pPr>
        <w:pStyle w:val="116"/>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14:paraId="76AA9A3E">
      <w:pPr>
        <w:spacing w:line="480" w:lineRule="exact"/>
        <w:rPr>
          <w:rFonts w:hint="eastAsia" w:ascii="宋体" w:hAnsi="宋体" w:eastAsia="宋体" w:cs="宋体"/>
          <w:color w:val="auto"/>
          <w:sz w:val="24"/>
          <w:highlight w:val="none"/>
        </w:rPr>
      </w:pPr>
    </w:p>
    <w:p w14:paraId="16DEBB67">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 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14:paraId="233F01F9">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9EF61FD">
      <w:pPr>
        <w:spacing w:line="480" w:lineRule="exact"/>
        <w:ind w:firstLine="480"/>
        <w:rPr>
          <w:rFonts w:hint="eastAsia" w:ascii="宋体" w:hAnsi="宋体" w:eastAsia="宋体" w:cs="宋体"/>
          <w:color w:val="auto"/>
          <w:sz w:val="24"/>
          <w:highlight w:val="none"/>
        </w:rPr>
      </w:pPr>
    </w:p>
    <w:p w14:paraId="2364E093">
      <w:pPr>
        <w:pStyle w:val="115"/>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注：提供法定代表人的身份证复印件盖公章</w:t>
      </w:r>
    </w:p>
    <w:p w14:paraId="69ADFE7E">
      <w:pPr>
        <w:spacing w:line="480" w:lineRule="exact"/>
        <w:ind w:firstLine="480" w:firstLineChars="200"/>
        <w:rPr>
          <w:rFonts w:hint="eastAsia" w:ascii="宋体" w:hAnsi="宋体" w:eastAsia="宋体" w:cs="宋体"/>
          <w:color w:val="auto"/>
          <w:sz w:val="24"/>
          <w:highlight w:val="none"/>
        </w:rPr>
      </w:pPr>
    </w:p>
    <w:p w14:paraId="287EC092">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B2D5644">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762C8FC4">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A1765CE">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FEA5AE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EDDC243">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7ED0AC2">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0EE866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7F41B00">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25A84723">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43143A9">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6723796">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2AAA467">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7F5F163">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2457AB0">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26761CB7">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C9F711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7CA24B2">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E0CA09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74935CD">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7046F6C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7568F93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E1D19C1">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CF02D7F">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4C0B259">
      <w:pPr>
        <w:snapToGrid w:val="0"/>
        <w:spacing w:line="400" w:lineRule="exact"/>
        <w:contextualSpacing/>
        <w:rPr>
          <w:rFonts w:hint="eastAsia" w:ascii="宋体" w:hAnsi="宋体" w:eastAsia="宋体" w:cs="宋体"/>
          <w:b/>
          <w:color w:val="auto"/>
          <w:kern w:val="0"/>
          <w:sz w:val="28"/>
          <w:szCs w:val="28"/>
          <w:highlight w:val="none"/>
          <w:lang w:val="zh-CN"/>
        </w:rPr>
      </w:pPr>
    </w:p>
    <w:p w14:paraId="641B8588">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附件3</w:t>
      </w:r>
    </w:p>
    <w:p w14:paraId="7C7B5C7F">
      <w:pP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法定代表人授权委托书</w:t>
      </w:r>
    </w:p>
    <w:p w14:paraId="4DD0A794">
      <w:pPr>
        <w:rPr>
          <w:rFonts w:hint="eastAsia" w:ascii="宋体" w:hAnsi="宋体" w:eastAsia="宋体" w:cs="宋体"/>
          <w:color w:val="auto"/>
          <w:sz w:val="32"/>
          <w:szCs w:val="32"/>
          <w:highlight w:val="none"/>
        </w:rPr>
      </w:pPr>
    </w:p>
    <w:p w14:paraId="4E885B3D">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本人</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（姓名）系</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none"/>
        </w:rPr>
        <w:t>（授权单位名称）</w:t>
      </w:r>
      <w:r>
        <w:rPr>
          <w:rFonts w:hint="eastAsia" w:ascii="宋体" w:hAnsi="宋体" w:eastAsia="宋体" w:cs="宋体"/>
          <w:bCs/>
          <w:color w:val="auto"/>
          <w:sz w:val="24"/>
          <w:szCs w:val="21"/>
          <w:highlight w:val="none"/>
        </w:rPr>
        <w:t>的法定代表人，现委托</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（姓名）（身份证号</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）为我方代理人，以我方名义全权处理与本次采购项目（项目名称：</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）有关的一切事务，其法律后果由我方承担。</w:t>
      </w:r>
    </w:p>
    <w:p w14:paraId="6EECE240">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本授权书于</w:t>
      </w:r>
      <w:r>
        <w:rPr>
          <w:rFonts w:hint="eastAsia" w:ascii="宋体" w:hAnsi="宋体" w:eastAsia="宋体" w:cs="宋体"/>
          <w:bCs/>
          <w:color w:val="auto"/>
          <w:sz w:val="24"/>
          <w:szCs w:val="21"/>
          <w:highlight w:val="none"/>
          <w:u w:val="single"/>
        </w:rPr>
        <w:t xml:space="preserve">    年    月    日</w:t>
      </w:r>
      <w:r>
        <w:rPr>
          <w:rFonts w:hint="eastAsia" w:ascii="宋体" w:hAnsi="宋体" w:eastAsia="宋体" w:cs="宋体"/>
          <w:bCs/>
          <w:color w:val="auto"/>
          <w:sz w:val="24"/>
          <w:szCs w:val="21"/>
          <w:highlight w:val="none"/>
        </w:rPr>
        <w:t>起生效。代理人无转委托权。</w:t>
      </w:r>
    </w:p>
    <w:p w14:paraId="1C006E80">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代理人(被授权人):       </w:t>
      </w:r>
    </w:p>
    <w:p w14:paraId="3563830E">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授权单位名称（盖章）：       </w:t>
      </w:r>
    </w:p>
    <w:p w14:paraId="0BE378AC">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授权单位法定代表人（签字或盖章）：       </w:t>
      </w:r>
    </w:p>
    <w:p w14:paraId="78087C41">
      <w:pPr>
        <w:spacing w:line="520" w:lineRule="exact"/>
        <w:ind w:firstLine="482"/>
        <w:rPr>
          <w:rFonts w:hint="eastAsia" w:ascii="宋体" w:hAnsi="宋体" w:eastAsia="宋体" w:cs="宋体"/>
          <w:bCs/>
          <w:color w:val="auto"/>
          <w:sz w:val="24"/>
          <w:szCs w:val="21"/>
          <w:highlight w:val="none"/>
        </w:rPr>
      </w:pPr>
    </w:p>
    <w:p w14:paraId="378AF133">
      <w:pPr>
        <w:spacing w:line="520" w:lineRule="exact"/>
        <w:ind w:firstLine="482"/>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年  月  日</w:t>
      </w:r>
    </w:p>
    <w:p w14:paraId="30EE5C5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5FF4B82">
      <w:pPr>
        <w:snapToGrid w:val="0"/>
        <w:spacing w:line="400" w:lineRule="exact"/>
        <w:ind w:firstLine="463" w:firstLineChars="192"/>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注：提供投标代表本人身份证复印件盖公章</w:t>
      </w:r>
    </w:p>
    <w:p w14:paraId="2035CC4A">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3B2CE35C">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00169D7D">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75460060">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64CE5CA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5C3DE0A8">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D8627B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96791DB">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14D167A0">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70EA3C1D">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527CBD1E">
      <w:pP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0310993D">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附件</w:t>
      </w:r>
      <w:r>
        <w:rPr>
          <w:rFonts w:hint="eastAsia" w:ascii="宋体" w:hAnsi="宋体" w:eastAsia="宋体" w:cs="宋体"/>
          <w:bCs/>
          <w:color w:val="auto"/>
          <w:sz w:val="32"/>
          <w:szCs w:val="32"/>
          <w:highlight w:val="none"/>
          <w:lang w:val="en-US" w:eastAsia="zh-CN"/>
        </w:rPr>
        <w:t>4</w:t>
      </w:r>
    </w:p>
    <w:p w14:paraId="204F2985">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投标函</w:t>
      </w:r>
    </w:p>
    <w:p w14:paraId="4F831D2C">
      <w:pPr>
        <w:rPr>
          <w:rFonts w:hint="eastAsia" w:ascii="宋体" w:hAnsi="宋体" w:eastAsia="宋体" w:cs="宋体"/>
          <w:color w:val="auto"/>
          <w:szCs w:val="21"/>
          <w:highlight w:val="none"/>
        </w:rPr>
      </w:pPr>
    </w:p>
    <w:p w14:paraId="49E33A02">
      <w:pPr>
        <w:pStyle w:val="1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南通市水利局</w:t>
      </w:r>
      <w:r>
        <w:rPr>
          <w:rFonts w:hint="eastAsia" w:ascii="宋体" w:hAnsi="宋体" w:eastAsia="宋体" w:cs="宋体"/>
          <w:color w:val="auto"/>
          <w:sz w:val="24"/>
          <w:szCs w:val="24"/>
          <w:highlight w:val="none"/>
        </w:rPr>
        <w:t xml:space="preserve">  ：</w:t>
      </w:r>
    </w:p>
    <w:p w14:paraId="2E9680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（一）根据已收到的</w:t>
      </w:r>
      <w:r>
        <w:rPr>
          <w:rFonts w:hint="eastAsia" w:ascii="宋体" w:hAnsi="宋体" w:eastAsia="宋体" w:cs="宋体"/>
          <w:color w:val="auto"/>
          <w:sz w:val="24"/>
          <w:highlight w:val="none"/>
          <w:u w:val="single"/>
          <w:lang w:eastAsia="zh-CN"/>
        </w:rPr>
        <w:t>南通市水利局2025-2027年度质量监督检测项目</w:t>
      </w:r>
      <w:r>
        <w:rPr>
          <w:rFonts w:hint="eastAsia" w:ascii="宋体" w:hAnsi="宋体" w:eastAsia="宋体" w:cs="宋体"/>
          <w:color w:val="auto"/>
          <w:sz w:val="24"/>
          <w:highlight w:val="none"/>
        </w:rPr>
        <w:t>招标文件，我单位经研究招标文件和有关资料后，愿意按招标文件规定的内容承担该质量检测任务，严格执行中标人所承担的责任和义务。</w:t>
      </w:r>
    </w:p>
    <w:p w14:paraId="4FA3132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（二）工程质量检测费报价系数为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 xml:space="preserve">计算基数为江苏省水利工程质量监督中心站质量抽检检测费最高限价）。 </w:t>
      </w:r>
    </w:p>
    <w:p w14:paraId="5976B2F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（三）如果我方中标，我们保证按招标文件的要求和招标人签订工程质量检测合同，由</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担任项目负责人进驻施工现场实施质量检测合同。我单位将严格按照质量检测人员执业守则，按照国家相关法规、规范在保证质量、安全的前提下，确保工程按期交付。</w:t>
      </w:r>
    </w:p>
    <w:p w14:paraId="5C6C9A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（四）贵单位的招标文件及其附件、中标通知书和本投标文件将构成约束我们双方的合同。</w:t>
      </w:r>
    </w:p>
    <w:p w14:paraId="6831C1C2">
      <w:pPr>
        <w:spacing w:line="360" w:lineRule="auto"/>
        <w:rPr>
          <w:rFonts w:hint="eastAsia" w:ascii="宋体" w:hAnsi="宋体" w:eastAsia="宋体" w:cs="宋体"/>
          <w:color w:val="auto"/>
          <w:sz w:val="24"/>
          <w:highlight w:val="none"/>
        </w:rPr>
      </w:pPr>
    </w:p>
    <w:p w14:paraId="79FD5F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投标人（盖章）：</w:t>
      </w:r>
      <w:r>
        <w:rPr>
          <w:rFonts w:hint="eastAsia" w:ascii="宋体" w:hAnsi="宋体" w:eastAsia="宋体" w:cs="宋体"/>
          <w:color w:val="auto"/>
          <w:sz w:val="24"/>
          <w:highlight w:val="none"/>
          <w:u w:val="single"/>
        </w:rPr>
        <w:t xml:space="preserve">                                 </w:t>
      </w:r>
    </w:p>
    <w:p w14:paraId="14CB4319">
      <w:pPr>
        <w:spacing w:line="360" w:lineRule="auto"/>
        <w:rPr>
          <w:rFonts w:hint="eastAsia" w:ascii="宋体" w:hAnsi="宋体" w:eastAsia="宋体" w:cs="宋体"/>
          <w:color w:val="auto"/>
          <w:sz w:val="24"/>
          <w:highlight w:val="none"/>
        </w:rPr>
      </w:pPr>
    </w:p>
    <w:p w14:paraId="18D8111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14:paraId="7378B09A">
      <w:pPr>
        <w:wordWrap w:val="0"/>
        <w:spacing w:line="360" w:lineRule="auto"/>
        <w:jc w:val="right"/>
        <w:rPr>
          <w:rFonts w:hint="eastAsia" w:ascii="宋体" w:hAnsi="宋体" w:eastAsia="宋体" w:cs="宋体"/>
          <w:color w:val="auto"/>
          <w:sz w:val="24"/>
          <w:highlight w:val="none"/>
        </w:rPr>
      </w:pPr>
    </w:p>
    <w:p w14:paraId="005E50F5">
      <w:pPr>
        <w:spacing w:line="360" w:lineRule="auto"/>
        <w:jc w:val="right"/>
        <w:rPr>
          <w:rFonts w:hint="eastAsia" w:ascii="宋体" w:hAnsi="宋体" w:eastAsia="宋体" w:cs="宋体"/>
          <w:color w:val="auto"/>
          <w:sz w:val="24"/>
          <w:highlight w:val="none"/>
        </w:rPr>
      </w:pPr>
    </w:p>
    <w:p w14:paraId="37BEE77D">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6DFDF6E">
      <w:pPr>
        <w:spacing w:line="360" w:lineRule="auto"/>
        <w:ind w:firstLine="4320" w:firstLineChars="1800"/>
        <w:rPr>
          <w:rFonts w:hint="eastAsia" w:ascii="宋体" w:hAnsi="宋体" w:eastAsia="宋体" w:cs="宋体"/>
          <w:color w:val="auto"/>
          <w:sz w:val="24"/>
          <w:szCs w:val="24"/>
          <w:highlight w:val="none"/>
        </w:rPr>
      </w:pPr>
    </w:p>
    <w:p w14:paraId="597F3FD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957EDB2">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5</w:t>
      </w:r>
    </w:p>
    <w:p w14:paraId="747D1092">
      <w:pPr>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质疑函范本</w:t>
      </w:r>
    </w:p>
    <w:p w14:paraId="30C27480">
      <w:pPr>
        <w:adjustRightInd w:val="0"/>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D2A38C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3D62CD8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4363749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14D1D6D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1A3C4AF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34F7F9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0AE82090">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38AD66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17C4582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163019E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3663398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38635120">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A7BDBE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3AADF49C">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20C41032">
      <w:pPr>
        <w:adjustRightInd w:val="0"/>
        <w:snapToGrid w:val="0"/>
        <w:spacing w:line="360" w:lineRule="auto"/>
        <w:rPr>
          <w:rFonts w:hint="eastAsia" w:ascii="宋体" w:hAnsi="宋体" w:eastAsia="宋体" w:cs="宋体"/>
          <w:color w:val="auto"/>
          <w:sz w:val="24"/>
          <w:highlight w:val="none"/>
        </w:rPr>
      </w:pPr>
    </w:p>
    <w:p w14:paraId="38FB5A60">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71E67EF3">
      <w:pPr>
        <w:adjustRightInd w:val="0"/>
        <w:snapToGrid w:val="0"/>
        <w:spacing w:line="360" w:lineRule="auto"/>
        <w:rPr>
          <w:rFonts w:hint="eastAsia" w:ascii="宋体" w:hAnsi="宋体" w:eastAsia="宋体" w:cs="宋体"/>
          <w:color w:val="auto"/>
          <w:sz w:val="24"/>
          <w:highlight w:val="none"/>
          <w:u w:val="dotted"/>
        </w:rPr>
      </w:pPr>
    </w:p>
    <w:p w14:paraId="14B6128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306C4B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B078932">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77058B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750A86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20D43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23443F0">
      <w:pPr>
        <w:adjustRightInd w:val="0"/>
        <w:snapToGrid w:val="0"/>
        <w:spacing w:line="360" w:lineRule="auto"/>
        <w:rPr>
          <w:rFonts w:hint="eastAsia" w:ascii="宋体" w:hAnsi="宋体" w:eastAsia="宋体" w:cs="宋体"/>
          <w:color w:val="auto"/>
          <w:sz w:val="24"/>
          <w:highlight w:val="none"/>
        </w:rPr>
      </w:pPr>
    </w:p>
    <w:p w14:paraId="73E50904">
      <w:pPr>
        <w:spacing w:line="360" w:lineRule="auto"/>
        <w:rPr>
          <w:rFonts w:hint="eastAsia" w:ascii="宋体" w:hAnsi="宋体" w:eastAsia="宋体" w:cs="宋体"/>
          <w:b/>
          <w:color w:val="auto"/>
          <w:sz w:val="24"/>
          <w:highlight w:val="none"/>
        </w:rPr>
      </w:pPr>
    </w:p>
    <w:p w14:paraId="30663B1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50221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1DCB6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6F675D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91E50A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9BF30A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DDF489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5CE786">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913B34B">
      <w:pPr>
        <w:pStyle w:val="10"/>
        <w:kinsoku w:val="0"/>
        <w:topLinePunct/>
        <w:autoSpaceDE w:val="0"/>
        <w:autoSpaceDN w:val="0"/>
        <w:snapToGrid w:val="0"/>
        <w:spacing w:line="360" w:lineRule="auto"/>
        <w:ind w:left="0" w:leftChars="0" w:firstLine="0" w:firstLineChars="0"/>
        <w:contextualSpacing/>
        <w:jc w:val="center"/>
        <w:rPr>
          <w:rFonts w:hint="eastAsia" w:ascii="宋体" w:hAnsi="宋体" w:eastAsia="宋体" w:cs="宋体"/>
          <w:bCs/>
          <w:color w:val="auto"/>
          <w:kern w:val="2"/>
          <w:sz w:val="36"/>
          <w:szCs w:val="36"/>
          <w:highlight w:val="none"/>
          <w:lang w:val="en-US" w:eastAsia="zh-CN" w:bidi="ar-SA"/>
        </w:rPr>
      </w:pPr>
      <w:r>
        <w:rPr>
          <w:rFonts w:hint="eastAsia" w:ascii="宋体" w:hAnsi="宋体" w:eastAsia="宋体" w:cs="宋体"/>
          <w:bCs/>
          <w:color w:val="auto"/>
          <w:kern w:val="2"/>
          <w:sz w:val="36"/>
          <w:szCs w:val="36"/>
          <w:highlight w:val="none"/>
          <w:lang w:val="en-US" w:eastAsia="zh-CN" w:bidi="ar-SA"/>
        </w:rPr>
        <w:t>第六部分  合同主要条款</w:t>
      </w:r>
    </w:p>
    <w:p w14:paraId="61C032CC">
      <w:pPr>
        <w:spacing w:line="360" w:lineRule="auto"/>
        <w:ind w:left="2871" w:hanging="2871" w:hangingChars="550"/>
        <w:jc w:val="center"/>
        <w:outlineLvl w:val="2"/>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项目法人委托质量检测合同</w:t>
      </w:r>
    </w:p>
    <w:p w14:paraId="1E91C8D6">
      <w:pPr>
        <w:spacing w:line="1180" w:lineRule="exact"/>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（样本）</w:t>
      </w:r>
    </w:p>
    <w:p w14:paraId="1D9C03C7">
      <w:pPr>
        <w:spacing w:line="1180" w:lineRule="exact"/>
        <w:jc w:val="center"/>
        <w:rPr>
          <w:rFonts w:hint="eastAsia" w:ascii="宋体" w:hAnsi="宋体" w:eastAsia="宋体" w:cs="宋体"/>
          <w:b/>
          <w:bCs/>
          <w:color w:val="auto"/>
          <w:sz w:val="32"/>
          <w:highlight w:val="none"/>
        </w:rPr>
      </w:pPr>
    </w:p>
    <w:p w14:paraId="06E7C901">
      <w:pPr>
        <w:spacing w:line="600" w:lineRule="exact"/>
        <w:ind w:firstLine="1132" w:firstLineChars="376"/>
        <w:rPr>
          <w:rFonts w:hint="eastAsia" w:ascii="宋体" w:hAnsi="宋体" w:eastAsia="宋体" w:cs="宋体"/>
          <w:b/>
          <w:bCs/>
          <w:color w:val="auto"/>
          <w:sz w:val="30"/>
          <w:szCs w:val="30"/>
          <w:highlight w:val="none"/>
        </w:rPr>
      </w:pPr>
    </w:p>
    <w:p w14:paraId="61B6693E">
      <w:pPr>
        <w:spacing w:line="600" w:lineRule="exact"/>
        <w:ind w:firstLine="1132" w:firstLineChars="376"/>
        <w:rPr>
          <w:rFonts w:hint="eastAsia" w:ascii="宋体" w:hAnsi="宋体" w:eastAsia="宋体" w:cs="宋体"/>
          <w:b/>
          <w:bCs/>
          <w:color w:val="auto"/>
          <w:sz w:val="30"/>
          <w:szCs w:val="30"/>
          <w:highlight w:val="none"/>
        </w:rPr>
      </w:pPr>
    </w:p>
    <w:p w14:paraId="0F977A20">
      <w:pPr>
        <w:spacing w:line="600" w:lineRule="exact"/>
        <w:ind w:firstLine="1132" w:firstLineChars="376"/>
        <w:rPr>
          <w:rFonts w:hint="eastAsia" w:ascii="宋体" w:hAnsi="宋体" w:eastAsia="宋体" w:cs="宋体"/>
          <w:b/>
          <w:bCs/>
          <w:color w:val="auto"/>
          <w:sz w:val="30"/>
          <w:szCs w:val="30"/>
          <w:highlight w:val="none"/>
        </w:rPr>
      </w:pPr>
    </w:p>
    <w:p w14:paraId="5E5535B0">
      <w:pPr>
        <w:spacing w:line="600" w:lineRule="exact"/>
        <w:ind w:firstLine="1132" w:firstLineChars="376"/>
        <w:rPr>
          <w:rFonts w:hint="eastAsia" w:ascii="宋体" w:hAnsi="宋体" w:eastAsia="宋体" w:cs="宋体"/>
          <w:b/>
          <w:bCs/>
          <w:color w:val="auto"/>
          <w:sz w:val="30"/>
          <w:szCs w:val="30"/>
          <w:highlight w:val="none"/>
        </w:rPr>
      </w:pPr>
    </w:p>
    <w:p w14:paraId="528C078F">
      <w:pPr>
        <w:spacing w:line="600" w:lineRule="exact"/>
        <w:ind w:firstLine="1132" w:firstLineChars="376"/>
        <w:rPr>
          <w:rFonts w:hint="eastAsia" w:ascii="宋体" w:hAnsi="宋体" w:eastAsia="宋体" w:cs="宋体"/>
          <w:b/>
          <w:bCs/>
          <w:color w:val="auto"/>
          <w:sz w:val="30"/>
          <w:szCs w:val="30"/>
          <w:highlight w:val="none"/>
        </w:rPr>
      </w:pPr>
    </w:p>
    <w:p w14:paraId="2704877B">
      <w:pPr>
        <w:spacing w:line="600" w:lineRule="exact"/>
        <w:ind w:firstLine="1132" w:firstLineChars="376"/>
        <w:rPr>
          <w:rFonts w:hint="eastAsia" w:ascii="宋体" w:hAnsi="宋体" w:eastAsia="宋体" w:cs="宋体"/>
          <w:b/>
          <w:bCs/>
          <w:color w:val="auto"/>
          <w:sz w:val="30"/>
          <w:szCs w:val="30"/>
          <w:highlight w:val="none"/>
        </w:rPr>
      </w:pPr>
    </w:p>
    <w:p w14:paraId="3CF6FE20">
      <w:pPr>
        <w:spacing w:line="600" w:lineRule="exact"/>
        <w:ind w:firstLine="1132" w:firstLineChars="376"/>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工程名称：</w:t>
      </w:r>
      <w:r>
        <w:rPr>
          <w:rFonts w:hint="eastAsia" w:ascii="宋体" w:hAnsi="宋体" w:eastAsia="宋体" w:cs="宋体"/>
          <w:b/>
          <w:bCs/>
          <w:color w:val="auto"/>
          <w:sz w:val="30"/>
          <w:szCs w:val="30"/>
          <w:highlight w:val="none"/>
          <w:u w:val="single"/>
        </w:rPr>
        <w:t xml:space="preserve">                            </w:t>
      </w:r>
    </w:p>
    <w:p w14:paraId="7F37BF13">
      <w:pPr>
        <w:spacing w:line="600" w:lineRule="exact"/>
        <w:ind w:firstLine="1132" w:firstLineChars="37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委 托 方：</w:t>
      </w:r>
      <w:r>
        <w:rPr>
          <w:rFonts w:hint="eastAsia" w:ascii="宋体" w:hAnsi="宋体" w:eastAsia="宋体" w:cs="宋体"/>
          <w:b/>
          <w:bCs/>
          <w:color w:val="auto"/>
          <w:sz w:val="30"/>
          <w:szCs w:val="30"/>
          <w:highlight w:val="none"/>
          <w:u w:val="single"/>
        </w:rPr>
        <w:t xml:space="preserve">                            </w:t>
      </w:r>
    </w:p>
    <w:p w14:paraId="0E21742D">
      <w:pPr>
        <w:spacing w:line="600" w:lineRule="exact"/>
        <w:ind w:firstLine="1132" w:firstLineChars="37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检 测 方： </w:t>
      </w:r>
      <w:r>
        <w:rPr>
          <w:rFonts w:hint="eastAsia" w:ascii="宋体" w:hAnsi="宋体" w:eastAsia="宋体" w:cs="宋体"/>
          <w:b/>
          <w:bCs/>
          <w:color w:val="auto"/>
          <w:sz w:val="30"/>
          <w:szCs w:val="30"/>
          <w:highlight w:val="none"/>
          <w:u w:val="single"/>
        </w:rPr>
        <w:t xml:space="preserve">                            </w:t>
      </w:r>
    </w:p>
    <w:p w14:paraId="020A3FAE">
      <w:pPr>
        <w:spacing w:line="1180" w:lineRule="exact"/>
        <w:jc w:val="center"/>
        <w:rPr>
          <w:rFonts w:hint="eastAsia" w:ascii="宋体" w:hAnsi="宋体" w:eastAsia="宋体" w:cs="宋体"/>
          <w:b/>
          <w:bCs/>
          <w:color w:val="auto"/>
          <w:sz w:val="30"/>
          <w:szCs w:val="30"/>
          <w:highlight w:val="none"/>
        </w:rPr>
      </w:pPr>
    </w:p>
    <w:p w14:paraId="39B0C9C8">
      <w:pPr>
        <w:spacing w:line="1180" w:lineRule="exact"/>
        <w:jc w:val="center"/>
        <w:rPr>
          <w:rFonts w:hint="eastAsia" w:ascii="宋体" w:hAnsi="宋体" w:eastAsia="宋体" w:cs="宋体"/>
          <w:b/>
          <w:bCs/>
          <w:color w:val="auto"/>
          <w:sz w:val="30"/>
          <w:szCs w:val="30"/>
          <w:highlight w:val="none"/>
        </w:rPr>
      </w:pPr>
    </w:p>
    <w:p w14:paraId="34EDD030">
      <w:pPr>
        <w:spacing w:line="118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eastAsia="zh-CN"/>
        </w:rPr>
        <w:t>五</w:t>
      </w:r>
      <w:r>
        <w:rPr>
          <w:rFonts w:hint="eastAsia" w:ascii="宋体" w:hAnsi="宋体" w:eastAsia="宋体" w:cs="宋体"/>
          <w:b/>
          <w:bCs/>
          <w:color w:val="auto"/>
          <w:sz w:val="30"/>
          <w:szCs w:val="30"/>
          <w:highlight w:val="none"/>
        </w:rPr>
        <w:t>年  月  日</w:t>
      </w:r>
    </w:p>
    <w:p w14:paraId="6C2F0201">
      <w:pPr>
        <w:spacing w:line="360" w:lineRule="auto"/>
        <w:ind w:firstLine="56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kern w:val="50"/>
          <w:sz w:val="24"/>
          <w:highlight w:val="none"/>
        </w:rPr>
        <w:t>委托方（以下简称甲方）</w:t>
      </w:r>
      <w:r>
        <w:rPr>
          <w:rFonts w:hint="eastAsia" w:ascii="宋体" w:hAnsi="宋体" w:eastAsia="宋体" w:cs="宋体"/>
          <w:color w:val="auto"/>
          <w:sz w:val="24"/>
          <w:highlight w:val="none"/>
        </w:rPr>
        <w:t>：</w:t>
      </w:r>
      <w:r>
        <w:rPr>
          <w:rFonts w:hint="eastAsia" w:ascii="宋体" w:hAnsi="宋体" w:eastAsia="宋体" w:cs="宋体"/>
          <w:color w:val="auto"/>
          <w:kern w:val="50"/>
          <w:sz w:val="24"/>
          <w:highlight w:val="none"/>
          <w:u w:val="single"/>
        </w:rPr>
        <w:t xml:space="preserve">     南通市水利局     </w:t>
      </w:r>
    </w:p>
    <w:p w14:paraId="69989C41">
      <w:pPr>
        <w:spacing w:line="360" w:lineRule="auto"/>
        <w:ind w:firstLine="48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sz w:val="24"/>
          <w:highlight w:val="none"/>
        </w:rPr>
        <w:t>检测方</w:t>
      </w:r>
      <w:r>
        <w:rPr>
          <w:rFonts w:hint="eastAsia" w:ascii="宋体" w:hAnsi="宋体" w:eastAsia="宋体" w:cs="宋体"/>
          <w:color w:val="auto"/>
          <w:kern w:val="50"/>
          <w:sz w:val="24"/>
          <w:highlight w:val="none"/>
        </w:rPr>
        <w:t>（以下简称乙方）</w:t>
      </w:r>
      <w:r>
        <w:rPr>
          <w:rFonts w:hint="eastAsia" w:ascii="宋体" w:hAnsi="宋体" w:eastAsia="宋体" w:cs="宋体"/>
          <w:color w:val="auto"/>
          <w:sz w:val="24"/>
          <w:highlight w:val="none"/>
        </w:rPr>
        <w:t>：</w:t>
      </w:r>
      <w:r>
        <w:rPr>
          <w:rFonts w:hint="eastAsia" w:ascii="宋体" w:hAnsi="宋体" w:eastAsia="宋体" w:cs="宋体"/>
          <w:color w:val="auto"/>
          <w:kern w:val="50"/>
          <w:sz w:val="24"/>
          <w:highlight w:val="none"/>
          <w:u w:val="single"/>
        </w:rPr>
        <w:t xml:space="preserve">                       </w:t>
      </w:r>
      <w:r>
        <w:rPr>
          <w:rFonts w:hint="eastAsia" w:ascii="宋体" w:hAnsi="宋体" w:eastAsia="宋体" w:cs="宋体"/>
          <w:color w:val="auto"/>
          <w:kern w:val="50"/>
          <w:sz w:val="24"/>
          <w:highlight w:val="none"/>
        </w:rPr>
        <w:t xml:space="preserve"> </w:t>
      </w:r>
    </w:p>
    <w:p w14:paraId="29727345">
      <w:pPr>
        <w:spacing w:line="360" w:lineRule="auto"/>
        <w:ind w:firstLine="48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kern w:val="50"/>
          <w:sz w:val="24"/>
          <w:highlight w:val="none"/>
        </w:rPr>
        <w:t>为确保工程质量，做好工程质量检测工作，经甲、</w:t>
      </w:r>
      <w:r>
        <w:rPr>
          <w:rFonts w:hint="eastAsia" w:ascii="宋体" w:hAnsi="宋体" w:eastAsia="宋体" w:cs="宋体"/>
          <w:color w:val="auto"/>
          <w:sz w:val="24"/>
          <w:highlight w:val="none"/>
        </w:rPr>
        <w:t>乙</w:t>
      </w:r>
      <w:r>
        <w:rPr>
          <w:rFonts w:hint="eastAsia" w:ascii="宋体" w:hAnsi="宋体" w:eastAsia="宋体" w:cs="宋体"/>
          <w:color w:val="auto"/>
          <w:kern w:val="50"/>
          <w:sz w:val="24"/>
          <w:highlight w:val="none"/>
        </w:rPr>
        <w:t>双方协商，就</w:t>
      </w:r>
      <w:r>
        <w:rPr>
          <w:rFonts w:hint="eastAsia" w:ascii="宋体" w:hAnsi="宋体" w:eastAsia="宋体" w:cs="宋体"/>
          <w:color w:val="auto"/>
          <w:kern w:val="50"/>
          <w:sz w:val="24"/>
          <w:highlight w:val="none"/>
          <w:u w:val="single"/>
        </w:rPr>
        <w:t xml:space="preserve"> </w:t>
      </w:r>
      <w:r>
        <w:rPr>
          <w:rFonts w:hint="eastAsia" w:ascii="宋体" w:hAnsi="宋体" w:eastAsia="宋体" w:cs="宋体"/>
          <w:color w:val="auto"/>
          <w:kern w:val="50"/>
          <w:sz w:val="24"/>
          <w:highlight w:val="none"/>
          <w:u w:val="single"/>
          <w:lang w:eastAsia="zh-CN"/>
        </w:rPr>
        <w:t>南通市水利局2025-2027年度质量监督检测项目</w:t>
      </w:r>
      <w:r>
        <w:rPr>
          <w:rFonts w:hint="eastAsia" w:ascii="宋体" w:hAnsi="宋体" w:eastAsia="宋体" w:cs="宋体"/>
          <w:color w:val="auto"/>
          <w:kern w:val="50"/>
          <w:sz w:val="24"/>
          <w:highlight w:val="none"/>
          <w:u w:val="single"/>
        </w:rPr>
        <w:t xml:space="preserve"> 工</w:t>
      </w:r>
      <w:r>
        <w:rPr>
          <w:rFonts w:hint="eastAsia" w:ascii="宋体" w:hAnsi="宋体" w:eastAsia="宋体" w:cs="宋体"/>
          <w:color w:val="auto"/>
          <w:kern w:val="50"/>
          <w:sz w:val="24"/>
          <w:highlight w:val="none"/>
        </w:rPr>
        <w:t>程质量检测达成如下协议，以供双方在合作中共同遵守。</w:t>
      </w:r>
    </w:p>
    <w:p w14:paraId="09E9C1B7">
      <w:pPr>
        <w:spacing w:line="360" w:lineRule="auto"/>
        <w:ind w:firstLine="48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kern w:val="50"/>
          <w:sz w:val="24"/>
          <w:highlight w:val="none"/>
        </w:rPr>
        <w:t>一、工程概况</w:t>
      </w:r>
    </w:p>
    <w:p w14:paraId="0716230A">
      <w:pPr>
        <w:spacing w:line="360" w:lineRule="auto"/>
        <w:ind w:firstLine="48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kern w:val="50"/>
          <w:sz w:val="24"/>
          <w:highlight w:val="none"/>
        </w:rPr>
        <w:t>1.1检测范围和规模：南通市（含各县、市、区）范围内在建水利工程的原材料质量抽检、工程实体质量检测、金属结构、水力机械、电气设备、自动化等质量监督检测任务</w:t>
      </w:r>
      <w:r>
        <w:rPr>
          <w:rFonts w:hint="eastAsia" w:ascii="宋体" w:hAnsi="宋体" w:eastAsia="宋体" w:cs="宋体"/>
          <w:bCs/>
          <w:color w:val="auto"/>
          <w:kern w:val="0"/>
          <w:sz w:val="24"/>
          <w:szCs w:val="24"/>
          <w:highlight w:val="none"/>
        </w:rPr>
        <w:t>（具体项目明细以甲方指定为准）。</w:t>
      </w:r>
    </w:p>
    <w:p w14:paraId="2AC79926">
      <w:pPr>
        <w:spacing w:line="360" w:lineRule="auto"/>
        <w:ind w:firstLine="48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kern w:val="50"/>
          <w:sz w:val="24"/>
          <w:highlight w:val="none"/>
        </w:rPr>
        <w:t>为保证检测数据的客观、真实，本项目选择两家检测单位进行检测，使质量监督检测和法人委托第三方检测不为同一单位，具体检测数量与内容按照</w:t>
      </w:r>
      <w:r>
        <w:rPr>
          <w:rFonts w:hint="eastAsia" w:ascii="宋体" w:hAnsi="宋体" w:eastAsia="宋体" w:cs="宋体"/>
          <w:bCs/>
          <w:color w:val="auto"/>
          <w:kern w:val="0"/>
          <w:sz w:val="24"/>
          <w:szCs w:val="24"/>
          <w:highlight w:val="none"/>
        </w:rPr>
        <w:t>甲方</w:t>
      </w:r>
      <w:r>
        <w:rPr>
          <w:rFonts w:hint="eastAsia" w:ascii="宋体" w:hAnsi="宋体" w:eastAsia="宋体" w:cs="宋体"/>
          <w:color w:val="auto"/>
          <w:kern w:val="50"/>
          <w:sz w:val="24"/>
          <w:highlight w:val="none"/>
        </w:rPr>
        <w:t>的通知执行。</w:t>
      </w:r>
    </w:p>
    <w:p w14:paraId="38B75614">
      <w:pPr>
        <w:pStyle w:val="29"/>
        <w:spacing w:beforeAutospacing="0" w:after="75" w:afterAutospacing="0" w:line="360" w:lineRule="auto"/>
        <w:ind w:firstLine="480" w:firstLineChars="200"/>
        <w:rPr>
          <w:rFonts w:hint="eastAsia" w:ascii="宋体" w:hAnsi="宋体" w:eastAsia="宋体" w:cs="宋体"/>
          <w:color w:val="auto"/>
          <w:kern w:val="50"/>
          <w:sz w:val="24"/>
          <w:szCs w:val="22"/>
          <w:highlight w:val="none"/>
          <w:lang w:eastAsia="zh-CN"/>
        </w:rPr>
      </w:pPr>
      <w:r>
        <w:rPr>
          <w:rFonts w:hint="eastAsia" w:ascii="宋体" w:hAnsi="宋体" w:eastAsia="宋体" w:cs="宋体"/>
          <w:color w:val="auto"/>
          <w:kern w:val="50"/>
          <w:sz w:val="24"/>
          <w:szCs w:val="22"/>
          <w:highlight w:val="none"/>
        </w:rPr>
        <w:t>1.2服务期限：</w:t>
      </w:r>
      <w:r>
        <w:rPr>
          <w:rFonts w:hint="eastAsia" w:ascii="宋体" w:hAnsi="宋体" w:eastAsia="宋体" w:cs="宋体"/>
          <w:color w:val="auto"/>
          <w:kern w:val="50"/>
          <w:sz w:val="24"/>
          <w:szCs w:val="22"/>
          <w:highlight w:val="none"/>
          <w:lang w:eastAsia="zh-CN"/>
        </w:rPr>
        <w:t>2025-2027年度</w:t>
      </w:r>
    </w:p>
    <w:p w14:paraId="2AFC4302">
      <w:pPr>
        <w:pStyle w:val="29"/>
        <w:spacing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1.3时间要求：质量监督检测时间需与工程实施过程同步。</w:t>
      </w:r>
    </w:p>
    <w:p w14:paraId="1B79F11E">
      <w:pPr>
        <w:spacing w:line="360" w:lineRule="auto"/>
        <w:ind w:firstLine="480" w:firstLineChars="200"/>
        <w:contextualSpacing/>
        <w:rPr>
          <w:rFonts w:hint="eastAsia" w:ascii="宋体" w:hAnsi="宋体" w:eastAsia="宋体" w:cs="宋体"/>
          <w:color w:val="auto"/>
          <w:kern w:val="50"/>
          <w:sz w:val="24"/>
          <w:szCs w:val="22"/>
          <w:highlight w:val="none"/>
        </w:rPr>
      </w:pPr>
      <w:r>
        <w:rPr>
          <w:rFonts w:hint="eastAsia" w:ascii="宋体" w:hAnsi="宋体" w:eastAsia="宋体" w:cs="宋体"/>
          <w:color w:val="auto"/>
          <w:kern w:val="50"/>
          <w:sz w:val="24"/>
          <w:szCs w:val="22"/>
          <w:highlight w:val="none"/>
        </w:rPr>
        <w:t>二、工程质量检测的范围、质量要求</w:t>
      </w:r>
    </w:p>
    <w:p w14:paraId="6F131E1F">
      <w:pPr>
        <w:spacing w:line="360" w:lineRule="auto"/>
        <w:ind w:firstLine="48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kern w:val="50"/>
          <w:sz w:val="24"/>
          <w:highlight w:val="none"/>
        </w:rPr>
        <w:t>2.1 检测项目:乙方负责对甲方委托的该工程的质量检测项目进行检测，并提供检测报告。</w:t>
      </w:r>
    </w:p>
    <w:p w14:paraId="56F69596">
      <w:pPr>
        <w:spacing w:line="360" w:lineRule="auto"/>
        <w:ind w:firstLine="480" w:firstLineChars="200"/>
        <w:contextualSpacing/>
        <w:rPr>
          <w:rFonts w:hint="eastAsia" w:ascii="宋体" w:hAnsi="宋体" w:eastAsia="宋体" w:cs="宋体"/>
          <w:color w:val="auto"/>
          <w:kern w:val="50"/>
          <w:sz w:val="24"/>
          <w:highlight w:val="none"/>
        </w:rPr>
      </w:pPr>
      <w:r>
        <w:rPr>
          <w:rFonts w:hint="eastAsia" w:ascii="宋体" w:hAnsi="宋体" w:eastAsia="宋体" w:cs="宋体"/>
          <w:color w:val="auto"/>
          <w:kern w:val="50"/>
          <w:sz w:val="24"/>
          <w:highlight w:val="none"/>
        </w:rPr>
        <w:t>2.2检测质量要求:乙方在资质许可及试验条件许可的情况下，按现行国家/行业标准进行检测。</w:t>
      </w:r>
    </w:p>
    <w:p w14:paraId="2F0A7C9C">
      <w:pPr>
        <w:snapToGrid w:val="0"/>
        <w:spacing w:line="360" w:lineRule="auto"/>
        <w:ind w:firstLine="480" w:firstLineChars="200"/>
        <w:rPr>
          <w:rFonts w:hint="eastAsia" w:ascii="宋体" w:hAnsi="宋体" w:eastAsia="宋体" w:cs="宋体"/>
          <w:color w:val="auto"/>
          <w:sz w:val="24"/>
          <w:szCs w:val="25"/>
          <w:highlight w:val="none"/>
        </w:rPr>
      </w:pPr>
      <w:r>
        <w:rPr>
          <w:rFonts w:hint="eastAsia" w:ascii="宋体" w:hAnsi="宋体" w:eastAsia="宋体" w:cs="宋体"/>
          <w:color w:val="auto"/>
          <w:kern w:val="50"/>
          <w:sz w:val="24"/>
          <w:highlight w:val="none"/>
        </w:rPr>
        <w:t>2.3</w:t>
      </w:r>
      <w:r>
        <w:rPr>
          <w:rFonts w:hint="eastAsia" w:ascii="宋体" w:hAnsi="宋体" w:eastAsia="宋体" w:cs="宋体"/>
          <w:color w:val="auto"/>
          <w:sz w:val="24"/>
          <w:szCs w:val="25"/>
          <w:highlight w:val="none"/>
        </w:rPr>
        <w:t>本工程检测要求应满足下列要求：</w:t>
      </w:r>
    </w:p>
    <w:p w14:paraId="69C96D56">
      <w:pPr>
        <w:pStyle w:val="29"/>
        <w:spacing w:beforeAutospacing="0" w:after="75"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2.3.1原材料质量抽检、工程实体质量检测、金属结构、水力机械、电气设备、自动化等质量检测要求，需符合《水利水电工程施工质量检验与评定规程》、《江苏省水利工程施工质量项目法人委托质量检测规范》、《水利工程质量检测管理规定》中的人员配备、管理体系、质量保证体系、检测频次和检测能力要求。检测频次根据甲方的要求执行。</w:t>
      </w:r>
    </w:p>
    <w:p w14:paraId="090AD9D7">
      <w:pPr>
        <w:pStyle w:val="29"/>
        <w:spacing w:beforeAutospacing="0" w:after="75"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2.3.2验收标准及要求：检测报告需符合《水利工程施工质量检验与评定规范》（DB32/T2334-2013）、《水利水电工程施工质量检验与评定规程》（SL176-2007）、《水利水电建设工程验收规程》（SL223-2008）。</w:t>
      </w:r>
    </w:p>
    <w:p w14:paraId="36F88054">
      <w:pPr>
        <w:pStyle w:val="29"/>
        <w:spacing w:beforeAutospacing="0" w:after="75" w:afterAutospacing="0" w:line="360" w:lineRule="auto"/>
        <w:ind w:firstLine="420"/>
        <w:rPr>
          <w:rFonts w:hint="eastAsia" w:ascii="宋体" w:hAnsi="宋体" w:eastAsia="宋体" w:cs="宋体"/>
          <w:color w:val="auto"/>
          <w:szCs w:val="25"/>
          <w:highlight w:val="none"/>
        </w:rPr>
      </w:pPr>
      <w:r>
        <w:rPr>
          <w:rFonts w:hint="eastAsia" w:ascii="宋体" w:hAnsi="宋体" w:eastAsia="宋体" w:cs="宋体"/>
          <w:color w:val="auto"/>
          <w:highlight w:val="none"/>
        </w:rPr>
        <w:t>2.3.3提供成果要求，乙方每次接到甲方需要进行检测的通知后，应根据甲方提供的工程实际施工情况、设计图纸，在招标人规定的期限内完成质量检测，并编制检测工程量清单（含价格）和阶段检测报告报招标人。年度检测任务完成，出具</w:t>
      </w:r>
      <w:r>
        <w:rPr>
          <w:rFonts w:hint="eastAsia" w:ascii="宋体" w:hAnsi="宋体" w:eastAsia="宋体" w:cs="宋体"/>
          <w:color w:val="auto"/>
          <w:szCs w:val="25"/>
          <w:highlight w:val="none"/>
        </w:rPr>
        <w:t>最终检测报告。</w:t>
      </w:r>
    </w:p>
    <w:p w14:paraId="5B74706E">
      <w:pPr>
        <w:pStyle w:val="29"/>
        <w:spacing w:beforeAutospacing="0" w:after="75" w:afterAutospacing="0" w:line="360" w:lineRule="auto"/>
        <w:ind w:firstLine="420"/>
        <w:rPr>
          <w:rFonts w:hint="eastAsia" w:ascii="宋体" w:hAnsi="宋体" w:eastAsia="宋体" w:cs="宋体"/>
          <w:color w:val="auto"/>
          <w:kern w:val="50"/>
          <w:szCs w:val="22"/>
          <w:highlight w:val="none"/>
        </w:rPr>
      </w:pPr>
      <w:r>
        <w:rPr>
          <w:rFonts w:hint="eastAsia" w:ascii="宋体" w:hAnsi="宋体" w:eastAsia="宋体" w:cs="宋体"/>
          <w:color w:val="auto"/>
          <w:kern w:val="50"/>
          <w:szCs w:val="22"/>
          <w:highlight w:val="none"/>
        </w:rPr>
        <w:t>三、双方的主要义务</w:t>
      </w:r>
    </w:p>
    <w:p w14:paraId="4A36F8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（一）委托方</w:t>
      </w:r>
    </w:p>
    <w:p w14:paraId="1575A0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1、按照合同的约定支付检测费用。</w:t>
      </w:r>
    </w:p>
    <w:p w14:paraId="10593F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2、提供工程设计文件、图纸、工程进度计划及有关工程资料。</w:t>
      </w:r>
    </w:p>
    <w:p w14:paraId="4FE9E6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3、为现场检测提供交通道路、支架脚手、水电、材料等协助。</w:t>
      </w:r>
    </w:p>
    <w:p w14:paraId="7F9580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4、如需检测方临时到现场检测，须提前3天通知检测方。</w:t>
      </w:r>
    </w:p>
    <w:p w14:paraId="5982C2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w:t>
      </w:r>
      <w:r>
        <w:rPr>
          <w:rFonts w:hint="eastAsia" w:ascii="宋体" w:hAnsi="宋体" w:eastAsia="宋体" w:cs="宋体"/>
          <w:color w:val="auto"/>
          <w:sz w:val="24"/>
          <w:highlight w:val="none"/>
          <w:u w:val="single"/>
        </w:rPr>
        <w:t xml:space="preserve">                                                     </w:t>
      </w:r>
    </w:p>
    <w:p w14:paraId="312F6A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（二）检测方</w:t>
      </w:r>
    </w:p>
    <w:p w14:paraId="14619D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1、按期完成检测任务，按时提交检测报告。</w:t>
      </w:r>
    </w:p>
    <w:p w14:paraId="13F746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2、按国家规范、标准进行检测，并对检测数据准确、真实性负责。</w:t>
      </w:r>
    </w:p>
    <w:p w14:paraId="2815C5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3、根据检测合同要求，参照工程进度，安排好检测工作。</w:t>
      </w:r>
    </w:p>
    <w:p w14:paraId="444E3E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4、做好检测过程中的安全工作。</w:t>
      </w:r>
    </w:p>
    <w:p w14:paraId="711DFE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5、在检测过程中发现可能影响工程安全的质量隐患，应当立即向委托方、质量监督机构报告。</w:t>
      </w:r>
    </w:p>
    <w:p w14:paraId="72A892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w:t>
      </w:r>
      <w:r>
        <w:rPr>
          <w:rFonts w:hint="eastAsia" w:ascii="宋体" w:hAnsi="宋体" w:eastAsia="宋体" w:cs="宋体"/>
          <w:color w:val="auto"/>
          <w:sz w:val="24"/>
          <w:highlight w:val="none"/>
          <w:u w:val="single"/>
        </w:rPr>
        <w:t xml:space="preserve">                                                    </w:t>
      </w:r>
    </w:p>
    <w:p w14:paraId="5EDB0332">
      <w:pPr>
        <w:spacing w:line="360" w:lineRule="auto"/>
        <w:ind w:firstLine="480" w:firstLineChars="200"/>
        <w:contextualSpacing/>
        <w:rPr>
          <w:rFonts w:hint="eastAsia" w:ascii="宋体" w:hAnsi="宋体" w:eastAsia="宋体" w:cs="宋体"/>
          <w:color w:val="auto"/>
          <w:kern w:val="50"/>
          <w:sz w:val="24"/>
          <w:szCs w:val="22"/>
          <w:highlight w:val="none"/>
        </w:rPr>
      </w:pPr>
      <w:r>
        <w:rPr>
          <w:rFonts w:hint="eastAsia" w:ascii="宋体" w:hAnsi="宋体" w:eastAsia="宋体" w:cs="宋体"/>
          <w:color w:val="auto"/>
          <w:kern w:val="50"/>
          <w:sz w:val="24"/>
          <w:szCs w:val="22"/>
          <w:highlight w:val="none"/>
        </w:rPr>
        <w:t>四、取费标准及付款方式</w:t>
      </w:r>
    </w:p>
    <w:p w14:paraId="7AF85E08">
      <w:pPr>
        <w:widowControl/>
        <w:spacing w:line="360" w:lineRule="auto"/>
        <w:ind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本项目检测收费采用系数报价。</w:t>
      </w:r>
      <w:r>
        <w:rPr>
          <w:rFonts w:hint="eastAsia" w:ascii="宋体" w:hAnsi="宋体" w:eastAsia="宋体" w:cs="宋体"/>
          <w:color w:val="auto"/>
          <w:kern w:val="0"/>
          <w:sz w:val="24"/>
          <w:highlight w:val="none"/>
        </w:rPr>
        <w:t>检测费用由实际检测工程量及江苏省水利工程质量监督中心站质量抽检检测费最高限价及中标系数计算。</w:t>
      </w:r>
    </w:p>
    <w:p w14:paraId="4580ABDF">
      <w:pPr>
        <w:widowControl/>
        <w:spacing w:line="360" w:lineRule="auto"/>
        <w:ind w:firstLine="480" w:firstLineChars="200"/>
        <w:contextualSpacing/>
        <w:rPr>
          <w:rFonts w:hint="eastAsia" w:ascii="宋体" w:hAnsi="宋体" w:eastAsia="宋体" w:cs="宋体"/>
          <w:b/>
          <w:color w:val="auto"/>
          <w:kern w:val="50"/>
          <w:sz w:val="24"/>
          <w:highlight w:val="none"/>
        </w:rPr>
      </w:pPr>
      <w:r>
        <w:rPr>
          <w:rFonts w:hint="eastAsia" w:ascii="宋体" w:hAnsi="宋体" w:eastAsia="宋体" w:cs="宋体"/>
          <w:color w:val="auto"/>
          <w:sz w:val="24"/>
          <w:szCs w:val="24"/>
          <w:highlight w:val="none"/>
        </w:rPr>
        <w:t>检测费=</w:t>
      </w:r>
      <w:r>
        <w:rPr>
          <w:rFonts w:hint="eastAsia" w:ascii="宋体" w:hAnsi="宋体" w:eastAsia="宋体" w:cs="宋体"/>
          <w:color w:val="auto"/>
          <w:kern w:val="0"/>
          <w:sz w:val="24"/>
          <w:highlight w:val="none"/>
        </w:rPr>
        <w:t>实际检测工程量</w:t>
      </w:r>
      <w:r>
        <w:rPr>
          <w:rFonts w:hint="eastAsia" w:ascii="宋体" w:hAnsi="宋体" w:eastAsia="宋体" w:cs="宋体"/>
          <w:color w:val="auto"/>
          <w:sz w:val="24"/>
          <w:szCs w:val="24"/>
          <w:highlight w:val="none"/>
        </w:rPr>
        <w:t>×江苏省水利工程质量监督中心站质量抽检检测费最高限价×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705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年度检测任务完成50%且提交检测工程量清单（含价格）和阶段检测报告后，支付该部分已完检测任务对应的检测费的80%；年度检测任务全部完成，提交检测报告后付清</w:t>
      </w:r>
      <w:r>
        <w:rPr>
          <w:rFonts w:hint="eastAsia" w:ascii="宋体" w:hAnsi="宋体" w:eastAsia="宋体" w:cs="宋体"/>
          <w:color w:val="auto"/>
          <w:sz w:val="24"/>
          <w:szCs w:val="24"/>
          <w:highlight w:val="none"/>
          <w:lang w:eastAsia="zh-CN"/>
        </w:rPr>
        <w:t>该年度</w:t>
      </w:r>
      <w:r>
        <w:rPr>
          <w:rFonts w:hint="eastAsia" w:ascii="宋体" w:hAnsi="宋体" w:eastAsia="宋体" w:cs="宋体"/>
          <w:color w:val="auto"/>
          <w:sz w:val="24"/>
          <w:szCs w:val="24"/>
          <w:highlight w:val="none"/>
        </w:rPr>
        <w:t>全部检测费用。</w:t>
      </w:r>
    </w:p>
    <w:p w14:paraId="0F9789E4">
      <w:pPr>
        <w:spacing w:line="360" w:lineRule="auto"/>
        <w:ind w:firstLine="480" w:firstLineChars="200"/>
        <w:contextualSpacing/>
        <w:rPr>
          <w:rFonts w:hint="eastAsia" w:ascii="宋体" w:hAnsi="宋体" w:eastAsia="宋体" w:cs="宋体"/>
          <w:color w:val="auto"/>
          <w:kern w:val="50"/>
          <w:sz w:val="24"/>
          <w:szCs w:val="22"/>
          <w:highlight w:val="none"/>
        </w:rPr>
      </w:pPr>
      <w:r>
        <w:rPr>
          <w:rFonts w:hint="eastAsia" w:ascii="宋体" w:hAnsi="宋体" w:eastAsia="宋体" w:cs="宋体"/>
          <w:color w:val="auto"/>
          <w:kern w:val="50"/>
          <w:sz w:val="24"/>
          <w:szCs w:val="22"/>
          <w:highlight w:val="none"/>
        </w:rPr>
        <w:t>五、违约责任</w:t>
      </w:r>
    </w:p>
    <w:p w14:paraId="43C0EA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1、委托方未按合同规定支付检测方的检测费用，委托方需向检测方另支付同期银行贷款利息。</w:t>
      </w:r>
    </w:p>
    <w:p w14:paraId="753ECE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2、检测方未按合同要求完成检测任务或逾期提供检测报告的，委托方可扣减合同价的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7934AB2">
      <w:pPr>
        <w:spacing w:line="360" w:lineRule="auto"/>
        <w:ind w:firstLine="480" w:firstLineChars="200"/>
        <w:contextualSpacing/>
        <w:rPr>
          <w:rFonts w:hint="eastAsia" w:ascii="宋体" w:hAnsi="宋体" w:eastAsia="宋体" w:cs="宋体"/>
          <w:color w:val="auto"/>
          <w:kern w:val="50"/>
          <w:sz w:val="24"/>
          <w:szCs w:val="22"/>
          <w:highlight w:val="none"/>
        </w:rPr>
      </w:pPr>
      <w:r>
        <w:rPr>
          <w:rFonts w:hint="eastAsia" w:ascii="宋体" w:hAnsi="宋体" w:eastAsia="宋体" w:cs="宋体"/>
          <w:color w:val="auto"/>
          <w:kern w:val="50"/>
          <w:sz w:val="24"/>
          <w:szCs w:val="22"/>
          <w:highlight w:val="none"/>
        </w:rPr>
        <w:t>六、争议解决</w:t>
      </w:r>
    </w:p>
    <w:p w14:paraId="346AD2BD">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履行本合同如发生争议，直接向南通市人民法院起诉。</w:t>
      </w:r>
    </w:p>
    <w:p w14:paraId="29BFA416">
      <w:pPr>
        <w:spacing w:line="360" w:lineRule="auto"/>
        <w:ind w:firstLine="480" w:firstLineChars="200"/>
        <w:contextualSpacing/>
        <w:rPr>
          <w:rFonts w:hint="eastAsia" w:ascii="宋体" w:hAnsi="宋体" w:eastAsia="宋体" w:cs="宋体"/>
          <w:color w:val="auto"/>
          <w:kern w:val="50"/>
          <w:sz w:val="24"/>
          <w:szCs w:val="22"/>
          <w:highlight w:val="none"/>
        </w:rPr>
      </w:pPr>
      <w:r>
        <w:rPr>
          <w:rFonts w:hint="eastAsia" w:ascii="宋体" w:hAnsi="宋体" w:eastAsia="宋体" w:cs="宋体"/>
          <w:color w:val="auto"/>
          <w:kern w:val="50"/>
          <w:sz w:val="24"/>
          <w:szCs w:val="22"/>
          <w:highlight w:val="none"/>
        </w:rPr>
        <w:t>七、其他</w:t>
      </w:r>
    </w:p>
    <w:p w14:paraId="0756FBE2">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1、本合同经各自双方代表签字并盖章之日起生效，自双方的主要义务履行完毕之日时终止。</w:t>
      </w:r>
    </w:p>
    <w:p w14:paraId="6D1D5B2C">
      <w:pPr>
        <w:spacing w:line="360" w:lineRule="auto"/>
        <w:ind w:left="687" w:leftChars="270" w:hanging="120" w:hanging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2、本合同未尽事宜由双方协商解决。</w:t>
      </w:r>
    </w:p>
    <w:p w14:paraId="6CB9CF5F">
      <w:pPr>
        <w:spacing w:line="360" w:lineRule="auto"/>
        <w:ind w:left="687" w:leftChars="270" w:hanging="120" w:hanging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3、本合同一式肆份，双方各执贰份。</w:t>
      </w:r>
    </w:p>
    <w:p w14:paraId="162C5E5E">
      <w:pPr>
        <w:spacing w:line="360" w:lineRule="auto"/>
        <w:ind w:firstLine="555"/>
        <w:rPr>
          <w:rFonts w:hint="eastAsia" w:ascii="宋体" w:hAnsi="宋体" w:eastAsia="宋体" w:cs="宋体"/>
          <w:color w:val="auto"/>
          <w:sz w:val="24"/>
          <w:highlight w:val="none"/>
        </w:rPr>
      </w:pPr>
    </w:p>
    <w:p w14:paraId="04BC5FAE">
      <w:pPr>
        <w:spacing w:line="360" w:lineRule="auto"/>
        <w:ind w:firstLine="555"/>
        <w:rPr>
          <w:rFonts w:hint="eastAsia" w:ascii="宋体" w:hAnsi="宋体" w:eastAsia="宋体" w:cs="宋体"/>
          <w:color w:val="auto"/>
          <w:sz w:val="24"/>
          <w:highlight w:val="none"/>
        </w:rPr>
      </w:pPr>
    </w:p>
    <w:p w14:paraId="2A9E665A">
      <w:pPr>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委托方（盖章）                     检测方（盖章）</w:t>
      </w:r>
    </w:p>
    <w:p w14:paraId="19DD6FAB">
      <w:pPr>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代表人（签字）                     代表人（签字）</w:t>
      </w:r>
    </w:p>
    <w:p w14:paraId="39E6EF7E">
      <w:pPr>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经办人（签字）                     经办人（签字）</w:t>
      </w:r>
    </w:p>
    <w:p w14:paraId="1787198A">
      <w:pPr>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488F18DD">
      <w:pPr>
        <w:spacing w:line="360" w:lineRule="auto"/>
        <w:ind w:firstLine="555"/>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账号                               账号</w:t>
      </w:r>
    </w:p>
    <w:p w14:paraId="4D4FEA07">
      <w:pPr>
        <w:spacing w:line="360" w:lineRule="auto"/>
        <w:ind w:firstLine="480"/>
        <w:rPr>
          <w:rFonts w:hint="eastAsia" w:ascii="宋体" w:hAnsi="宋体" w:eastAsia="宋体" w:cs="宋体"/>
          <w:color w:val="auto"/>
          <w:highlight w:val="none"/>
        </w:rPr>
      </w:pPr>
    </w:p>
    <w:bookmarkEnd w:id="104"/>
    <w:sectPr>
      <w:footerReference r:id="rId3"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1ECE">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DFE73A7">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4DFE73A7">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3DD8B98B">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A3F37"/>
    <w:multiLevelType w:val="multilevel"/>
    <w:tmpl w:val="38DA3F37"/>
    <w:lvl w:ilvl="0" w:tentative="0">
      <w:start w:val="1"/>
      <w:numFmt w:val="bullet"/>
      <w:pStyle w:val="112"/>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TFlOWIxNDE2MmZlNDAxMjg0ZWUzY2QxZTU4OTQifQ=="/>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0C6A"/>
    <w:rsid w:val="000623F5"/>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0F6A"/>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281"/>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4794"/>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5D9"/>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5A1C"/>
    <w:rsid w:val="001462E0"/>
    <w:rsid w:val="00146479"/>
    <w:rsid w:val="00146643"/>
    <w:rsid w:val="00147766"/>
    <w:rsid w:val="00152826"/>
    <w:rsid w:val="001546EC"/>
    <w:rsid w:val="0015474F"/>
    <w:rsid w:val="00154AF5"/>
    <w:rsid w:val="00155ECE"/>
    <w:rsid w:val="0015612C"/>
    <w:rsid w:val="00156E3A"/>
    <w:rsid w:val="001570FF"/>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F1467"/>
    <w:rsid w:val="001F1694"/>
    <w:rsid w:val="001F16AE"/>
    <w:rsid w:val="001F1D43"/>
    <w:rsid w:val="001F2610"/>
    <w:rsid w:val="001F34D5"/>
    <w:rsid w:val="001F358D"/>
    <w:rsid w:val="001F3ADA"/>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BB"/>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0B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4959"/>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923"/>
    <w:rsid w:val="002B6E98"/>
    <w:rsid w:val="002B766C"/>
    <w:rsid w:val="002B7DA4"/>
    <w:rsid w:val="002C0538"/>
    <w:rsid w:val="002C16D8"/>
    <w:rsid w:val="002C170D"/>
    <w:rsid w:val="002C1F75"/>
    <w:rsid w:val="002C27CB"/>
    <w:rsid w:val="002C4449"/>
    <w:rsid w:val="002C465E"/>
    <w:rsid w:val="002C4831"/>
    <w:rsid w:val="002C5079"/>
    <w:rsid w:val="002C5D8E"/>
    <w:rsid w:val="002C7464"/>
    <w:rsid w:val="002C7D4D"/>
    <w:rsid w:val="002D039C"/>
    <w:rsid w:val="002D0AED"/>
    <w:rsid w:val="002D0EE5"/>
    <w:rsid w:val="002D123F"/>
    <w:rsid w:val="002D24FF"/>
    <w:rsid w:val="002D269B"/>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82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57D8"/>
    <w:rsid w:val="00336FA4"/>
    <w:rsid w:val="003373C4"/>
    <w:rsid w:val="00337586"/>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A7F4C"/>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283"/>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966"/>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E09A2"/>
    <w:rsid w:val="004E0ADF"/>
    <w:rsid w:val="004E0EC2"/>
    <w:rsid w:val="004E185D"/>
    <w:rsid w:val="004E198B"/>
    <w:rsid w:val="004E1A9A"/>
    <w:rsid w:val="004E2611"/>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5E7A"/>
    <w:rsid w:val="005365CA"/>
    <w:rsid w:val="00536991"/>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D64"/>
    <w:rsid w:val="005A2EA2"/>
    <w:rsid w:val="005A3504"/>
    <w:rsid w:val="005A559E"/>
    <w:rsid w:val="005A60E5"/>
    <w:rsid w:val="005A6C6C"/>
    <w:rsid w:val="005A74D4"/>
    <w:rsid w:val="005A78C1"/>
    <w:rsid w:val="005A7F48"/>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6ADC"/>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E35"/>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1F9"/>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4552"/>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0F5A"/>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84C"/>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3F7A"/>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75AE"/>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77B14"/>
    <w:rsid w:val="0098378B"/>
    <w:rsid w:val="00983CD0"/>
    <w:rsid w:val="009858BF"/>
    <w:rsid w:val="009867F7"/>
    <w:rsid w:val="0099093C"/>
    <w:rsid w:val="0099219C"/>
    <w:rsid w:val="00992576"/>
    <w:rsid w:val="00992A92"/>
    <w:rsid w:val="0099343E"/>
    <w:rsid w:val="009939ED"/>
    <w:rsid w:val="00994610"/>
    <w:rsid w:val="009947C7"/>
    <w:rsid w:val="0099510D"/>
    <w:rsid w:val="00995E70"/>
    <w:rsid w:val="00996823"/>
    <w:rsid w:val="00996855"/>
    <w:rsid w:val="00997EC4"/>
    <w:rsid w:val="009A29DE"/>
    <w:rsid w:val="009A2F0F"/>
    <w:rsid w:val="009A308C"/>
    <w:rsid w:val="009A5857"/>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70B"/>
    <w:rsid w:val="00A348D6"/>
    <w:rsid w:val="00A34E4D"/>
    <w:rsid w:val="00A3640B"/>
    <w:rsid w:val="00A364B9"/>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2526"/>
    <w:rsid w:val="00A636C4"/>
    <w:rsid w:val="00A640BF"/>
    <w:rsid w:val="00A64362"/>
    <w:rsid w:val="00A64A82"/>
    <w:rsid w:val="00A64E48"/>
    <w:rsid w:val="00A65405"/>
    <w:rsid w:val="00A657D6"/>
    <w:rsid w:val="00A65FA9"/>
    <w:rsid w:val="00A66828"/>
    <w:rsid w:val="00A702B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6E28"/>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494E"/>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42A1"/>
    <w:rsid w:val="00B754DE"/>
    <w:rsid w:val="00B7643A"/>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0E19"/>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07C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5BBB"/>
    <w:rsid w:val="00CE6ABD"/>
    <w:rsid w:val="00CE6D76"/>
    <w:rsid w:val="00CF03C9"/>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1278"/>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4AE1"/>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1BE7"/>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81B"/>
    <w:rsid w:val="00E27978"/>
    <w:rsid w:val="00E27B5A"/>
    <w:rsid w:val="00E30039"/>
    <w:rsid w:val="00E30425"/>
    <w:rsid w:val="00E307D1"/>
    <w:rsid w:val="00E31335"/>
    <w:rsid w:val="00E32621"/>
    <w:rsid w:val="00E352E5"/>
    <w:rsid w:val="00E37769"/>
    <w:rsid w:val="00E40880"/>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0370"/>
    <w:rsid w:val="00E81F75"/>
    <w:rsid w:val="00E82415"/>
    <w:rsid w:val="00E82DCB"/>
    <w:rsid w:val="00E836CE"/>
    <w:rsid w:val="00E874A7"/>
    <w:rsid w:val="00E87BB5"/>
    <w:rsid w:val="00E913F1"/>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21D"/>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0E0"/>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0A3"/>
    <w:rsid w:val="00FA03E0"/>
    <w:rsid w:val="00FA1F06"/>
    <w:rsid w:val="00FA23F7"/>
    <w:rsid w:val="00FA317D"/>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095"/>
    <w:rsid w:val="00FF55E0"/>
    <w:rsid w:val="00FF6BD0"/>
    <w:rsid w:val="00FF706A"/>
    <w:rsid w:val="010351AA"/>
    <w:rsid w:val="010F3B4F"/>
    <w:rsid w:val="01101675"/>
    <w:rsid w:val="01170C55"/>
    <w:rsid w:val="011E0236"/>
    <w:rsid w:val="011E3D92"/>
    <w:rsid w:val="01211AD4"/>
    <w:rsid w:val="012313A8"/>
    <w:rsid w:val="012D0479"/>
    <w:rsid w:val="013B2B96"/>
    <w:rsid w:val="014A2DD9"/>
    <w:rsid w:val="01557CCD"/>
    <w:rsid w:val="01565C22"/>
    <w:rsid w:val="015772A4"/>
    <w:rsid w:val="017460A8"/>
    <w:rsid w:val="018D762D"/>
    <w:rsid w:val="019409E4"/>
    <w:rsid w:val="019B53E2"/>
    <w:rsid w:val="01A3073B"/>
    <w:rsid w:val="01A7022B"/>
    <w:rsid w:val="01AE6378"/>
    <w:rsid w:val="01B82438"/>
    <w:rsid w:val="01BD17FD"/>
    <w:rsid w:val="01BD7A4F"/>
    <w:rsid w:val="01C34939"/>
    <w:rsid w:val="01D134FA"/>
    <w:rsid w:val="01D4630B"/>
    <w:rsid w:val="01D823B1"/>
    <w:rsid w:val="01DD3C4D"/>
    <w:rsid w:val="01E46D89"/>
    <w:rsid w:val="01EA0118"/>
    <w:rsid w:val="01EF3980"/>
    <w:rsid w:val="01EF572E"/>
    <w:rsid w:val="01F176F8"/>
    <w:rsid w:val="01FD42EF"/>
    <w:rsid w:val="020411DA"/>
    <w:rsid w:val="020E3E06"/>
    <w:rsid w:val="021B6523"/>
    <w:rsid w:val="02225B04"/>
    <w:rsid w:val="022B2C0A"/>
    <w:rsid w:val="022E6257"/>
    <w:rsid w:val="02300221"/>
    <w:rsid w:val="0233386D"/>
    <w:rsid w:val="023C4E17"/>
    <w:rsid w:val="024837DC"/>
    <w:rsid w:val="02511B5B"/>
    <w:rsid w:val="02533F0F"/>
    <w:rsid w:val="025832D3"/>
    <w:rsid w:val="025924E1"/>
    <w:rsid w:val="025A529E"/>
    <w:rsid w:val="026223A4"/>
    <w:rsid w:val="026C4FD1"/>
    <w:rsid w:val="02720839"/>
    <w:rsid w:val="027345B1"/>
    <w:rsid w:val="0273635F"/>
    <w:rsid w:val="027F6AB2"/>
    <w:rsid w:val="02897931"/>
    <w:rsid w:val="02902A6D"/>
    <w:rsid w:val="02922C89"/>
    <w:rsid w:val="029702A0"/>
    <w:rsid w:val="02A018F0"/>
    <w:rsid w:val="02A418D7"/>
    <w:rsid w:val="02A76009"/>
    <w:rsid w:val="02AA4008"/>
    <w:rsid w:val="02AD7AC3"/>
    <w:rsid w:val="02AF383B"/>
    <w:rsid w:val="02BF15A4"/>
    <w:rsid w:val="02C24E60"/>
    <w:rsid w:val="02CB619B"/>
    <w:rsid w:val="02CE17E8"/>
    <w:rsid w:val="02DA4630"/>
    <w:rsid w:val="02EB05EB"/>
    <w:rsid w:val="02EE59E6"/>
    <w:rsid w:val="02EF1E8A"/>
    <w:rsid w:val="02FA082F"/>
    <w:rsid w:val="02FF5E45"/>
    <w:rsid w:val="030036C1"/>
    <w:rsid w:val="0301505B"/>
    <w:rsid w:val="03237D85"/>
    <w:rsid w:val="03253AFD"/>
    <w:rsid w:val="032C133F"/>
    <w:rsid w:val="033124A2"/>
    <w:rsid w:val="03351867"/>
    <w:rsid w:val="03457CFC"/>
    <w:rsid w:val="034D4E02"/>
    <w:rsid w:val="03546191"/>
    <w:rsid w:val="03575C81"/>
    <w:rsid w:val="035D3297"/>
    <w:rsid w:val="0365214C"/>
    <w:rsid w:val="036C5797"/>
    <w:rsid w:val="037638EE"/>
    <w:rsid w:val="03766107"/>
    <w:rsid w:val="03802AE2"/>
    <w:rsid w:val="03824AAC"/>
    <w:rsid w:val="038500F8"/>
    <w:rsid w:val="03884C34"/>
    <w:rsid w:val="03887BE8"/>
    <w:rsid w:val="038B088A"/>
    <w:rsid w:val="039B3DC0"/>
    <w:rsid w:val="03A367D0"/>
    <w:rsid w:val="03A74512"/>
    <w:rsid w:val="03B92498"/>
    <w:rsid w:val="03BC0E9D"/>
    <w:rsid w:val="03BD3D36"/>
    <w:rsid w:val="03C86237"/>
    <w:rsid w:val="03CF5817"/>
    <w:rsid w:val="03D472D2"/>
    <w:rsid w:val="03E5503B"/>
    <w:rsid w:val="03FF60FC"/>
    <w:rsid w:val="040556DD"/>
    <w:rsid w:val="040C0819"/>
    <w:rsid w:val="040F20B8"/>
    <w:rsid w:val="04115E30"/>
    <w:rsid w:val="04155920"/>
    <w:rsid w:val="0424007E"/>
    <w:rsid w:val="0430275A"/>
    <w:rsid w:val="04455AD9"/>
    <w:rsid w:val="04842AA6"/>
    <w:rsid w:val="048605CC"/>
    <w:rsid w:val="048760F2"/>
    <w:rsid w:val="04932CE9"/>
    <w:rsid w:val="04A276E5"/>
    <w:rsid w:val="04AE367F"/>
    <w:rsid w:val="04B36EE7"/>
    <w:rsid w:val="04B769D7"/>
    <w:rsid w:val="04B8532A"/>
    <w:rsid w:val="04C11604"/>
    <w:rsid w:val="04C17856"/>
    <w:rsid w:val="04C2712A"/>
    <w:rsid w:val="04C335CE"/>
    <w:rsid w:val="04D56E5D"/>
    <w:rsid w:val="04DD5D12"/>
    <w:rsid w:val="04DF5F2E"/>
    <w:rsid w:val="04E06991"/>
    <w:rsid w:val="04E43544"/>
    <w:rsid w:val="04EB042F"/>
    <w:rsid w:val="04EB6681"/>
    <w:rsid w:val="04F96FF0"/>
    <w:rsid w:val="050140F6"/>
    <w:rsid w:val="05065269"/>
    <w:rsid w:val="05094D59"/>
    <w:rsid w:val="05096B07"/>
    <w:rsid w:val="05213A01"/>
    <w:rsid w:val="0526590B"/>
    <w:rsid w:val="052676B9"/>
    <w:rsid w:val="052B23E6"/>
    <w:rsid w:val="05355B4E"/>
    <w:rsid w:val="053A4F12"/>
    <w:rsid w:val="053F077B"/>
    <w:rsid w:val="054D2E98"/>
    <w:rsid w:val="05542478"/>
    <w:rsid w:val="0555393C"/>
    <w:rsid w:val="05692E49"/>
    <w:rsid w:val="056A1C9B"/>
    <w:rsid w:val="056B1570"/>
    <w:rsid w:val="056B2DF1"/>
    <w:rsid w:val="056D52E8"/>
    <w:rsid w:val="057B7A05"/>
    <w:rsid w:val="058C7E64"/>
    <w:rsid w:val="058F34B0"/>
    <w:rsid w:val="05927A85"/>
    <w:rsid w:val="059565ED"/>
    <w:rsid w:val="05962A91"/>
    <w:rsid w:val="05974D0E"/>
    <w:rsid w:val="059A3C03"/>
    <w:rsid w:val="05A72F33"/>
    <w:rsid w:val="05BC001D"/>
    <w:rsid w:val="05BD626F"/>
    <w:rsid w:val="05C70E9C"/>
    <w:rsid w:val="05CA098C"/>
    <w:rsid w:val="05CC392A"/>
    <w:rsid w:val="05D27C57"/>
    <w:rsid w:val="05D67331"/>
    <w:rsid w:val="05DD246D"/>
    <w:rsid w:val="05E03D0C"/>
    <w:rsid w:val="05E337FC"/>
    <w:rsid w:val="05E80E12"/>
    <w:rsid w:val="05FB6D97"/>
    <w:rsid w:val="05FE0636"/>
    <w:rsid w:val="06023C82"/>
    <w:rsid w:val="060317A8"/>
    <w:rsid w:val="060A2B37"/>
    <w:rsid w:val="060D2627"/>
    <w:rsid w:val="06112117"/>
    <w:rsid w:val="06147E59"/>
    <w:rsid w:val="06233BF8"/>
    <w:rsid w:val="06277B8D"/>
    <w:rsid w:val="063522A9"/>
    <w:rsid w:val="0639166E"/>
    <w:rsid w:val="063D115E"/>
    <w:rsid w:val="06495287"/>
    <w:rsid w:val="06520CD2"/>
    <w:rsid w:val="06563FCE"/>
    <w:rsid w:val="0659586C"/>
    <w:rsid w:val="065D35AE"/>
    <w:rsid w:val="065F10D4"/>
    <w:rsid w:val="06695AAF"/>
    <w:rsid w:val="066A1827"/>
    <w:rsid w:val="066C559F"/>
    <w:rsid w:val="067B57E2"/>
    <w:rsid w:val="0680729D"/>
    <w:rsid w:val="068154EF"/>
    <w:rsid w:val="068428E9"/>
    <w:rsid w:val="0687062B"/>
    <w:rsid w:val="06874187"/>
    <w:rsid w:val="0696086E"/>
    <w:rsid w:val="06A42F8B"/>
    <w:rsid w:val="06C07699"/>
    <w:rsid w:val="06C37204"/>
    <w:rsid w:val="06C62F02"/>
    <w:rsid w:val="06C929F2"/>
    <w:rsid w:val="06CB339B"/>
    <w:rsid w:val="06D03D80"/>
    <w:rsid w:val="06D140B4"/>
    <w:rsid w:val="06D25D4A"/>
    <w:rsid w:val="06D849E3"/>
    <w:rsid w:val="06EC66E0"/>
    <w:rsid w:val="06EE2458"/>
    <w:rsid w:val="06EE4206"/>
    <w:rsid w:val="07035F04"/>
    <w:rsid w:val="070457D8"/>
    <w:rsid w:val="07057B51"/>
    <w:rsid w:val="07106873"/>
    <w:rsid w:val="0722584D"/>
    <w:rsid w:val="07293490"/>
    <w:rsid w:val="07375BAD"/>
    <w:rsid w:val="073C48A7"/>
    <w:rsid w:val="073F2CB4"/>
    <w:rsid w:val="074E2EF7"/>
    <w:rsid w:val="074F1C14"/>
    <w:rsid w:val="07584EEC"/>
    <w:rsid w:val="075A189C"/>
    <w:rsid w:val="075B5D40"/>
    <w:rsid w:val="075C1AB8"/>
    <w:rsid w:val="076322BC"/>
    <w:rsid w:val="0768045D"/>
    <w:rsid w:val="076F17EB"/>
    <w:rsid w:val="077C7A64"/>
    <w:rsid w:val="07815753"/>
    <w:rsid w:val="07830DF3"/>
    <w:rsid w:val="078903A8"/>
    <w:rsid w:val="078A2181"/>
    <w:rsid w:val="078B7CA7"/>
    <w:rsid w:val="0790350F"/>
    <w:rsid w:val="079254DA"/>
    <w:rsid w:val="079575FF"/>
    <w:rsid w:val="07995D19"/>
    <w:rsid w:val="079A613C"/>
    <w:rsid w:val="07A34FF1"/>
    <w:rsid w:val="07AC659B"/>
    <w:rsid w:val="07AF1BE8"/>
    <w:rsid w:val="07B70A9C"/>
    <w:rsid w:val="07BE007D"/>
    <w:rsid w:val="07C7F01D"/>
    <w:rsid w:val="07C82CA9"/>
    <w:rsid w:val="07CB7718"/>
    <w:rsid w:val="07CD4764"/>
    <w:rsid w:val="07CE6099"/>
    <w:rsid w:val="07CF5DE6"/>
    <w:rsid w:val="07D16686"/>
    <w:rsid w:val="07D4164E"/>
    <w:rsid w:val="07D871E9"/>
    <w:rsid w:val="07F1621C"/>
    <w:rsid w:val="07F27D26"/>
    <w:rsid w:val="07F43A9E"/>
    <w:rsid w:val="07F97307"/>
    <w:rsid w:val="080812F8"/>
    <w:rsid w:val="08122176"/>
    <w:rsid w:val="08135A2E"/>
    <w:rsid w:val="08144141"/>
    <w:rsid w:val="081859DF"/>
    <w:rsid w:val="08202AE5"/>
    <w:rsid w:val="082223BA"/>
    <w:rsid w:val="083640B7"/>
    <w:rsid w:val="084542FA"/>
    <w:rsid w:val="08493DEA"/>
    <w:rsid w:val="084E5DED"/>
    <w:rsid w:val="084E7652"/>
    <w:rsid w:val="08517143"/>
    <w:rsid w:val="08585DDB"/>
    <w:rsid w:val="08597DA5"/>
    <w:rsid w:val="085E53BC"/>
    <w:rsid w:val="0865674A"/>
    <w:rsid w:val="086A6A56"/>
    <w:rsid w:val="087E65FF"/>
    <w:rsid w:val="0889068B"/>
    <w:rsid w:val="08B473AF"/>
    <w:rsid w:val="08B66FA6"/>
    <w:rsid w:val="08BB636A"/>
    <w:rsid w:val="08BD20E2"/>
    <w:rsid w:val="08CE42EF"/>
    <w:rsid w:val="08D13DE0"/>
    <w:rsid w:val="08D837D2"/>
    <w:rsid w:val="08D86F1C"/>
    <w:rsid w:val="08EB6C4F"/>
    <w:rsid w:val="09063A89"/>
    <w:rsid w:val="090917CB"/>
    <w:rsid w:val="09095327"/>
    <w:rsid w:val="090E293E"/>
    <w:rsid w:val="0911171C"/>
    <w:rsid w:val="09173EE8"/>
    <w:rsid w:val="091B62A2"/>
    <w:rsid w:val="091D6232"/>
    <w:rsid w:val="0923288D"/>
    <w:rsid w:val="0926412B"/>
    <w:rsid w:val="09297778"/>
    <w:rsid w:val="092A73FE"/>
    <w:rsid w:val="092C7268"/>
    <w:rsid w:val="09383E5F"/>
    <w:rsid w:val="09410F65"/>
    <w:rsid w:val="09420839"/>
    <w:rsid w:val="09491BC8"/>
    <w:rsid w:val="09540C99"/>
    <w:rsid w:val="095E1B17"/>
    <w:rsid w:val="0966277A"/>
    <w:rsid w:val="096B3B03"/>
    <w:rsid w:val="09931095"/>
    <w:rsid w:val="09A03EDE"/>
    <w:rsid w:val="09A11A04"/>
    <w:rsid w:val="09A17C56"/>
    <w:rsid w:val="09A432A2"/>
    <w:rsid w:val="09A6526C"/>
    <w:rsid w:val="09AA6B0A"/>
    <w:rsid w:val="09AD2157"/>
    <w:rsid w:val="09AF2373"/>
    <w:rsid w:val="09B72FD5"/>
    <w:rsid w:val="09BE4364"/>
    <w:rsid w:val="09C0632E"/>
    <w:rsid w:val="09D122E9"/>
    <w:rsid w:val="09D44483"/>
    <w:rsid w:val="09D678FF"/>
    <w:rsid w:val="09DE09E5"/>
    <w:rsid w:val="09DF42DA"/>
    <w:rsid w:val="09E244F6"/>
    <w:rsid w:val="09E35B78"/>
    <w:rsid w:val="09EA6F07"/>
    <w:rsid w:val="0A0B50CF"/>
    <w:rsid w:val="0A1E4E03"/>
    <w:rsid w:val="0A20501F"/>
    <w:rsid w:val="0A27015B"/>
    <w:rsid w:val="0A2C5771"/>
    <w:rsid w:val="0A344626"/>
    <w:rsid w:val="0A3D797F"/>
    <w:rsid w:val="0A402FCB"/>
    <w:rsid w:val="0A4800D1"/>
    <w:rsid w:val="0A4C1970"/>
    <w:rsid w:val="0A4D56E8"/>
    <w:rsid w:val="0A522CFE"/>
    <w:rsid w:val="0A59408D"/>
    <w:rsid w:val="0A60541B"/>
    <w:rsid w:val="0A622F41"/>
    <w:rsid w:val="0A6C0264"/>
    <w:rsid w:val="0A6E5D8A"/>
    <w:rsid w:val="0A6F75BD"/>
    <w:rsid w:val="0A740EC6"/>
    <w:rsid w:val="0A801619"/>
    <w:rsid w:val="0A8455AD"/>
    <w:rsid w:val="0A851326"/>
    <w:rsid w:val="0A984BB5"/>
    <w:rsid w:val="0A9D041D"/>
    <w:rsid w:val="0A9D666F"/>
    <w:rsid w:val="0AA277E2"/>
    <w:rsid w:val="0AAA6F9E"/>
    <w:rsid w:val="0ABD0ABF"/>
    <w:rsid w:val="0ABF0394"/>
    <w:rsid w:val="0AC37758"/>
    <w:rsid w:val="0ACA0AE6"/>
    <w:rsid w:val="0ACC2AB1"/>
    <w:rsid w:val="0AD025A1"/>
    <w:rsid w:val="0ADB5C05"/>
    <w:rsid w:val="0ADD6A6C"/>
    <w:rsid w:val="0AE0030A"/>
    <w:rsid w:val="0AE918B4"/>
    <w:rsid w:val="0AE93662"/>
    <w:rsid w:val="0AF142C5"/>
    <w:rsid w:val="0B043FF8"/>
    <w:rsid w:val="0B0443BA"/>
    <w:rsid w:val="0B095AB3"/>
    <w:rsid w:val="0B106E41"/>
    <w:rsid w:val="0B163856"/>
    <w:rsid w:val="0B1701D0"/>
    <w:rsid w:val="0B187AA4"/>
    <w:rsid w:val="0B1A7CC0"/>
    <w:rsid w:val="0B1C57E6"/>
    <w:rsid w:val="0B1F0E32"/>
    <w:rsid w:val="0B2B3C7B"/>
    <w:rsid w:val="0B2E5519"/>
    <w:rsid w:val="0B310B66"/>
    <w:rsid w:val="0B361FE4"/>
    <w:rsid w:val="0B3D750A"/>
    <w:rsid w:val="0B470389"/>
    <w:rsid w:val="0B472137"/>
    <w:rsid w:val="0B5807E8"/>
    <w:rsid w:val="0B5C2086"/>
    <w:rsid w:val="0B5D7BAD"/>
    <w:rsid w:val="0B723658"/>
    <w:rsid w:val="0B7F7B23"/>
    <w:rsid w:val="0B8213C1"/>
    <w:rsid w:val="0B867103"/>
    <w:rsid w:val="0B8909A2"/>
    <w:rsid w:val="0B896BF3"/>
    <w:rsid w:val="0B8D2240"/>
    <w:rsid w:val="0B980BE5"/>
    <w:rsid w:val="0B9F1F73"/>
    <w:rsid w:val="0BA852CC"/>
    <w:rsid w:val="0BA94BA0"/>
    <w:rsid w:val="0BB023D2"/>
    <w:rsid w:val="0BBE064B"/>
    <w:rsid w:val="0BCB0FBA"/>
    <w:rsid w:val="0BD47E6F"/>
    <w:rsid w:val="0BDC31C7"/>
    <w:rsid w:val="0BE107DE"/>
    <w:rsid w:val="0BE663D9"/>
    <w:rsid w:val="0C1C7286"/>
    <w:rsid w:val="0C2661F0"/>
    <w:rsid w:val="0C2A5CE1"/>
    <w:rsid w:val="0C2D57D1"/>
    <w:rsid w:val="0C324B95"/>
    <w:rsid w:val="0C4072B2"/>
    <w:rsid w:val="0C436DA2"/>
    <w:rsid w:val="0C443429"/>
    <w:rsid w:val="0C5745FC"/>
    <w:rsid w:val="0C5E1E2E"/>
    <w:rsid w:val="0C6531BD"/>
    <w:rsid w:val="0C676F35"/>
    <w:rsid w:val="0C6F5DE9"/>
    <w:rsid w:val="0C8573BB"/>
    <w:rsid w:val="0C8C0749"/>
    <w:rsid w:val="0C8C699B"/>
    <w:rsid w:val="0C9475FE"/>
    <w:rsid w:val="0C9B098C"/>
    <w:rsid w:val="0CA05FA3"/>
    <w:rsid w:val="0CA065CC"/>
    <w:rsid w:val="0CA23AC9"/>
    <w:rsid w:val="0CA57A5D"/>
    <w:rsid w:val="0CA912FB"/>
    <w:rsid w:val="0CAF4438"/>
    <w:rsid w:val="0CB3217A"/>
    <w:rsid w:val="0CBB4B8B"/>
    <w:rsid w:val="0CBB68AE"/>
    <w:rsid w:val="0CC003F3"/>
    <w:rsid w:val="0CCC6D98"/>
    <w:rsid w:val="0CD45C4C"/>
    <w:rsid w:val="0CDE6ACB"/>
    <w:rsid w:val="0CE916F8"/>
    <w:rsid w:val="0CE95B9C"/>
    <w:rsid w:val="0CEE4F60"/>
    <w:rsid w:val="0CEF2A86"/>
    <w:rsid w:val="0CF12CA2"/>
    <w:rsid w:val="0CF34325"/>
    <w:rsid w:val="0D026C5D"/>
    <w:rsid w:val="0D044784"/>
    <w:rsid w:val="0D046532"/>
    <w:rsid w:val="0D110AED"/>
    <w:rsid w:val="0D1644B7"/>
    <w:rsid w:val="0D181FDD"/>
    <w:rsid w:val="0D2216EC"/>
    <w:rsid w:val="0D330BC5"/>
    <w:rsid w:val="0D3916F6"/>
    <w:rsid w:val="0D3A1F53"/>
    <w:rsid w:val="0D3D7C96"/>
    <w:rsid w:val="0D4903E8"/>
    <w:rsid w:val="0D49663A"/>
    <w:rsid w:val="0D504342"/>
    <w:rsid w:val="0D505C1B"/>
    <w:rsid w:val="0D533015"/>
    <w:rsid w:val="0D5A43A4"/>
    <w:rsid w:val="0D5D5BF7"/>
    <w:rsid w:val="0D5D5C42"/>
    <w:rsid w:val="0D5F19BA"/>
    <w:rsid w:val="0D611BD6"/>
    <w:rsid w:val="0D6214AA"/>
    <w:rsid w:val="0D656CA6"/>
    <w:rsid w:val="0D674D12"/>
    <w:rsid w:val="0D731909"/>
    <w:rsid w:val="0D7613D0"/>
    <w:rsid w:val="0D7D0092"/>
    <w:rsid w:val="0D8809C8"/>
    <w:rsid w:val="0D9F31AB"/>
    <w:rsid w:val="0DA10224"/>
    <w:rsid w:val="0DA25D4B"/>
    <w:rsid w:val="0DA6419D"/>
    <w:rsid w:val="0DA73361"/>
    <w:rsid w:val="0DA90E87"/>
    <w:rsid w:val="0DAE46EF"/>
    <w:rsid w:val="0DB25F8E"/>
    <w:rsid w:val="0DB735A4"/>
    <w:rsid w:val="0DBE2B84"/>
    <w:rsid w:val="0DC14423"/>
    <w:rsid w:val="0DC61A39"/>
    <w:rsid w:val="0DD04666"/>
    <w:rsid w:val="0DD55FFF"/>
    <w:rsid w:val="0DD56120"/>
    <w:rsid w:val="0DDA1988"/>
    <w:rsid w:val="0DDF6EFF"/>
    <w:rsid w:val="0DE97629"/>
    <w:rsid w:val="0DF540CC"/>
    <w:rsid w:val="0DF73A45"/>
    <w:rsid w:val="0E06277D"/>
    <w:rsid w:val="0E121122"/>
    <w:rsid w:val="0E146C48"/>
    <w:rsid w:val="0E170FA9"/>
    <w:rsid w:val="0E1C10D1"/>
    <w:rsid w:val="0E1C5AFD"/>
    <w:rsid w:val="0E1E1875"/>
    <w:rsid w:val="0E1E3623"/>
    <w:rsid w:val="0E26697C"/>
    <w:rsid w:val="0E2F75DE"/>
    <w:rsid w:val="0E372937"/>
    <w:rsid w:val="0E377D9A"/>
    <w:rsid w:val="0E576B35"/>
    <w:rsid w:val="0E6A7BB1"/>
    <w:rsid w:val="0E6E5E6B"/>
    <w:rsid w:val="0E7476E7"/>
    <w:rsid w:val="0E8B6DEE"/>
    <w:rsid w:val="0E941B37"/>
    <w:rsid w:val="0E9449EE"/>
    <w:rsid w:val="0E9B1118"/>
    <w:rsid w:val="0EA77ABC"/>
    <w:rsid w:val="0EAC6E81"/>
    <w:rsid w:val="0EAE0E4B"/>
    <w:rsid w:val="0EC87A33"/>
    <w:rsid w:val="0ECA5559"/>
    <w:rsid w:val="0ED168E7"/>
    <w:rsid w:val="0ED2440E"/>
    <w:rsid w:val="0ED66EC4"/>
    <w:rsid w:val="0EDFEDDC"/>
    <w:rsid w:val="0EE26D46"/>
    <w:rsid w:val="0EE859DF"/>
    <w:rsid w:val="0EEF4FBF"/>
    <w:rsid w:val="0F024CF3"/>
    <w:rsid w:val="0F0740B7"/>
    <w:rsid w:val="0F096081"/>
    <w:rsid w:val="0F1D1B2D"/>
    <w:rsid w:val="0F264E85"/>
    <w:rsid w:val="0F2E5AE8"/>
    <w:rsid w:val="0F3155D8"/>
    <w:rsid w:val="0F334EAC"/>
    <w:rsid w:val="0F346E76"/>
    <w:rsid w:val="0F351A48"/>
    <w:rsid w:val="0F362BEE"/>
    <w:rsid w:val="0F40581B"/>
    <w:rsid w:val="0F44355D"/>
    <w:rsid w:val="0F452E31"/>
    <w:rsid w:val="0F470958"/>
    <w:rsid w:val="0F4946D0"/>
    <w:rsid w:val="0F4B48EC"/>
    <w:rsid w:val="0F59068B"/>
    <w:rsid w:val="0F5A68DD"/>
    <w:rsid w:val="0F5B34AC"/>
    <w:rsid w:val="0F5B4403"/>
    <w:rsid w:val="0F5D017B"/>
    <w:rsid w:val="0F625791"/>
    <w:rsid w:val="0F6C6610"/>
    <w:rsid w:val="0F6E05DA"/>
    <w:rsid w:val="0F73799F"/>
    <w:rsid w:val="0F772119"/>
    <w:rsid w:val="0F9255ED"/>
    <w:rsid w:val="0FA7589A"/>
    <w:rsid w:val="0FA91612"/>
    <w:rsid w:val="0FB029A1"/>
    <w:rsid w:val="0FB12275"/>
    <w:rsid w:val="0FB57FB7"/>
    <w:rsid w:val="0FBA381F"/>
    <w:rsid w:val="0FC95811"/>
    <w:rsid w:val="0FCB1589"/>
    <w:rsid w:val="0FCB77DB"/>
    <w:rsid w:val="0FCE1079"/>
    <w:rsid w:val="0FD52407"/>
    <w:rsid w:val="0FD76269"/>
    <w:rsid w:val="0FDD306A"/>
    <w:rsid w:val="0FED59A3"/>
    <w:rsid w:val="0FEDEE9B"/>
    <w:rsid w:val="0FF860F6"/>
    <w:rsid w:val="0FF87EA4"/>
    <w:rsid w:val="0FF94348"/>
    <w:rsid w:val="0FFF1232"/>
    <w:rsid w:val="10036F74"/>
    <w:rsid w:val="10093E5F"/>
    <w:rsid w:val="10120F66"/>
    <w:rsid w:val="101C1DE4"/>
    <w:rsid w:val="1032785A"/>
    <w:rsid w:val="10390BE8"/>
    <w:rsid w:val="10392996"/>
    <w:rsid w:val="10466E61"/>
    <w:rsid w:val="106F63B8"/>
    <w:rsid w:val="10710382"/>
    <w:rsid w:val="1074577C"/>
    <w:rsid w:val="107734BE"/>
    <w:rsid w:val="1077526D"/>
    <w:rsid w:val="10790FE5"/>
    <w:rsid w:val="107F04D7"/>
    <w:rsid w:val="10A02A15"/>
    <w:rsid w:val="10B262A5"/>
    <w:rsid w:val="10C53F95"/>
    <w:rsid w:val="10C77FA2"/>
    <w:rsid w:val="10CA1840"/>
    <w:rsid w:val="10CD30DE"/>
    <w:rsid w:val="10D42D88"/>
    <w:rsid w:val="10D95F27"/>
    <w:rsid w:val="10DB3A4D"/>
    <w:rsid w:val="10DD77C5"/>
    <w:rsid w:val="10DE77D5"/>
    <w:rsid w:val="10E01064"/>
    <w:rsid w:val="10E30B54"/>
    <w:rsid w:val="10EC5C5A"/>
    <w:rsid w:val="10EF12A7"/>
    <w:rsid w:val="10F93ED3"/>
    <w:rsid w:val="10FB5E9E"/>
    <w:rsid w:val="10FE14EA"/>
    <w:rsid w:val="11075DC3"/>
    <w:rsid w:val="110C1E59"/>
    <w:rsid w:val="11160F29"/>
    <w:rsid w:val="111F7DDE"/>
    <w:rsid w:val="11252F1A"/>
    <w:rsid w:val="112600B2"/>
    <w:rsid w:val="113118BF"/>
    <w:rsid w:val="113B273E"/>
    <w:rsid w:val="113F222E"/>
    <w:rsid w:val="11423ACC"/>
    <w:rsid w:val="114415F3"/>
    <w:rsid w:val="11447845"/>
    <w:rsid w:val="114C494B"/>
    <w:rsid w:val="114F0716"/>
    <w:rsid w:val="1154735C"/>
    <w:rsid w:val="116021A5"/>
    <w:rsid w:val="11651569"/>
    <w:rsid w:val="116C6D9B"/>
    <w:rsid w:val="117C2017"/>
    <w:rsid w:val="117F087D"/>
    <w:rsid w:val="11812847"/>
    <w:rsid w:val="11847C41"/>
    <w:rsid w:val="11867E5D"/>
    <w:rsid w:val="118C4D48"/>
    <w:rsid w:val="11902A8A"/>
    <w:rsid w:val="11933B42"/>
    <w:rsid w:val="11965BC6"/>
    <w:rsid w:val="119D0D03"/>
    <w:rsid w:val="11A7392F"/>
    <w:rsid w:val="11B524F0"/>
    <w:rsid w:val="11B61DC5"/>
    <w:rsid w:val="11BA3663"/>
    <w:rsid w:val="11BE5EDC"/>
    <w:rsid w:val="11BF511D"/>
    <w:rsid w:val="11C42733"/>
    <w:rsid w:val="11C52008"/>
    <w:rsid w:val="11C72224"/>
    <w:rsid w:val="11C91AF8"/>
    <w:rsid w:val="11D24E50"/>
    <w:rsid w:val="11E42DD6"/>
    <w:rsid w:val="11ED1C8A"/>
    <w:rsid w:val="11F052D6"/>
    <w:rsid w:val="11F12DFD"/>
    <w:rsid w:val="11F7576D"/>
    <w:rsid w:val="11F87B9E"/>
    <w:rsid w:val="12042B30"/>
    <w:rsid w:val="1211524D"/>
    <w:rsid w:val="12257776"/>
    <w:rsid w:val="12275114"/>
    <w:rsid w:val="12463148"/>
    <w:rsid w:val="124F1645"/>
    <w:rsid w:val="12575F0C"/>
    <w:rsid w:val="125910CE"/>
    <w:rsid w:val="125A3098"/>
    <w:rsid w:val="125F420A"/>
    <w:rsid w:val="12723F3D"/>
    <w:rsid w:val="12816876"/>
    <w:rsid w:val="12955E7E"/>
    <w:rsid w:val="129D531E"/>
    <w:rsid w:val="12A17FC2"/>
    <w:rsid w:val="12B07F46"/>
    <w:rsid w:val="12B24C82"/>
    <w:rsid w:val="12B31436"/>
    <w:rsid w:val="12B619E9"/>
    <w:rsid w:val="12B74046"/>
    <w:rsid w:val="12C66037"/>
    <w:rsid w:val="12CA1FCB"/>
    <w:rsid w:val="12CD1ABC"/>
    <w:rsid w:val="12D1335A"/>
    <w:rsid w:val="12D76496"/>
    <w:rsid w:val="12DA1AE3"/>
    <w:rsid w:val="12DE7825"/>
    <w:rsid w:val="12E017EF"/>
    <w:rsid w:val="12E34E3B"/>
    <w:rsid w:val="12E52961"/>
    <w:rsid w:val="12EB3CF0"/>
    <w:rsid w:val="12F26E2C"/>
    <w:rsid w:val="12F62DC0"/>
    <w:rsid w:val="12F64B6E"/>
    <w:rsid w:val="12FB5A46"/>
    <w:rsid w:val="12FD414F"/>
    <w:rsid w:val="13033726"/>
    <w:rsid w:val="13050CDE"/>
    <w:rsid w:val="13117BFA"/>
    <w:rsid w:val="1319085D"/>
    <w:rsid w:val="131B6383"/>
    <w:rsid w:val="132F1E2E"/>
    <w:rsid w:val="13367661"/>
    <w:rsid w:val="133F23A9"/>
    <w:rsid w:val="13427DB4"/>
    <w:rsid w:val="13451652"/>
    <w:rsid w:val="13497394"/>
    <w:rsid w:val="134E49AB"/>
    <w:rsid w:val="13545D39"/>
    <w:rsid w:val="13573133"/>
    <w:rsid w:val="1362284B"/>
    <w:rsid w:val="136A2E67"/>
    <w:rsid w:val="136E0BA9"/>
    <w:rsid w:val="137F4934"/>
    <w:rsid w:val="13914897"/>
    <w:rsid w:val="13960100"/>
    <w:rsid w:val="13A50343"/>
    <w:rsid w:val="13A75E69"/>
    <w:rsid w:val="13AC16D1"/>
    <w:rsid w:val="13B14F39"/>
    <w:rsid w:val="13BA8765"/>
    <w:rsid w:val="13C16288"/>
    <w:rsid w:val="13C609E5"/>
    <w:rsid w:val="13D33102"/>
    <w:rsid w:val="13D34898"/>
    <w:rsid w:val="13D44784"/>
    <w:rsid w:val="13D6674E"/>
    <w:rsid w:val="13D824C6"/>
    <w:rsid w:val="13E250F3"/>
    <w:rsid w:val="13E56991"/>
    <w:rsid w:val="13E57177"/>
    <w:rsid w:val="13EB21F9"/>
    <w:rsid w:val="13F310AE"/>
    <w:rsid w:val="13FE2870"/>
    <w:rsid w:val="13FF4A7C"/>
    <w:rsid w:val="14092680"/>
    <w:rsid w:val="140B289C"/>
    <w:rsid w:val="141334FE"/>
    <w:rsid w:val="141F6347"/>
    <w:rsid w:val="14261483"/>
    <w:rsid w:val="143516C6"/>
    <w:rsid w:val="143F0797"/>
    <w:rsid w:val="14462C81"/>
    <w:rsid w:val="144E09DA"/>
    <w:rsid w:val="14551D69"/>
    <w:rsid w:val="14667AD2"/>
    <w:rsid w:val="14691370"/>
    <w:rsid w:val="146B333A"/>
    <w:rsid w:val="14733F9D"/>
    <w:rsid w:val="14755F67"/>
    <w:rsid w:val="148166BA"/>
    <w:rsid w:val="14833090"/>
    <w:rsid w:val="148A7C64"/>
    <w:rsid w:val="148D505F"/>
    <w:rsid w:val="149208C7"/>
    <w:rsid w:val="149655F2"/>
    <w:rsid w:val="149E54BE"/>
    <w:rsid w:val="14A11446"/>
    <w:rsid w:val="14AD5701"/>
    <w:rsid w:val="14AE3227"/>
    <w:rsid w:val="14B06F9F"/>
    <w:rsid w:val="14BE790E"/>
    <w:rsid w:val="14BF5434"/>
    <w:rsid w:val="14BF71E2"/>
    <w:rsid w:val="14C5603D"/>
    <w:rsid w:val="14C60571"/>
    <w:rsid w:val="14C86476"/>
    <w:rsid w:val="14CA62B3"/>
    <w:rsid w:val="14CD5DA3"/>
    <w:rsid w:val="14CE6EE4"/>
    <w:rsid w:val="14D013EF"/>
    <w:rsid w:val="14D1683F"/>
    <w:rsid w:val="14D7277E"/>
    <w:rsid w:val="14E32ED1"/>
    <w:rsid w:val="14EA0703"/>
    <w:rsid w:val="14EC0437"/>
    <w:rsid w:val="14EF7AC7"/>
    <w:rsid w:val="14F41582"/>
    <w:rsid w:val="14F670A8"/>
    <w:rsid w:val="14F7697C"/>
    <w:rsid w:val="14F86035"/>
    <w:rsid w:val="14FA4BA4"/>
    <w:rsid w:val="14FC26DE"/>
    <w:rsid w:val="15033573"/>
    <w:rsid w:val="15051099"/>
    <w:rsid w:val="15082937"/>
    <w:rsid w:val="150F3CC6"/>
    <w:rsid w:val="151614F8"/>
    <w:rsid w:val="15170DCC"/>
    <w:rsid w:val="15190FE8"/>
    <w:rsid w:val="151951FE"/>
    <w:rsid w:val="151E288C"/>
    <w:rsid w:val="151E65FF"/>
    <w:rsid w:val="15202377"/>
    <w:rsid w:val="152359C3"/>
    <w:rsid w:val="152D239E"/>
    <w:rsid w:val="153876C0"/>
    <w:rsid w:val="15475B55"/>
    <w:rsid w:val="154F0566"/>
    <w:rsid w:val="15543DCE"/>
    <w:rsid w:val="1568787A"/>
    <w:rsid w:val="15695ACC"/>
    <w:rsid w:val="156A35F2"/>
    <w:rsid w:val="15747FCD"/>
    <w:rsid w:val="15760CCD"/>
    <w:rsid w:val="15875F52"/>
    <w:rsid w:val="158C3DE3"/>
    <w:rsid w:val="158E5532"/>
    <w:rsid w:val="158F12AA"/>
    <w:rsid w:val="15973CBB"/>
    <w:rsid w:val="15A9411A"/>
    <w:rsid w:val="15B30AF5"/>
    <w:rsid w:val="15C251DC"/>
    <w:rsid w:val="15CA4090"/>
    <w:rsid w:val="15D54F0F"/>
    <w:rsid w:val="15D60C87"/>
    <w:rsid w:val="15E74C42"/>
    <w:rsid w:val="15F07F9B"/>
    <w:rsid w:val="15F1786F"/>
    <w:rsid w:val="16005D04"/>
    <w:rsid w:val="160752E5"/>
    <w:rsid w:val="161377E5"/>
    <w:rsid w:val="161F262E"/>
    <w:rsid w:val="162437A1"/>
    <w:rsid w:val="16294005"/>
    <w:rsid w:val="162C08A7"/>
    <w:rsid w:val="163065E9"/>
    <w:rsid w:val="16331C36"/>
    <w:rsid w:val="163836F0"/>
    <w:rsid w:val="164107F7"/>
    <w:rsid w:val="164125A5"/>
    <w:rsid w:val="16467BBB"/>
    <w:rsid w:val="164708E6"/>
    <w:rsid w:val="16481B85"/>
    <w:rsid w:val="16500A3A"/>
    <w:rsid w:val="165D4F05"/>
    <w:rsid w:val="166167A3"/>
    <w:rsid w:val="166718DF"/>
    <w:rsid w:val="1667601C"/>
    <w:rsid w:val="16685D83"/>
    <w:rsid w:val="166B7621"/>
    <w:rsid w:val="16772B26"/>
    <w:rsid w:val="167A1613"/>
    <w:rsid w:val="167A5AB7"/>
    <w:rsid w:val="167C538B"/>
    <w:rsid w:val="168B3820"/>
    <w:rsid w:val="168B613E"/>
    <w:rsid w:val="169528F0"/>
    <w:rsid w:val="169C3C7F"/>
    <w:rsid w:val="16A53A7D"/>
    <w:rsid w:val="16B01AC3"/>
    <w:rsid w:val="16B25250"/>
    <w:rsid w:val="16B74615"/>
    <w:rsid w:val="16B9038D"/>
    <w:rsid w:val="16BC5D4A"/>
    <w:rsid w:val="16BD6A70"/>
    <w:rsid w:val="16C136E5"/>
    <w:rsid w:val="16C3745D"/>
    <w:rsid w:val="16CA259A"/>
    <w:rsid w:val="16D01B7A"/>
    <w:rsid w:val="16D755F8"/>
    <w:rsid w:val="16D927DD"/>
    <w:rsid w:val="16DE7DF3"/>
    <w:rsid w:val="16E42F30"/>
    <w:rsid w:val="16E80C72"/>
    <w:rsid w:val="16E949A3"/>
    <w:rsid w:val="16EB0762"/>
    <w:rsid w:val="16F413C5"/>
    <w:rsid w:val="16F5513D"/>
    <w:rsid w:val="16FC471D"/>
    <w:rsid w:val="1710735B"/>
    <w:rsid w:val="1715758D"/>
    <w:rsid w:val="171657DF"/>
    <w:rsid w:val="17185643"/>
    <w:rsid w:val="172123D6"/>
    <w:rsid w:val="172577D0"/>
    <w:rsid w:val="1726179A"/>
    <w:rsid w:val="17263548"/>
    <w:rsid w:val="17316E86"/>
    <w:rsid w:val="173E4D36"/>
    <w:rsid w:val="1740285C"/>
    <w:rsid w:val="17465999"/>
    <w:rsid w:val="174B2FAF"/>
    <w:rsid w:val="174E4CFE"/>
    <w:rsid w:val="17562080"/>
    <w:rsid w:val="17604CAC"/>
    <w:rsid w:val="17650515"/>
    <w:rsid w:val="1765357A"/>
    <w:rsid w:val="176651A7"/>
    <w:rsid w:val="17683B61"/>
    <w:rsid w:val="176E561B"/>
    <w:rsid w:val="176F5CE2"/>
    <w:rsid w:val="177644D0"/>
    <w:rsid w:val="17797B1C"/>
    <w:rsid w:val="1783099B"/>
    <w:rsid w:val="17877C80"/>
    <w:rsid w:val="179B5CE4"/>
    <w:rsid w:val="17A76437"/>
    <w:rsid w:val="17AA4179"/>
    <w:rsid w:val="17AE3C6A"/>
    <w:rsid w:val="17B172B6"/>
    <w:rsid w:val="17B9616B"/>
    <w:rsid w:val="17BB1EE3"/>
    <w:rsid w:val="17C77AC7"/>
    <w:rsid w:val="17CC2342"/>
    <w:rsid w:val="17D12759"/>
    <w:rsid w:val="17DB2585"/>
    <w:rsid w:val="17EA27C8"/>
    <w:rsid w:val="17F424E7"/>
    <w:rsid w:val="17F81389"/>
    <w:rsid w:val="181C187B"/>
    <w:rsid w:val="181D6FFB"/>
    <w:rsid w:val="181F6915"/>
    <w:rsid w:val="18232F28"/>
    <w:rsid w:val="18251A52"/>
    <w:rsid w:val="18283020"/>
    <w:rsid w:val="182A0E16"/>
    <w:rsid w:val="18315494"/>
    <w:rsid w:val="18351C95"/>
    <w:rsid w:val="18375D03"/>
    <w:rsid w:val="183A72AB"/>
    <w:rsid w:val="1844012A"/>
    <w:rsid w:val="18524B4C"/>
    <w:rsid w:val="18534811"/>
    <w:rsid w:val="185539A5"/>
    <w:rsid w:val="185D743E"/>
    <w:rsid w:val="185F4F64"/>
    <w:rsid w:val="1867206B"/>
    <w:rsid w:val="18694035"/>
    <w:rsid w:val="186E33F9"/>
    <w:rsid w:val="18700F1F"/>
    <w:rsid w:val="18722EE9"/>
    <w:rsid w:val="188D7D23"/>
    <w:rsid w:val="189C1D14"/>
    <w:rsid w:val="189D02AC"/>
    <w:rsid w:val="18AE1A47"/>
    <w:rsid w:val="18B352B0"/>
    <w:rsid w:val="18C748B7"/>
    <w:rsid w:val="18C80D5B"/>
    <w:rsid w:val="18C9062F"/>
    <w:rsid w:val="18D30901"/>
    <w:rsid w:val="18D55226"/>
    <w:rsid w:val="18DA45EA"/>
    <w:rsid w:val="18E11E1D"/>
    <w:rsid w:val="18E36CB5"/>
    <w:rsid w:val="18EB4A4A"/>
    <w:rsid w:val="18EE62E8"/>
    <w:rsid w:val="18F02060"/>
    <w:rsid w:val="1901601B"/>
    <w:rsid w:val="19045B0B"/>
    <w:rsid w:val="190873AA"/>
    <w:rsid w:val="190A1374"/>
    <w:rsid w:val="190D49C0"/>
    <w:rsid w:val="191044B0"/>
    <w:rsid w:val="191915B7"/>
    <w:rsid w:val="19193365"/>
    <w:rsid w:val="19197809"/>
    <w:rsid w:val="191A4A80"/>
    <w:rsid w:val="192A37C4"/>
    <w:rsid w:val="192D5062"/>
    <w:rsid w:val="19324427"/>
    <w:rsid w:val="193261D5"/>
    <w:rsid w:val="1934019F"/>
    <w:rsid w:val="193C34F7"/>
    <w:rsid w:val="194A79C2"/>
    <w:rsid w:val="195C5947"/>
    <w:rsid w:val="19641A04"/>
    <w:rsid w:val="196A1E12"/>
    <w:rsid w:val="197C38F4"/>
    <w:rsid w:val="198033E4"/>
    <w:rsid w:val="19831126"/>
    <w:rsid w:val="198527A8"/>
    <w:rsid w:val="19874772"/>
    <w:rsid w:val="19924EC5"/>
    <w:rsid w:val="19946E8F"/>
    <w:rsid w:val="19A1335A"/>
    <w:rsid w:val="19A30E80"/>
    <w:rsid w:val="19AC5F87"/>
    <w:rsid w:val="19B27315"/>
    <w:rsid w:val="19B72B7E"/>
    <w:rsid w:val="19B7492C"/>
    <w:rsid w:val="19BD043C"/>
    <w:rsid w:val="19BE5CBA"/>
    <w:rsid w:val="19BF3D25"/>
    <w:rsid w:val="19C77265"/>
    <w:rsid w:val="19CA28B1"/>
    <w:rsid w:val="19CC6629"/>
    <w:rsid w:val="19CF7EC7"/>
    <w:rsid w:val="19DB4ABE"/>
    <w:rsid w:val="19E219A9"/>
    <w:rsid w:val="19E35721"/>
    <w:rsid w:val="19E5593D"/>
    <w:rsid w:val="19E951A2"/>
    <w:rsid w:val="19EA4D01"/>
    <w:rsid w:val="19EB2250"/>
    <w:rsid w:val="19F811CC"/>
    <w:rsid w:val="19FB2A6A"/>
    <w:rsid w:val="19FE73F2"/>
    <w:rsid w:val="1A0062D3"/>
    <w:rsid w:val="1A073F0C"/>
    <w:rsid w:val="1A18186E"/>
    <w:rsid w:val="1A277D03"/>
    <w:rsid w:val="1A2E4BEE"/>
    <w:rsid w:val="1A3F329F"/>
    <w:rsid w:val="1A400DC5"/>
    <w:rsid w:val="1A497C7A"/>
    <w:rsid w:val="1A641C77"/>
    <w:rsid w:val="1A646862"/>
    <w:rsid w:val="1A685FCB"/>
    <w:rsid w:val="1A6E148E"/>
    <w:rsid w:val="1A6E28D7"/>
    <w:rsid w:val="1A75281D"/>
    <w:rsid w:val="1A77343B"/>
    <w:rsid w:val="1A78055F"/>
    <w:rsid w:val="1A7F369B"/>
    <w:rsid w:val="1A7F5449"/>
    <w:rsid w:val="1A8A3DEE"/>
    <w:rsid w:val="1A8E38DF"/>
    <w:rsid w:val="1A907657"/>
    <w:rsid w:val="1A9C249F"/>
    <w:rsid w:val="1A9C424D"/>
    <w:rsid w:val="1AA03612"/>
    <w:rsid w:val="1AAE3F81"/>
    <w:rsid w:val="1AB1581F"/>
    <w:rsid w:val="1ABC044C"/>
    <w:rsid w:val="1ABF1CEA"/>
    <w:rsid w:val="1AC217DA"/>
    <w:rsid w:val="1AC92B69"/>
    <w:rsid w:val="1AD559B1"/>
    <w:rsid w:val="1ADA6B24"/>
    <w:rsid w:val="1AE23C2A"/>
    <w:rsid w:val="1AE6371B"/>
    <w:rsid w:val="1AEE25CF"/>
    <w:rsid w:val="1AEF32A8"/>
    <w:rsid w:val="1AF23E6D"/>
    <w:rsid w:val="1AFF2A2E"/>
    <w:rsid w:val="1B063DBD"/>
    <w:rsid w:val="1B1F6388"/>
    <w:rsid w:val="1B210BF7"/>
    <w:rsid w:val="1B2E6E70"/>
    <w:rsid w:val="1B373F76"/>
    <w:rsid w:val="1B3C77DE"/>
    <w:rsid w:val="1B46240B"/>
    <w:rsid w:val="1B4D5548"/>
    <w:rsid w:val="1B527F1C"/>
    <w:rsid w:val="1B5468D6"/>
    <w:rsid w:val="1B55264E"/>
    <w:rsid w:val="1B5C578B"/>
    <w:rsid w:val="1B61150F"/>
    <w:rsid w:val="1B6B1E72"/>
    <w:rsid w:val="1B6D7998"/>
    <w:rsid w:val="1B707488"/>
    <w:rsid w:val="1B721452"/>
    <w:rsid w:val="1B7D1A47"/>
    <w:rsid w:val="1B7E3953"/>
    <w:rsid w:val="1B8454BF"/>
    <w:rsid w:val="1B974A15"/>
    <w:rsid w:val="1B9B2757"/>
    <w:rsid w:val="1BA36420"/>
    <w:rsid w:val="1BB630ED"/>
    <w:rsid w:val="1BB750B7"/>
    <w:rsid w:val="1BC91446"/>
    <w:rsid w:val="1BCD48DA"/>
    <w:rsid w:val="1BDE0896"/>
    <w:rsid w:val="1BF91952"/>
    <w:rsid w:val="1BFB31F6"/>
    <w:rsid w:val="1C0302FC"/>
    <w:rsid w:val="1C0D3E62"/>
    <w:rsid w:val="1C183DA8"/>
    <w:rsid w:val="1C393D1E"/>
    <w:rsid w:val="1C3B579F"/>
    <w:rsid w:val="1C3B7A96"/>
    <w:rsid w:val="1C417224"/>
    <w:rsid w:val="1C4241E2"/>
    <w:rsid w:val="1C44694B"/>
    <w:rsid w:val="1C45032C"/>
    <w:rsid w:val="1C450915"/>
    <w:rsid w:val="1C4F709D"/>
    <w:rsid w:val="1C5172BA"/>
    <w:rsid w:val="1C654B13"/>
    <w:rsid w:val="1C6E7E6B"/>
    <w:rsid w:val="1C6F2165"/>
    <w:rsid w:val="1C744D56"/>
    <w:rsid w:val="1C7B4336"/>
    <w:rsid w:val="1C827473"/>
    <w:rsid w:val="1C8431EB"/>
    <w:rsid w:val="1CA92C52"/>
    <w:rsid w:val="1CBF2475"/>
    <w:rsid w:val="1CE343B6"/>
    <w:rsid w:val="1CF87735"/>
    <w:rsid w:val="1D04432C"/>
    <w:rsid w:val="1D045179"/>
    <w:rsid w:val="1D0460DA"/>
    <w:rsid w:val="1D0E0D07"/>
    <w:rsid w:val="1D0E51AB"/>
    <w:rsid w:val="1D1B6AD7"/>
    <w:rsid w:val="1D1C1676"/>
    <w:rsid w:val="1D24052A"/>
    <w:rsid w:val="1D28626C"/>
    <w:rsid w:val="1D2B18B9"/>
    <w:rsid w:val="1D385D84"/>
    <w:rsid w:val="1D40425C"/>
    <w:rsid w:val="1D4330A6"/>
    <w:rsid w:val="1D4E1F68"/>
    <w:rsid w:val="1D534EF4"/>
    <w:rsid w:val="1D570900"/>
    <w:rsid w:val="1D5A219E"/>
    <w:rsid w:val="1D5A3F4C"/>
    <w:rsid w:val="1D5D57EA"/>
    <w:rsid w:val="1D5F5A06"/>
    <w:rsid w:val="1D682B0D"/>
    <w:rsid w:val="1D7019C1"/>
    <w:rsid w:val="1D76522A"/>
    <w:rsid w:val="1D7D068C"/>
    <w:rsid w:val="1D807E56"/>
    <w:rsid w:val="1D81597C"/>
    <w:rsid w:val="1D84721B"/>
    <w:rsid w:val="1D880AB9"/>
    <w:rsid w:val="1D8D2573"/>
    <w:rsid w:val="1D9A1F0A"/>
    <w:rsid w:val="1DB7292E"/>
    <w:rsid w:val="1DBC089E"/>
    <w:rsid w:val="1DBE10C0"/>
    <w:rsid w:val="1DCA7323"/>
    <w:rsid w:val="1DD106B2"/>
    <w:rsid w:val="1DD261D8"/>
    <w:rsid w:val="1DD27F86"/>
    <w:rsid w:val="1DDF4451"/>
    <w:rsid w:val="1DE47D1A"/>
    <w:rsid w:val="1DE877AA"/>
    <w:rsid w:val="1DEA41E7"/>
    <w:rsid w:val="1DEB2372"/>
    <w:rsid w:val="1DED3012"/>
    <w:rsid w:val="1DFE521F"/>
    <w:rsid w:val="1E081BFA"/>
    <w:rsid w:val="1E0C16EA"/>
    <w:rsid w:val="1E1124CF"/>
    <w:rsid w:val="1E1408CB"/>
    <w:rsid w:val="1E1E766F"/>
    <w:rsid w:val="1E2702D2"/>
    <w:rsid w:val="1E3245F2"/>
    <w:rsid w:val="1E3D7AF5"/>
    <w:rsid w:val="1E42510C"/>
    <w:rsid w:val="1E450758"/>
    <w:rsid w:val="1E4F1B17"/>
    <w:rsid w:val="1E5135A1"/>
    <w:rsid w:val="1E540161"/>
    <w:rsid w:val="1E5B441F"/>
    <w:rsid w:val="1E605592"/>
    <w:rsid w:val="1E6126B7"/>
    <w:rsid w:val="1E6257AE"/>
    <w:rsid w:val="1E650DFA"/>
    <w:rsid w:val="1E663337"/>
    <w:rsid w:val="1E676920"/>
    <w:rsid w:val="1E6A6411"/>
    <w:rsid w:val="1E7B23CC"/>
    <w:rsid w:val="1E7F4F1D"/>
    <w:rsid w:val="1E8E65A3"/>
    <w:rsid w:val="1E9D0594"/>
    <w:rsid w:val="1EA47B74"/>
    <w:rsid w:val="1EAF1E48"/>
    <w:rsid w:val="1EB678A8"/>
    <w:rsid w:val="1EC04283"/>
    <w:rsid w:val="1EC21DA9"/>
    <w:rsid w:val="1EC41FC5"/>
    <w:rsid w:val="1EC97B12"/>
    <w:rsid w:val="1ECA4B60"/>
    <w:rsid w:val="1ED1023E"/>
    <w:rsid w:val="1ED61CF8"/>
    <w:rsid w:val="1ED761E5"/>
    <w:rsid w:val="1EDB2E6A"/>
    <w:rsid w:val="1EE73F05"/>
    <w:rsid w:val="1EEE0DF0"/>
    <w:rsid w:val="1F020D6D"/>
    <w:rsid w:val="1F091FF2"/>
    <w:rsid w:val="1F095C2A"/>
    <w:rsid w:val="1F0E3240"/>
    <w:rsid w:val="1F242A63"/>
    <w:rsid w:val="1F26058A"/>
    <w:rsid w:val="1F2C1918"/>
    <w:rsid w:val="1F332CA6"/>
    <w:rsid w:val="1F334A54"/>
    <w:rsid w:val="1F3C7DAD"/>
    <w:rsid w:val="1F501AAA"/>
    <w:rsid w:val="1F5A0233"/>
    <w:rsid w:val="1F617814"/>
    <w:rsid w:val="1F6410B2"/>
    <w:rsid w:val="1F7C63FB"/>
    <w:rsid w:val="1F7F409D"/>
    <w:rsid w:val="1F86727A"/>
    <w:rsid w:val="1F8F4478"/>
    <w:rsid w:val="1F901EA7"/>
    <w:rsid w:val="1F923543"/>
    <w:rsid w:val="1F96418A"/>
    <w:rsid w:val="1F99183C"/>
    <w:rsid w:val="1F9C0229"/>
    <w:rsid w:val="1FAB800E"/>
    <w:rsid w:val="1FB43DE7"/>
    <w:rsid w:val="1FB85799"/>
    <w:rsid w:val="1FBA5176"/>
    <w:rsid w:val="1FC81641"/>
    <w:rsid w:val="1FCB2EDF"/>
    <w:rsid w:val="1FCF0C21"/>
    <w:rsid w:val="1FD9384E"/>
    <w:rsid w:val="1FF97A4C"/>
    <w:rsid w:val="1FFB2F09"/>
    <w:rsid w:val="1FFB37C4"/>
    <w:rsid w:val="1FFB7C68"/>
    <w:rsid w:val="1FFC34F8"/>
    <w:rsid w:val="1FFD02C1"/>
    <w:rsid w:val="20016901"/>
    <w:rsid w:val="200637C8"/>
    <w:rsid w:val="20087C8F"/>
    <w:rsid w:val="20146634"/>
    <w:rsid w:val="201A55F1"/>
    <w:rsid w:val="201B3E66"/>
    <w:rsid w:val="20234AC9"/>
    <w:rsid w:val="20337402"/>
    <w:rsid w:val="2040567B"/>
    <w:rsid w:val="20407429"/>
    <w:rsid w:val="2043516B"/>
    <w:rsid w:val="20452C91"/>
    <w:rsid w:val="204A64FA"/>
    <w:rsid w:val="204C4020"/>
    <w:rsid w:val="20542ED4"/>
    <w:rsid w:val="20564E9E"/>
    <w:rsid w:val="20743577"/>
    <w:rsid w:val="207F2647"/>
    <w:rsid w:val="20971013"/>
    <w:rsid w:val="20A200E4"/>
    <w:rsid w:val="20A774A8"/>
    <w:rsid w:val="20AA51EA"/>
    <w:rsid w:val="20AF45AF"/>
    <w:rsid w:val="20B63B8F"/>
    <w:rsid w:val="20B83463"/>
    <w:rsid w:val="20B87907"/>
    <w:rsid w:val="20BD4F1E"/>
    <w:rsid w:val="20C0056A"/>
    <w:rsid w:val="20C31E08"/>
    <w:rsid w:val="20D64231"/>
    <w:rsid w:val="20DB53A4"/>
    <w:rsid w:val="20FF1092"/>
    <w:rsid w:val="21091F11"/>
    <w:rsid w:val="21093CBF"/>
    <w:rsid w:val="21115269"/>
    <w:rsid w:val="21221225"/>
    <w:rsid w:val="212705E9"/>
    <w:rsid w:val="212E1977"/>
    <w:rsid w:val="21303941"/>
    <w:rsid w:val="21354AB4"/>
    <w:rsid w:val="21374CD0"/>
    <w:rsid w:val="214B077B"/>
    <w:rsid w:val="214C62A1"/>
    <w:rsid w:val="2161153F"/>
    <w:rsid w:val="21635AC5"/>
    <w:rsid w:val="216D06F2"/>
    <w:rsid w:val="216E446A"/>
    <w:rsid w:val="21753978"/>
    <w:rsid w:val="21843C8D"/>
    <w:rsid w:val="218617B3"/>
    <w:rsid w:val="218E0668"/>
    <w:rsid w:val="21906BEA"/>
    <w:rsid w:val="219537A4"/>
    <w:rsid w:val="219831A2"/>
    <w:rsid w:val="21983295"/>
    <w:rsid w:val="219F4623"/>
    <w:rsid w:val="21A659B2"/>
    <w:rsid w:val="21AD6D40"/>
    <w:rsid w:val="21B93937"/>
    <w:rsid w:val="21BF0821"/>
    <w:rsid w:val="21BF6A73"/>
    <w:rsid w:val="21C1459A"/>
    <w:rsid w:val="21C52597"/>
    <w:rsid w:val="21C83B7A"/>
    <w:rsid w:val="21CD2F3E"/>
    <w:rsid w:val="21CF315A"/>
    <w:rsid w:val="21E169EA"/>
    <w:rsid w:val="21E309B4"/>
    <w:rsid w:val="21E93AF0"/>
    <w:rsid w:val="21F4671D"/>
    <w:rsid w:val="21F726B1"/>
    <w:rsid w:val="21F77FBB"/>
    <w:rsid w:val="21F901D7"/>
    <w:rsid w:val="22081361"/>
    <w:rsid w:val="2208666C"/>
    <w:rsid w:val="220A4192"/>
    <w:rsid w:val="221F7512"/>
    <w:rsid w:val="22244B28"/>
    <w:rsid w:val="22252D7A"/>
    <w:rsid w:val="222D60D3"/>
    <w:rsid w:val="222E3570"/>
    <w:rsid w:val="2230171F"/>
    <w:rsid w:val="223047B0"/>
    <w:rsid w:val="22347461"/>
    <w:rsid w:val="22350AE4"/>
    <w:rsid w:val="22372AAE"/>
    <w:rsid w:val="223E3E3C"/>
    <w:rsid w:val="22401962"/>
    <w:rsid w:val="224C6559"/>
    <w:rsid w:val="22673393"/>
    <w:rsid w:val="22680EB9"/>
    <w:rsid w:val="2268710B"/>
    <w:rsid w:val="22737F8A"/>
    <w:rsid w:val="2274785E"/>
    <w:rsid w:val="22761828"/>
    <w:rsid w:val="227855A0"/>
    <w:rsid w:val="22794E74"/>
    <w:rsid w:val="22795622"/>
    <w:rsid w:val="228850B7"/>
    <w:rsid w:val="2297354C"/>
    <w:rsid w:val="22995516"/>
    <w:rsid w:val="229B303C"/>
    <w:rsid w:val="22A7644A"/>
    <w:rsid w:val="22AE59A2"/>
    <w:rsid w:val="22B61C24"/>
    <w:rsid w:val="22B81E40"/>
    <w:rsid w:val="22BD2FB3"/>
    <w:rsid w:val="22BE6D2B"/>
    <w:rsid w:val="22C04851"/>
    <w:rsid w:val="22C407E5"/>
    <w:rsid w:val="22C5455D"/>
    <w:rsid w:val="22C5665C"/>
    <w:rsid w:val="22CC31F6"/>
    <w:rsid w:val="22CD6F6E"/>
    <w:rsid w:val="22CF2CE6"/>
    <w:rsid w:val="22D87DED"/>
    <w:rsid w:val="22D93B65"/>
    <w:rsid w:val="22E04EF3"/>
    <w:rsid w:val="22E569AE"/>
    <w:rsid w:val="22EE5862"/>
    <w:rsid w:val="22F10EAE"/>
    <w:rsid w:val="22FD5A3B"/>
    <w:rsid w:val="22FF7A6F"/>
    <w:rsid w:val="230230BC"/>
    <w:rsid w:val="23052BAC"/>
    <w:rsid w:val="231132FF"/>
    <w:rsid w:val="23144B4F"/>
    <w:rsid w:val="231B23CF"/>
    <w:rsid w:val="23233C10"/>
    <w:rsid w:val="23241284"/>
    <w:rsid w:val="23251091"/>
    <w:rsid w:val="232E3EB1"/>
    <w:rsid w:val="2331574F"/>
    <w:rsid w:val="23411E36"/>
    <w:rsid w:val="234436D4"/>
    <w:rsid w:val="235115AD"/>
    <w:rsid w:val="235B7383"/>
    <w:rsid w:val="235D4796"/>
    <w:rsid w:val="235D6544"/>
    <w:rsid w:val="2378337E"/>
    <w:rsid w:val="237A70F6"/>
    <w:rsid w:val="23847F75"/>
    <w:rsid w:val="23973225"/>
    <w:rsid w:val="23977CA8"/>
    <w:rsid w:val="239A32E7"/>
    <w:rsid w:val="23B00D6A"/>
    <w:rsid w:val="23B56380"/>
    <w:rsid w:val="23CD36CA"/>
    <w:rsid w:val="23D36806"/>
    <w:rsid w:val="23DF13C3"/>
    <w:rsid w:val="23EF1510"/>
    <w:rsid w:val="23F549CE"/>
    <w:rsid w:val="23FA0237"/>
    <w:rsid w:val="23FB7503"/>
    <w:rsid w:val="23FFC093"/>
    <w:rsid w:val="24030E99"/>
    <w:rsid w:val="24042E63"/>
    <w:rsid w:val="240864B0"/>
    <w:rsid w:val="2409047A"/>
    <w:rsid w:val="24092228"/>
    <w:rsid w:val="240F3CE2"/>
    <w:rsid w:val="241237D2"/>
    <w:rsid w:val="241B709D"/>
    <w:rsid w:val="242332EA"/>
    <w:rsid w:val="24254495"/>
    <w:rsid w:val="24262DDA"/>
    <w:rsid w:val="2432352D"/>
    <w:rsid w:val="243F5099"/>
    <w:rsid w:val="24400E1F"/>
    <w:rsid w:val="2443398C"/>
    <w:rsid w:val="244B45EE"/>
    <w:rsid w:val="24596D0B"/>
    <w:rsid w:val="24612064"/>
    <w:rsid w:val="247B3126"/>
    <w:rsid w:val="247D51DF"/>
    <w:rsid w:val="248520D7"/>
    <w:rsid w:val="248B0E8F"/>
    <w:rsid w:val="24977834"/>
    <w:rsid w:val="249B49DE"/>
    <w:rsid w:val="249B5576"/>
    <w:rsid w:val="249E6E14"/>
    <w:rsid w:val="24A02B8C"/>
    <w:rsid w:val="24A0493A"/>
    <w:rsid w:val="24A24B56"/>
    <w:rsid w:val="24A501A2"/>
    <w:rsid w:val="24A85EE5"/>
    <w:rsid w:val="24B01584"/>
    <w:rsid w:val="24B403E6"/>
    <w:rsid w:val="24B959FC"/>
    <w:rsid w:val="24BD1618"/>
    <w:rsid w:val="24BE74B6"/>
    <w:rsid w:val="24C80366"/>
    <w:rsid w:val="24CA19B7"/>
    <w:rsid w:val="24CA5E5B"/>
    <w:rsid w:val="24CC1BD3"/>
    <w:rsid w:val="24D42836"/>
    <w:rsid w:val="24D52FE3"/>
    <w:rsid w:val="24DE1906"/>
    <w:rsid w:val="24E11586"/>
    <w:rsid w:val="24EC4023"/>
    <w:rsid w:val="24F44C86"/>
    <w:rsid w:val="24F5112A"/>
    <w:rsid w:val="24F86524"/>
    <w:rsid w:val="24FE7AF0"/>
    <w:rsid w:val="250C1FD0"/>
    <w:rsid w:val="250F7D12"/>
    <w:rsid w:val="25164BFC"/>
    <w:rsid w:val="251D5F8B"/>
    <w:rsid w:val="2527505B"/>
    <w:rsid w:val="252A06A8"/>
    <w:rsid w:val="252C1AF7"/>
    <w:rsid w:val="252E0198"/>
    <w:rsid w:val="252E63EA"/>
    <w:rsid w:val="25302162"/>
    <w:rsid w:val="25331C52"/>
    <w:rsid w:val="25381017"/>
    <w:rsid w:val="25407ECB"/>
    <w:rsid w:val="254A0D4A"/>
    <w:rsid w:val="255D5E74"/>
    <w:rsid w:val="256242E5"/>
    <w:rsid w:val="25657932"/>
    <w:rsid w:val="256736AA"/>
    <w:rsid w:val="25675458"/>
    <w:rsid w:val="256D6F65"/>
    <w:rsid w:val="25787665"/>
    <w:rsid w:val="257B7155"/>
    <w:rsid w:val="2580476C"/>
    <w:rsid w:val="258461EE"/>
    <w:rsid w:val="25861D82"/>
    <w:rsid w:val="258A1146"/>
    <w:rsid w:val="25A93CC2"/>
    <w:rsid w:val="25AC5561"/>
    <w:rsid w:val="25AC730F"/>
    <w:rsid w:val="25B348FF"/>
    <w:rsid w:val="25B54415"/>
    <w:rsid w:val="25B85CB3"/>
    <w:rsid w:val="25C1725E"/>
    <w:rsid w:val="25C428AA"/>
    <w:rsid w:val="25C603D0"/>
    <w:rsid w:val="25C97EC1"/>
    <w:rsid w:val="25CB59E7"/>
    <w:rsid w:val="25CD245D"/>
    <w:rsid w:val="25D32AED"/>
    <w:rsid w:val="25DA3E7C"/>
    <w:rsid w:val="25E20F82"/>
    <w:rsid w:val="25E92311"/>
    <w:rsid w:val="25EE7927"/>
    <w:rsid w:val="25F0369F"/>
    <w:rsid w:val="25F34F3E"/>
    <w:rsid w:val="260809E9"/>
    <w:rsid w:val="260B04D9"/>
    <w:rsid w:val="260B2287"/>
    <w:rsid w:val="260D5FFF"/>
    <w:rsid w:val="26127ABA"/>
    <w:rsid w:val="26170C2C"/>
    <w:rsid w:val="261750D0"/>
    <w:rsid w:val="26190E48"/>
    <w:rsid w:val="26211AAB"/>
    <w:rsid w:val="26282E39"/>
    <w:rsid w:val="262A4E03"/>
    <w:rsid w:val="262F3D3E"/>
    <w:rsid w:val="263239CE"/>
    <w:rsid w:val="26395046"/>
    <w:rsid w:val="26415CA9"/>
    <w:rsid w:val="26435EC5"/>
    <w:rsid w:val="264A7253"/>
    <w:rsid w:val="264D28A0"/>
    <w:rsid w:val="264E03C6"/>
    <w:rsid w:val="2665408D"/>
    <w:rsid w:val="267C3185"/>
    <w:rsid w:val="268169ED"/>
    <w:rsid w:val="2685028B"/>
    <w:rsid w:val="268C786C"/>
    <w:rsid w:val="269A360B"/>
    <w:rsid w:val="269E759F"/>
    <w:rsid w:val="26A30712"/>
    <w:rsid w:val="26A37E70"/>
    <w:rsid w:val="26AA1AA0"/>
    <w:rsid w:val="26B20955"/>
    <w:rsid w:val="26B4291F"/>
    <w:rsid w:val="26B952BF"/>
    <w:rsid w:val="26BE19EF"/>
    <w:rsid w:val="26C03072"/>
    <w:rsid w:val="26CC7C68"/>
    <w:rsid w:val="26D82B9F"/>
    <w:rsid w:val="26E50D2A"/>
    <w:rsid w:val="26E86A6C"/>
    <w:rsid w:val="26F176CF"/>
    <w:rsid w:val="26FC4F31"/>
    <w:rsid w:val="270F5DA7"/>
    <w:rsid w:val="27141FE2"/>
    <w:rsid w:val="272B1EB4"/>
    <w:rsid w:val="272F6449"/>
    <w:rsid w:val="274041B2"/>
    <w:rsid w:val="27457A1B"/>
    <w:rsid w:val="275418CC"/>
    <w:rsid w:val="27541A0C"/>
    <w:rsid w:val="27676392"/>
    <w:rsid w:val="276E6F72"/>
    <w:rsid w:val="27743E5C"/>
    <w:rsid w:val="277D725E"/>
    <w:rsid w:val="277E1020"/>
    <w:rsid w:val="27814EF7"/>
    <w:rsid w:val="27846795"/>
    <w:rsid w:val="27857593"/>
    <w:rsid w:val="278D3D61"/>
    <w:rsid w:val="278E3170"/>
    <w:rsid w:val="27960276"/>
    <w:rsid w:val="279B588D"/>
    <w:rsid w:val="279F712B"/>
    <w:rsid w:val="27AB3D22"/>
    <w:rsid w:val="27BD5803"/>
    <w:rsid w:val="27C60B5C"/>
    <w:rsid w:val="27D92C4F"/>
    <w:rsid w:val="27DB0475"/>
    <w:rsid w:val="27E234BC"/>
    <w:rsid w:val="27F531EF"/>
    <w:rsid w:val="27FA25B3"/>
    <w:rsid w:val="282633A8"/>
    <w:rsid w:val="28333D17"/>
    <w:rsid w:val="283A32F8"/>
    <w:rsid w:val="283C2BCC"/>
    <w:rsid w:val="28433F5A"/>
    <w:rsid w:val="28466A74"/>
    <w:rsid w:val="284B2E0F"/>
    <w:rsid w:val="285A60B4"/>
    <w:rsid w:val="28616AD6"/>
    <w:rsid w:val="28633D85"/>
    <w:rsid w:val="28650375"/>
    <w:rsid w:val="286607CE"/>
    <w:rsid w:val="286B525F"/>
    <w:rsid w:val="287265EE"/>
    <w:rsid w:val="28752BA2"/>
    <w:rsid w:val="28762579"/>
    <w:rsid w:val="2877C7B0"/>
    <w:rsid w:val="28793E20"/>
    <w:rsid w:val="287A36F4"/>
    <w:rsid w:val="288D3427"/>
    <w:rsid w:val="2895052E"/>
    <w:rsid w:val="289B1FE8"/>
    <w:rsid w:val="289C0AAB"/>
    <w:rsid w:val="28A31768"/>
    <w:rsid w:val="28A95D87"/>
    <w:rsid w:val="28AC5FA3"/>
    <w:rsid w:val="28C332ED"/>
    <w:rsid w:val="28D177B8"/>
    <w:rsid w:val="28D9666D"/>
    <w:rsid w:val="28DC43AF"/>
    <w:rsid w:val="28E03E9F"/>
    <w:rsid w:val="28E71AD7"/>
    <w:rsid w:val="28E77982"/>
    <w:rsid w:val="28F039B6"/>
    <w:rsid w:val="28F33BD2"/>
    <w:rsid w:val="28FB2A87"/>
    <w:rsid w:val="28FC05AD"/>
    <w:rsid w:val="290731DA"/>
    <w:rsid w:val="290C6A42"/>
    <w:rsid w:val="290F208E"/>
    <w:rsid w:val="291476A5"/>
    <w:rsid w:val="291E0523"/>
    <w:rsid w:val="29310257"/>
    <w:rsid w:val="29424212"/>
    <w:rsid w:val="294C5091"/>
    <w:rsid w:val="294E6EC4"/>
    <w:rsid w:val="29583A35"/>
    <w:rsid w:val="296543A4"/>
    <w:rsid w:val="296A3769"/>
    <w:rsid w:val="29787C34"/>
    <w:rsid w:val="297D798E"/>
    <w:rsid w:val="29932CBF"/>
    <w:rsid w:val="299332F5"/>
    <w:rsid w:val="29946A38"/>
    <w:rsid w:val="29982084"/>
    <w:rsid w:val="299F78B6"/>
    <w:rsid w:val="29A22F02"/>
    <w:rsid w:val="29A94291"/>
    <w:rsid w:val="29AA467A"/>
    <w:rsid w:val="29AB625B"/>
    <w:rsid w:val="29AE7AF9"/>
    <w:rsid w:val="29B844D4"/>
    <w:rsid w:val="29BA649E"/>
    <w:rsid w:val="29BF3AB4"/>
    <w:rsid w:val="29C20384"/>
    <w:rsid w:val="29CC2DAF"/>
    <w:rsid w:val="29D37560"/>
    <w:rsid w:val="29DA6B40"/>
    <w:rsid w:val="29DB6414"/>
    <w:rsid w:val="29DF7CB3"/>
    <w:rsid w:val="29E24212"/>
    <w:rsid w:val="29E4351B"/>
    <w:rsid w:val="29E90B31"/>
    <w:rsid w:val="29F31CE6"/>
    <w:rsid w:val="29F51284"/>
    <w:rsid w:val="29FA32A0"/>
    <w:rsid w:val="29FA4AED"/>
    <w:rsid w:val="2A0B6CFA"/>
    <w:rsid w:val="2A0D69CF"/>
    <w:rsid w:val="2A1F4553"/>
    <w:rsid w:val="2A2E29E8"/>
    <w:rsid w:val="2A3224D8"/>
    <w:rsid w:val="2A375D41"/>
    <w:rsid w:val="2A377AEF"/>
    <w:rsid w:val="2A383867"/>
    <w:rsid w:val="2A44045E"/>
    <w:rsid w:val="2A4E6BE6"/>
    <w:rsid w:val="2A5266D7"/>
    <w:rsid w:val="2A554419"/>
    <w:rsid w:val="2A5C1303"/>
    <w:rsid w:val="2A6401B8"/>
    <w:rsid w:val="2A676372"/>
    <w:rsid w:val="2A6E7289"/>
    <w:rsid w:val="2A77613D"/>
    <w:rsid w:val="2A781EB5"/>
    <w:rsid w:val="2A8F792B"/>
    <w:rsid w:val="2A900FAD"/>
    <w:rsid w:val="2A905451"/>
    <w:rsid w:val="2A9071FF"/>
    <w:rsid w:val="2A93424A"/>
    <w:rsid w:val="2A95250A"/>
    <w:rsid w:val="2A9860B3"/>
    <w:rsid w:val="2A9A007E"/>
    <w:rsid w:val="2AA53F66"/>
    <w:rsid w:val="2AA902C1"/>
    <w:rsid w:val="2AAD3A85"/>
    <w:rsid w:val="2AB253C7"/>
    <w:rsid w:val="2AB27175"/>
    <w:rsid w:val="2AC375D4"/>
    <w:rsid w:val="2ACA2711"/>
    <w:rsid w:val="2AD215C5"/>
    <w:rsid w:val="2AD27817"/>
    <w:rsid w:val="2AE412F9"/>
    <w:rsid w:val="2AE61515"/>
    <w:rsid w:val="2AED4651"/>
    <w:rsid w:val="2AF05EF0"/>
    <w:rsid w:val="2AFB6D6E"/>
    <w:rsid w:val="2AFF6E62"/>
    <w:rsid w:val="2B01141F"/>
    <w:rsid w:val="2B065713"/>
    <w:rsid w:val="2B0A6FB1"/>
    <w:rsid w:val="2B0F45C8"/>
    <w:rsid w:val="2B1C0A93"/>
    <w:rsid w:val="2B2160A9"/>
    <w:rsid w:val="2B231E21"/>
    <w:rsid w:val="2B2D0EF2"/>
    <w:rsid w:val="2B2F4C6A"/>
    <w:rsid w:val="2B34402E"/>
    <w:rsid w:val="2B3E6C5B"/>
    <w:rsid w:val="2B481888"/>
    <w:rsid w:val="2B483B39"/>
    <w:rsid w:val="2B4D6E9E"/>
    <w:rsid w:val="2B514BE0"/>
    <w:rsid w:val="2B520958"/>
    <w:rsid w:val="2B6F5066"/>
    <w:rsid w:val="2B7663F5"/>
    <w:rsid w:val="2B7E34FB"/>
    <w:rsid w:val="2B8C3E6A"/>
    <w:rsid w:val="2B940F71"/>
    <w:rsid w:val="2B9E76FA"/>
    <w:rsid w:val="2BAA609E"/>
    <w:rsid w:val="2BAC62BA"/>
    <w:rsid w:val="2BAD5B8F"/>
    <w:rsid w:val="2BB331A5"/>
    <w:rsid w:val="2BBD2276"/>
    <w:rsid w:val="2BC13B3E"/>
    <w:rsid w:val="2BCC4267"/>
    <w:rsid w:val="2BCC766D"/>
    <w:rsid w:val="2BD4136D"/>
    <w:rsid w:val="2BD82C0B"/>
    <w:rsid w:val="2BE710A1"/>
    <w:rsid w:val="2BED3613"/>
    <w:rsid w:val="2BF12E7A"/>
    <w:rsid w:val="2C016606"/>
    <w:rsid w:val="2C0734F1"/>
    <w:rsid w:val="2C11436F"/>
    <w:rsid w:val="2C167BD8"/>
    <w:rsid w:val="2C1F083A"/>
    <w:rsid w:val="2C277ED7"/>
    <w:rsid w:val="2C31056E"/>
    <w:rsid w:val="2C365B84"/>
    <w:rsid w:val="2C372028"/>
    <w:rsid w:val="2C3F0EDD"/>
    <w:rsid w:val="2C4604BD"/>
    <w:rsid w:val="2C4C53A8"/>
    <w:rsid w:val="2C581F9E"/>
    <w:rsid w:val="2C6170A5"/>
    <w:rsid w:val="2C6E17C2"/>
    <w:rsid w:val="2C70332B"/>
    <w:rsid w:val="2C70553A"/>
    <w:rsid w:val="2C7A0167"/>
    <w:rsid w:val="2C7C5C8D"/>
    <w:rsid w:val="2C7E7C57"/>
    <w:rsid w:val="2C927C51"/>
    <w:rsid w:val="2CA156F3"/>
    <w:rsid w:val="2CA70830"/>
    <w:rsid w:val="2CAB0320"/>
    <w:rsid w:val="2CB216AE"/>
    <w:rsid w:val="2CC118F2"/>
    <w:rsid w:val="2CC31B0E"/>
    <w:rsid w:val="2CD05FD9"/>
    <w:rsid w:val="2CD07D87"/>
    <w:rsid w:val="2CD31625"/>
    <w:rsid w:val="2CD750AA"/>
    <w:rsid w:val="2CE46631"/>
    <w:rsid w:val="2CED26E7"/>
    <w:rsid w:val="2CF241A1"/>
    <w:rsid w:val="2CF41CC7"/>
    <w:rsid w:val="2D104627"/>
    <w:rsid w:val="2D10523A"/>
    <w:rsid w:val="2D177764"/>
    <w:rsid w:val="2D2B686B"/>
    <w:rsid w:val="2D346567"/>
    <w:rsid w:val="2D3E73E6"/>
    <w:rsid w:val="2D40315E"/>
    <w:rsid w:val="2D4529E9"/>
    <w:rsid w:val="2D4744ED"/>
    <w:rsid w:val="2D522E91"/>
    <w:rsid w:val="2D524C40"/>
    <w:rsid w:val="2D5704A8"/>
    <w:rsid w:val="2D5E3590"/>
    <w:rsid w:val="2D612B18"/>
    <w:rsid w:val="2D636E4D"/>
    <w:rsid w:val="2D6C5D01"/>
    <w:rsid w:val="2D7746A6"/>
    <w:rsid w:val="2D856DC3"/>
    <w:rsid w:val="2D872B3B"/>
    <w:rsid w:val="2D8748E9"/>
    <w:rsid w:val="2D9139BA"/>
    <w:rsid w:val="2D917516"/>
    <w:rsid w:val="2D936CD1"/>
    <w:rsid w:val="2DA07759"/>
    <w:rsid w:val="2DAA4A7C"/>
    <w:rsid w:val="2DB476A8"/>
    <w:rsid w:val="2DC25921"/>
    <w:rsid w:val="2DD12008"/>
    <w:rsid w:val="2DDD0A54"/>
    <w:rsid w:val="2DE47F8D"/>
    <w:rsid w:val="2DFB7085"/>
    <w:rsid w:val="2DFBDB4F"/>
    <w:rsid w:val="2E00469C"/>
    <w:rsid w:val="2E0433EA"/>
    <w:rsid w:val="2E0979F4"/>
    <w:rsid w:val="2E150147"/>
    <w:rsid w:val="2E2760CC"/>
    <w:rsid w:val="2E2C36E3"/>
    <w:rsid w:val="2E3507E9"/>
    <w:rsid w:val="2E357E94"/>
    <w:rsid w:val="2E382087"/>
    <w:rsid w:val="2E3F51C4"/>
    <w:rsid w:val="2E4310E5"/>
    <w:rsid w:val="2E514EF7"/>
    <w:rsid w:val="2E652751"/>
    <w:rsid w:val="2E6764C9"/>
    <w:rsid w:val="2E693FEF"/>
    <w:rsid w:val="2E7110F5"/>
    <w:rsid w:val="2E7B3D22"/>
    <w:rsid w:val="2E821554"/>
    <w:rsid w:val="2E8C4181"/>
    <w:rsid w:val="2E9279E9"/>
    <w:rsid w:val="2E935510"/>
    <w:rsid w:val="2E9848D4"/>
    <w:rsid w:val="2E9D638E"/>
    <w:rsid w:val="2EA43279"/>
    <w:rsid w:val="2EA4771D"/>
    <w:rsid w:val="2EAB2859"/>
    <w:rsid w:val="2EAE40F8"/>
    <w:rsid w:val="2EB77450"/>
    <w:rsid w:val="2EB85B97"/>
    <w:rsid w:val="2EB86D24"/>
    <w:rsid w:val="2ED3590C"/>
    <w:rsid w:val="2EDE2C2F"/>
    <w:rsid w:val="2EE47B19"/>
    <w:rsid w:val="2EE6563F"/>
    <w:rsid w:val="2EED2E72"/>
    <w:rsid w:val="2EF275EA"/>
    <w:rsid w:val="2EFDC2D1"/>
    <w:rsid w:val="2F02266A"/>
    <w:rsid w:val="2F041F69"/>
    <w:rsid w:val="2F05640D"/>
    <w:rsid w:val="2F0A3A24"/>
    <w:rsid w:val="2F10090E"/>
    <w:rsid w:val="2F1228D8"/>
    <w:rsid w:val="2F1C5505"/>
    <w:rsid w:val="2F25260C"/>
    <w:rsid w:val="2F2D14C0"/>
    <w:rsid w:val="2F320885"/>
    <w:rsid w:val="2F340AA1"/>
    <w:rsid w:val="2F3A598B"/>
    <w:rsid w:val="2F407445"/>
    <w:rsid w:val="2F414F6C"/>
    <w:rsid w:val="2F434BF6"/>
    <w:rsid w:val="2F560A17"/>
    <w:rsid w:val="2F5922B5"/>
    <w:rsid w:val="2F5A7DDB"/>
    <w:rsid w:val="2F5E5B1E"/>
    <w:rsid w:val="2F5E78CC"/>
    <w:rsid w:val="2F666780"/>
    <w:rsid w:val="2F6D7B0F"/>
    <w:rsid w:val="2F6F3887"/>
    <w:rsid w:val="2F762E67"/>
    <w:rsid w:val="2F77273B"/>
    <w:rsid w:val="2F7A3E60"/>
    <w:rsid w:val="2F7B66D0"/>
    <w:rsid w:val="2F827A5E"/>
    <w:rsid w:val="2F8512FC"/>
    <w:rsid w:val="2F9257C7"/>
    <w:rsid w:val="2F9E416C"/>
    <w:rsid w:val="2F9E8484"/>
    <w:rsid w:val="2FA02BF6"/>
    <w:rsid w:val="2FA379D4"/>
    <w:rsid w:val="2FA501BC"/>
    <w:rsid w:val="2FAA2B11"/>
    <w:rsid w:val="2FB35E69"/>
    <w:rsid w:val="2FB67708"/>
    <w:rsid w:val="2FB83480"/>
    <w:rsid w:val="2FBB757B"/>
    <w:rsid w:val="2FC11C09"/>
    <w:rsid w:val="2FC5794B"/>
    <w:rsid w:val="2FCC2ECF"/>
    <w:rsid w:val="2FDE0296"/>
    <w:rsid w:val="2FE14059"/>
    <w:rsid w:val="2FE31C96"/>
    <w:rsid w:val="2FEF41A5"/>
    <w:rsid w:val="2FEF6776"/>
    <w:rsid w:val="2FEFCFD7"/>
    <w:rsid w:val="2FF7BF02"/>
    <w:rsid w:val="2FF87D20"/>
    <w:rsid w:val="30063EE1"/>
    <w:rsid w:val="30073135"/>
    <w:rsid w:val="300F0BC6"/>
    <w:rsid w:val="30112B90"/>
    <w:rsid w:val="302428C3"/>
    <w:rsid w:val="30281C88"/>
    <w:rsid w:val="302E3742"/>
    <w:rsid w:val="30367BCC"/>
    <w:rsid w:val="304C75BB"/>
    <w:rsid w:val="30536D05"/>
    <w:rsid w:val="3058256D"/>
    <w:rsid w:val="30696528"/>
    <w:rsid w:val="306C1CE1"/>
    <w:rsid w:val="307D1FD3"/>
    <w:rsid w:val="30801AC4"/>
    <w:rsid w:val="30872E52"/>
    <w:rsid w:val="309335A5"/>
    <w:rsid w:val="30A77050"/>
    <w:rsid w:val="30B359F5"/>
    <w:rsid w:val="30B8125D"/>
    <w:rsid w:val="30BD4AC6"/>
    <w:rsid w:val="30D20571"/>
    <w:rsid w:val="30D54514"/>
    <w:rsid w:val="30DD2A72"/>
    <w:rsid w:val="30E958BB"/>
    <w:rsid w:val="30EB1633"/>
    <w:rsid w:val="30F1651D"/>
    <w:rsid w:val="310426F5"/>
    <w:rsid w:val="3112096E"/>
    <w:rsid w:val="3115220C"/>
    <w:rsid w:val="31197F4E"/>
    <w:rsid w:val="311E5564"/>
    <w:rsid w:val="31244B45"/>
    <w:rsid w:val="312A215B"/>
    <w:rsid w:val="312B1A2F"/>
    <w:rsid w:val="3140197F"/>
    <w:rsid w:val="3143321D"/>
    <w:rsid w:val="31450491"/>
    <w:rsid w:val="314D19A6"/>
    <w:rsid w:val="314D5E4A"/>
    <w:rsid w:val="316513E5"/>
    <w:rsid w:val="31653193"/>
    <w:rsid w:val="316A07AA"/>
    <w:rsid w:val="316D3DF6"/>
    <w:rsid w:val="31701B38"/>
    <w:rsid w:val="31704B31"/>
    <w:rsid w:val="317909ED"/>
    <w:rsid w:val="318178A1"/>
    <w:rsid w:val="3186135C"/>
    <w:rsid w:val="318B24CE"/>
    <w:rsid w:val="31A517E2"/>
    <w:rsid w:val="31B23EFF"/>
    <w:rsid w:val="31B77767"/>
    <w:rsid w:val="31BB2DB3"/>
    <w:rsid w:val="31BE4652"/>
    <w:rsid w:val="31C14142"/>
    <w:rsid w:val="31CD2AE7"/>
    <w:rsid w:val="31CF145E"/>
    <w:rsid w:val="31D9148B"/>
    <w:rsid w:val="31EF5153"/>
    <w:rsid w:val="31F42769"/>
    <w:rsid w:val="31F44517"/>
    <w:rsid w:val="31F75DB5"/>
    <w:rsid w:val="3216448E"/>
    <w:rsid w:val="321B1AA4"/>
    <w:rsid w:val="321D1590"/>
    <w:rsid w:val="321E3342"/>
    <w:rsid w:val="322A7F39"/>
    <w:rsid w:val="323E39E4"/>
    <w:rsid w:val="32427031"/>
    <w:rsid w:val="324A0061"/>
    <w:rsid w:val="324F174E"/>
    <w:rsid w:val="325F5E35"/>
    <w:rsid w:val="32601BAD"/>
    <w:rsid w:val="32713DBA"/>
    <w:rsid w:val="32717916"/>
    <w:rsid w:val="327613D0"/>
    <w:rsid w:val="32894C60"/>
    <w:rsid w:val="32963820"/>
    <w:rsid w:val="329B2BE5"/>
    <w:rsid w:val="32A05C83"/>
    <w:rsid w:val="32A23F73"/>
    <w:rsid w:val="32A47CEB"/>
    <w:rsid w:val="32A93554"/>
    <w:rsid w:val="32AB4D78"/>
    <w:rsid w:val="32AE2918"/>
    <w:rsid w:val="32BD0DAD"/>
    <w:rsid w:val="32BDDF12"/>
    <w:rsid w:val="32BE653A"/>
    <w:rsid w:val="32BF4B25"/>
    <w:rsid w:val="32C739DA"/>
    <w:rsid w:val="32D00AE0"/>
    <w:rsid w:val="32D279D8"/>
    <w:rsid w:val="32DB6B86"/>
    <w:rsid w:val="32DF0D23"/>
    <w:rsid w:val="32E41DED"/>
    <w:rsid w:val="32E620B2"/>
    <w:rsid w:val="32EB6030"/>
    <w:rsid w:val="32FC7B27"/>
    <w:rsid w:val="33072028"/>
    <w:rsid w:val="330C763F"/>
    <w:rsid w:val="331704BD"/>
    <w:rsid w:val="331F3816"/>
    <w:rsid w:val="33370B5F"/>
    <w:rsid w:val="333D5A4A"/>
    <w:rsid w:val="33484B1B"/>
    <w:rsid w:val="33492641"/>
    <w:rsid w:val="334D0383"/>
    <w:rsid w:val="33590AD6"/>
    <w:rsid w:val="33633703"/>
    <w:rsid w:val="336F654B"/>
    <w:rsid w:val="33743CE1"/>
    <w:rsid w:val="337E7E8A"/>
    <w:rsid w:val="33995376"/>
    <w:rsid w:val="339C4E66"/>
    <w:rsid w:val="339E298D"/>
    <w:rsid w:val="339E473B"/>
    <w:rsid w:val="339F04B3"/>
    <w:rsid w:val="33A15FD9"/>
    <w:rsid w:val="33A325EF"/>
    <w:rsid w:val="33A855B9"/>
    <w:rsid w:val="33AEC998"/>
    <w:rsid w:val="33B0446E"/>
    <w:rsid w:val="33B10912"/>
    <w:rsid w:val="33B977C6"/>
    <w:rsid w:val="33BC2E13"/>
    <w:rsid w:val="33C10429"/>
    <w:rsid w:val="33CD3272"/>
    <w:rsid w:val="33CF6FEA"/>
    <w:rsid w:val="33D91C17"/>
    <w:rsid w:val="33DC5263"/>
    <w:rsid w:val="33E6570C"/>
    <w:rsid w:val="33F46A50"/>
    <w:rsid w:val="33F94067"/>
    <w:rsid w:val="34034EE6"/>
    <w:rsid w:val="340547BA"/>
    <w:rsid w:val="340C5B48"/>
    <w:rsid w:val="340D7B12"/>
    <w:rsid w:val="341669C7"/>
    <w:rsid w:val="341744ED"/>
    <w:rsid w:val="341C1B03"/>
    <w:rsid w:val="34207846"/>
    <w:rsid w:val="342D46CA"/>
    <w:rsid w:val="3437693D"/>
    <w:rsid w:val="343926B5"/>
    <w:rsid w:val="343A66F1"/>
    <w:rsid w:val="34401C96"/>
    <w:rsid w:val="344057F2"/>
    <w:rsid w:val="344A6670"/>
    <w:rsid w:val="345B6AD0"/>
    <w:rsid w:val="346619A7"/>
    <w:rsid w:val="34675474"/>
    <w:rsid w:val="346C2A8B"/>
    <w:rsid w:val="346F257B"/>
    <w:rsid w:val="347511DE"/>
    <w:rsid w:val="347656B7"/>
    <w:rsid w:val="34786E7C"/>
    <w:rsid w:val="34790D04"/>
    <w:rsid w:val="347B0F20"/>
    <w:rsid w:val="34847DD4"/>
    <w:rsid w:val="348C6C89"/>
    <w:rsid w:val="349124F1"/>
    <w:rsid w:val="349B511E"/>
    <w:rsid w:val="34AC732B"/>
    <w:rsid w:val="34B166F0"/>
    <w:rsid w:val="34B36261"/>
    <w:rsid w:val="34B87A7E"/>
    <w:rsid w:val="34C1DCB2"/>
    <w:rsid w:val="34D0301A"/>
    <w:rsid w:val="34D32B0A"/>
    <w:rsid w:val="34D4418C"/>
    <w:rsid w:val="34E16FD5"/>
    <w:rsid w:val="34E40873"/>
    <w:rsid w:val="34F12F90"/>
    <w:rsid w:val="34F32864"/>
    <w:rsid w:val="34FF38FF"/>
    <w:rsid w:val="34FF56AD"/>
    <w:rsid w:val="350E3B42"/>
    <w:rsid w:val="35134CB4"/>
    <w:rsid w:val="35150A2C"/>
    <w:rsid w:val="3515173D"/>
    <w:rsid w:val="35245113"/>
    <w:rsid w:val="352D221A"/>
    <w:rsid w:val="35310A0C"/>
    <w:rsid w:val="35352E7D"/>
    <w:rsid w:val="353774DD"/>
    <w:rsid w:val="353D648E"/>
    <w:rsid w:val="353D7F83"/>
    <w:rsid w:val="354B08F2"/>
    <w:rsid w:val="355157DD"/>
    <w:rsid w:val="355359F9"/>
    <w:rsid w:val="35571045"/>
    <w:rsid w:val="355A0B35"/>
    <w:rsid w:val="355EDA61"/>
    <w:rsid w:val="356B4AF0"/>
    <w:rsid w:val="357240D1"/>
    <w:rsid w:val="3578720D"/>
    <w:rsid w:val="358B6F41"/>
    <w:rsid w:val="358E07DF"/>
    <w:rsid w:val="359027A9"/>
    <w:rsid w:val="359202CF"/>
    <w:rsid w:val="35A10512"/>
    <w:rsid w:val="35A26E76"/>
    <w:rsid w:val="35A324DC"/>
    <w:rsid w:val="35A65B28"/>
    <w:rsid w:val="35A66D8A"/>
    <w:rsid w:val="35AD335B"/>
    <w:rsid w:val="35B00755"/>
    <w:rsid w:val="35BC17F0"/>
    <w:rsid w:val="35CA35E9"/>
    <w:rsid w:val="35CE6E2D"/>
    <w:rsid w:val="35D52E6A"/>
    <w:rsid w:val="35D5640E"/>
    <w:rsid w:val="35E46651"/>
    <w:rsid w:val="35E825E5"/>
    <w:rsid w:val="35EFA723"/>
    <w:rsid w:val="35F04FF6"/>
    <w:rsid w:val="35F3976C"/>
    <w:rsid w:val="35F44AE6"/>
    <w:rsid w:val="35F76384"/>
    <w:rsid w:val="36064819"/>
    <w:rsid w:val="361231BE"/>
    <w:rsid w:val="361339D9"/>
    <w:rsid w:val="361C228F"/>
    <w:rsid w:val="36257395"/>
    <w:rsid w:val="3627310D"/>
    <w:rsid w:val="362A3CA6"/>
    <w:rsid w:val="36304799"/>
    <w:rsid w:val="36310AB2"/>
    <w:rsid w:val="363475D8"/>
    <w:rsid w:val="363FBC6F"/>
    <w:rsid w:val="36404BD9"/>
    <w:rsid w:val="364D2448"/>
    <w:rsid w:val="36513CE6"/>
    <w:rsid w:val="3654296B"/>
    <w:rsid w:val="36545584"/>
    <w:rsid w:val="36563B79"/>
    <w:rsid w:val="366854D4"/>
    <w:rsid w:val="366C4FC4"/>
    <w:rsid w:val="366E2AEA"/>
    <w:rsid w:val="36826596"/>
    <w:rsid w:val="368A4935"/>
    <w:rsid w:val="369640B2"/>
    <w:rsid w:val="369840FE"/>
    <w:rsid w:val="369938DF"/>
    <w:rsid w:val="369D33CF"/>
    <w:rsid w:val="36A22794"/>
    <w:rsid w:val="36A24542"/>
    <w:rsid w:val="36A75FFC"/>
    <w:rsid w:val="36AA789A"/>
    <w:rsid w:val="36AC716F"/>
    <w:rsid w:val="36AD2EE7"/>
    <w:rsid w:val="36B204FD"/>
    <w:rsid w:val="36B349A1"/>
    <w:rsid w:val="36D952F5"/>
    <w:rsid w:val="36F357AF"/>
    <w:rsid w:val="36FF3742"/>
    <w:rsid w:val="37040D59"/>
    <w:rsid w:val="37166CDE"/>
    <w:rsid w:val="371F2036"/>
    <w:rsid w:val="372A4537"/>
    <w:rsid w:val="37357164"/>
    <w:rsid w:val="37362CD0"/>
    <w:rsid w:val="373A29CC"/>
    <w:rsid w:val="373D728E"/>
    <w:rsid w:val="373F6235"/>
    <w:rsid w:val="374101FF"/>
    <w:rsid w:val="37465815"/>
    <w:rsid w:val="37503F9E"/>
    <w:rsid w:val="37590D17"/>
    <w:rsid w:val="37593A4F"/>
    <w:rsid w:val="37645C9B"/>
    <w:rsid w:val="37751C56"/>
    <w:rsid w:val="37797999"/>
    <w:rsid w:val="377F4883"/>
    <w:rsid w:val="37841E99"/>
    <w:rsid w:val="378620B5"/>
    <w:rsid w:val="37865C12"/>
    <w:rsid w:val="378679C0"/>
    <w:rsid w:val="37893954"/>
    <w:rsid w:val="3793032E"/>
    <w:rsid w:val="3795459A"/>
    <w:rsid w:val="37963CD9"/>
    <w:rsid w:val="379D2F5B"/>
    <w:rsid w:val="37A75B88"/>
    <w:rsid w:val="37AF33BA"/>
    <w:rsid w:val="37B564F7"/>
    <w:rsid w:val="37B57213"/>
    <w:rsid w:val="37B95D33"/>
    <w:rsid w:val="37BF2ED1"/>
    <w:rsid w:val="37C33DE3"/>
    <w:rsid w:val="37C64260"/>
    <w:rsid w:val="37C8447C"/>
    <w:rsid w:val="37CF6331"/>
    <w:rsid w:val="37DBAEB5"/>
    <w:rsid w:val="37E51031"/>
    <w:rsid w:val="37EA43F2"/>
    <w:rsid w:val="37EE75BC"/>
    <w:rsid w:val="37F6E859"/>
    <w:rsid w:val="37FA03AE"/>
    <w:rsid w:val="37FC4126"/>
    <w:rsid w:val="37FE39FA"/>
    <w:rsid w:val="3805122C"/>
    <w:rsid w:val="381274A5"/>
    <w:rsid w:val="381C6576"/>
    <w:rsid w:val="38206066"/>
    <w:rsid w:val="38351ED1"/>
    <w:rsid w:val="383B4C4E"/>
    <w:rsid w:val="3845787B"/>
    <w:rsid w:val="38471845"/>
    <w:rsid w:val="384A30E3"/>
    <w:rsid w:val="38514471"/>
    <w:rsid w:val="38523D46"/>
    <w:rsid w:val="38572A2B"/>
    <w:rsid w:val="385C4BC4"/>
    <w:rsid w:val="38613F89"/>
    <w:rsid w:val="386341A5"/>
    <w:rsid w:val="38683569"/>
    <w:rsid w:val="386A108F"/>
    <w:rsid w:val="386F2B4A"/>
    <w:rsid w:val="38776F5F"/>
    <w:rsid w:val="387E0FDF"/>
    <w:rsid w:val="387E2D8D"/>
    <w:rsid w:val="38806B05"/>
    <w:rsid w:val="38832151"/>
    <w:rsid w:val="38883C0B"/>
    <w:rsid w:val="388E7474"/>
    <w:rsid w:val="38975BFC"/>
    <w:rsid w:val="389820A0"/>
    <w:rsid w:val="38983E4E"/>
    <w:rsid w:val="38A02D03"/>
    <w:rsid w:val="38A50ED6"/>
    <w:rsid w:val="38A65CAF"/>
    <w:rsid w:val="38A65E3F"/>
    <w:rsid w:val="38B72CB1"/>
    <w:rsid w:val="38B85882"/>
    <w:rsid w:val="38C5276A"/>
    <w:rsid w:val="38C84008"/>
    <w:rsid w:val="38C85BD1"/>
    <w:rsid w:val="38CB5869"/>
    <w:rsid w:val="38D17360"/>
    <w:rsid w:val="38D64977"/>
    <w:rsid w:val="38DC0B6F"/>
    <w:rsid w:val="38DE382B"/>
    <w:rsid w:val="38E16B21"/>
    <w:rsid w:val="390019F4"/>
    <w:rsid w:val="39046D85"/>
    <w:rsid w:val="39047736"/>
    <w:rsid w:val="3905700A"/>
    <w:rsid w:val="390B0AC4"/>
    <w:rsid w:val="390F482E"/>
    <w:rsid w:val="39111E53"/>
    <w:rsid w:val="39205BF2"/>
    <w:rsid w:val="39253208"/>
    <w:rsid w:val="3930052B"/>
    <w:rsid w:val="3932235F"/>
    <w:rsid w:val="393873DF"/>
    <w:rsid w:val="393A3157"/>
    <w:rsid w:val="393F076E"/>
    <w:rsid w:val="3942200C"/>
    <w:rsid w:val="394226E9"/>
    <w:rsid w:val="39461AFC"/>
    <w:rsid w:val="3951224F"/>
    <w:rsid w:val="39535FC7"/>
    <w:rsid w:val="39597AAF"/>
    <w:rsid w:val="3962445C"/>
    <w:rsid w:val="39665CFB"/>
    <w:rsid w:val="396A6217"/>
    <w:rsid w:val="39706B79"/>
    <w:rsid w:val="399A1E48"/>
    <w:rsid w:val="39A84565"/>
    <w:rsid w:val="39C12F31"/>
    <w:rsid w:val="39CD3FCC"/>
    <w:rsid w:val="39CD5D7A"/>
    <w:rsid w:val="39D3395B"/>
    <w:rsid w:val="39D37108"/>
    <w:rsid w:val="39D76BF8"/>
    <w:rsid w:val="39E043ED"/>
    <w:rsid w:val="39E210F9"/>
    <w:rsid w:val="39E55371"/>
    <w:rsid w:val="39EA702F"/>
    <w:rsid w:val="39EC3D26"/>
    <w:rsid w:val="39F55EFC"/>
    <w:rsid w:val="39FF76E3"/>
    <w:rsid w:val="3A022182"/>
    <w:rsid w:val="3A064DE8"/>
    <w:rsid w:val="3A1219DE"/>
    <w:rsid w:val="3A1C460B"/>
    <w:rsid w:val="3A2B2AA0"/>
    <w:rsid w:val="3A3C4CAD"/>
    <w:rsid w:val="3A3C6A5B"/>
    <w:rsid w:val="3A4122C4"/>
    <w:rsid w:val="3A4678DA"/>
    <w:rsid w:val="3A540249"/>
    <w:rsid w:val="3A563FC1"/>
    <w:rsid w:val="3A5913BB"/>
    <w:rsid w:val="3A60099C"/>
    <w:rsid w:val="3A7601BF"/>
    <w:rsid w:val="3A775CE5"/>
    <w:rsid w:val="3A79380C"/>
    <w:rsid w:val="3A7B3A28"/>
    <w:rsid w:val="3A7E7074"/>
    <w:rsid w:val="3A8824C5"/>
    <w:rsid w:val="3A8A77C7"/>
    <w:rsid w:val="3A9643BE"/>
    <w:rsid w:val="3A973C5E"/>
    <w:rsid w:val="3AA60379"/>
    <w:rsid w:val="3AAC3BE1"/>
    <w:rsid w:val="3AAF547F"/>
    <w:rsid w:val="3AB42A96"/>
    <w:rsid w:val="3AB467C6"/>
    <w:rsid w:val="3AB46F3A"/>
    <w:rsid w:val="3AC84793"/>
    <w:rsid w:val="3ACE7226"/>
    <w:rsid w:val="3ACF167E"/>
    <w:rsid w:val="3AD43138"/>
    <w:rsid w:val="3ADB2718"/>
    <w:rsid w:val="3AE07D2F"/>
    <w:rsid w:val="3AE315CD"/>
    <w:rsid w:val="3AE35129"/>
    <w:rsid w:val="3AE92080"/>
    <w:rsid w:val="3AF15A98"/>
    <w:rsid w:val="3AF235BE"/>
    <w:rsid w:val="3AF37DDB"/>
    <w:rsid w:val="3AFA0DF0"/>
    <w:rsid w:val="3AFDBA70"/>
    <w:rsid w:val="3AFF4D8C"/>
    <w:rsid w:val="3B003F2D"/>
    <w:rsid w:val="3B027CA5"/>
    <w:rsid w:val="3B057795"/>
    <w:rsid w:val="3B163750"/>
    <w:rsid w:val="3B1B0D67"/>
    <w:rsid w:val="3B2714BA"/>
    <w:rsid w:val="3B3171B6"/>
    <w:rsid w:val="3B343BD6"/>
    <w:rsid w:val="3B3911ED"/>
    <w:rsid w:val="3B3E6803"/>
    <w:rsid w:val="3B41469B"/>
    <w:rsid w:val="3B4FED60"/>
    <w:rsid w:val="3B547DD5"/>
    <w:rsid w:val="3B6049CB"/>
    <w:rsid w:val="3B677B08"/>
    <w:rsid w:val="3B7010B2"/>
    <w:rsid w:val="3B73164C"/>
    <w:rsid w:val="3B7B1805"/>
    <w:rsid w:val="3B7B35B3"/>
    <w:rsid w:val="3B7F4E52"/>
    <w:rsid w:val="3B892174"/>
    <w:rsid w:val="3B934DA1"/>
    <w:rsid w:val="3BA40D5C"/>
    <w:rsid w:val="3BA90120"/>
    <w:rsid w:val="3BAE1BDB"/>
    <w:rsid w:val="3BB014AF"/>
    <w:rsid w:val="3BB23479"/>
    <w:rsid w:val="3BB371F1"/>
    <w:rsid w:val="3BB80364"/>
    <w:rsid w:val="3BD74C8E"/>
    <w:rsid w:val="3BDB4052"/>
    <w:rsid w:val="3BDC04F6"/>
    <w:rsid w:val="3BEB1D37"/>
    <w:rsid w:val="3BED2703"/>
    <w:rsid w:val="3BFA097C"/>
    <w:rsid w:val="3BFEC59E"/>
    <w:rsid w:val="3BFFEC3B"/>
    <w:rsid w:val="3C033CD5"/>
    <w:rsid w:val="3C0812EB"/>
    <w:rsid w:val="3C0B0DDB"/>
    <w:rsid w:val="3C16C9B7"/>
    <w:rsid w:val="3C177780"/>
    <w:rsid w:val="3C1852A6"/>
    <w:rsid w:val="3C2E0626"/>
    <w:rsid w:val="3C30439E"/>
    <w:rsid w:val="3C3335B5"/>
    <w:rsid w:val="3C3420E0"/>
    <w:rsid w:val="3C410359"/>
    <w:rsid w:val="3C4E2A76"/>
    <w:rsid w:val="3C4F6F1A"/>
    <w:rsid w:val="3C5938F5"/>
    <w:rsid w:val="3C6A1695"/>
    <w:rsid w:val="3C6D73A0"/>
    <w:rsid w:val="3C6F2995"/>
    <w:rsid w:val="3C77218E"/>
    <w:rsid w:val="3C8A1D00"/>
    <w:rsid w:val="3C8B5A78"/>
    <w:rsid w:val="3C930B1B"/>
    <w:rsid w:val="3C942B7F"/>
    <w:rsid w:val="3CA134EE"/>
    <w:rsid w:val="3CC03974"/>
    <w:rsid w:val="3CD45671"/>
    <w:rsid w:val="3CD629C8"/>
    <w:rsid w:val="3CD64F45"/>
    <w:rsid w:val="3CEC29BB"/>
    <w:rsid w:val="3CF7310E"/>
    <w:rsid w:val="3D000214"/>
    <w:rsid w:val="3D033860"/>
    <w:rsid w:val="3D0715A3"/>
    <w:rsid w:val="3D0848C2"/>
    <w:rsid w:val="3D09356D"/>
    <w:rsid w:val="3D0C2E4A"/>
    <w:rsid w:val="3D154364"/>
    <w:rsid w:val="3D1617E6"/>
    <w:rsid w:val="3D1E8205"/>
    <w:rsid w:val="3D2263DC"/>
    <w:rsid w:val="3D251A29"/>
    <w:rsid w:val="3D257C7B"/>
    <w:rsid w:val="3D2A703F"/>
    <w:rsid w:val="3D2D6B2F"/>
    <w:rsid w:val="3D2F28A7"/>
    <w:rsid w:val="3D483969"/>
    <w:rsid w:val="3D510A70"/>
    <w:rsid w:val="3D580050"/>
    <w:rsid w:val="3D580F1D"/>
    <w:rsid w:val="3D583BAC"/>
    <w:rsid w:val="3D597924"/>
    <w:rsid w:val="3D5E97AE"/>
    <w:rsid w:val="3D6A7D83"/>
    <w:rsid w:val="3D6D517E"/>
    <w:rsid w:val="3D70539A"/>
    <w:rsid w:val="3D74475E"/>
    <w:rsid w:val="3D762284"/>
    <w:rsid w:val="3D7D37B8"/>
    <w:rsid w:val="3D8A3F82"/>
    <w:rsid w:val="3D904727"/>
    <w:rsid w:val="3D932E36"/>
    <w:rsid w:val="3DA05553"/>
    <w:rsid w:val="3DAC245C"/>
    <w:rsid w:val="3DAE7C70"/>
    <w:rsid w:val="3DB37034"/>
    <w:rsid w:val="3DB50FFF"/>
    <w:rsid w:val="3DB56E93"/>
    <w:rsid w:val="3DBA625C"/>
    <w:rsid w:val="3DBC51E7"/>
    <w:rsid w:val="3DBD4357"/>
    <w:rsid w:val="3DC15BF5"/>
    <w:rsid w:val="3DCF3BCD"/>
    <w:rsid w:val="3DD60F75"/>
    <w:rsid w:val="3DD7FD9C"/>
    <w:rsid w:val="3DE32C66"/>
    <w:rsid w:val="3DE37141"/>
    <w:rsid w:val="3DF158E8"/>
    <w:rsid w:val="3DF80EEB"/>
    <w:rsid w:val="3DFD4754"/>
    <w:rsid w:val="3E0C4997"/>
    <w:rsid w:val="3E104487"/>
    <w:rsid w:val="3E1D6BA4"/>
    <w:rsid w:val="3E1F46CA"/>
    <w:rsid w:val="3E203AAF"/>
    <w:rsid w:val="3E2972F7"/>
    <w:rsid w:val="3E2C6DE7"/>
    <w:rsid w:val="3E2F7079"/>
    <w:rsid w:val="3E3839DE"/>
    <w:rsid w:val="3E3F4D6C"/>
    <w:rsid w:val="3E4522BB"/>
    <w:rsid w:val="3E4B3711"/>
    <w:rsid w:val="3E4D1237"/>
    <w:rsid w:val="3E530817"/>
    <w:rsid w:val="3E587BDC"/>
    <w:rsid w:val="3E5C76CC"/>
    <w:rsid w:val="3E611186"/>
    <w:rsid w:val="3E734A16"/>
    <w:rsid w:val="3E7964D0"/>
    <w:rsid w:val="3E7C1B1C"/>
    <w:rsid w:val="3E8135D7"/>
    <w:rsid w:val="3E832EAB"/>
    <w:rsid w:val="3E8B6203"/>
    <w:rsid w:val="3E8E1705"/>
    <w:rsid w:val="3E9450B8"/>
    <w:rsid w:val="3E974BA8"/>
    <w:rsid w:val="3E9C3F6D"/>
    <w:rsid w:val="3EA572C5"/>
    <w:rsid w:val="3EA66B99"/>
    <w:rsid w:val="3EA80B63"/>
    <w:rsid w:val="3EAD0CC4"/>
    <w:rsid w:val="3EBA43F3"/>
    <w:rsid w:val="3EBC012F"/>
    <w:rsid w:val="3ECC2AA4"/>
    <w:rsid w:val="3ED656D0"/>
    <w:rsid w:val="3EE002FD"/>
    <w:rsid w:val="3EE15E23"/>
    <w:rsid w:val="3EE33949"/>
    <w:rsid w:val="3EE55913"/>
    <w:rsid w:val="3EEB27FE"/>
    <w:rsid w:val="3EF618CF"/>
    <w:rsid w:val="3F00274D"/>
    <w:rsid w:val="3F017B05"/>
    <w:rsid w:val="3F033FEC"/>
    <w:rsid w:val="3F073ADC"/>
    <w:rsid w:val="3F0A35CC"/>
    <w:rsid w:val="3F0F473E"/>
    <w:rsid w:val="3F163D1F"/>
    <w:rsid w:val="3F1955BD"/>
    <w:rsid w:val="3F20694C"/>
    <w:rsid w:val="3F2C3542"/>
    <w:rsid w:val="3F3B0C9D"/>
    <w:rsid w:val="3F3C12AC"/>
    <w:rsid w:val="3F3F4ABD"/>
    <w:rsid w:val="3F424B14"/>
    <w:rsid w:val="3F4E170B"/>
    <w:rsid w:val="3F4F5483"/>
    <w:rsid w:val="3F5749F3"/>
    <w:rsid w:val="3F6031EC"/>
    <w:rsid w:val="3F620D12"/>
    <w:rsid w:val="3F632111"/>
    <w:rsid w:val="3F771D48"/>
    <w:rsid w:val="3F79605C"/>
    <w:rsid w:val="3F7F7B16"/>
    <w:rsid w:val="3F892743"/>
    <w:rsid w:val="3F93536F"/>
    <w:rsid w:val="3F9E3965"/>
    <w:rsid w:val="3F9F3D14"/>
    <w:rsid w:val="3F9F673F"/>
    <w:rsid w:val="3FA0183A"/>
    <w:rsid w:val="3FA16D29"/>
    <w:rsid w:val="3FAC01DF"/>
    <w:rsid w:val="3FB5178A"/>
    <w:rsid w:val="3FB6105E"/>
    <w:rsid w:val="3FC03C8B"/>
    <w:rsid w:val="3FCC5FA2"/>
    <w:rsid w:val="3FCE63A8"/>
    <w:rsid w:val="3FD00372"/>
    <w:rsid w:val="3FD602CA"/>
    <w:rsid w:val="3FDF8714"/>
    <w:rsid w:val="3FE77469"/>
    <w:rsid w:val="3FEA0D08"/>
    <w:rsid w:val="3FEBD35B"/>
    <w:rsid w:val="3FEE07F8"/>
    <w:rsid w:val="3FEF9767"/>
    <w:rsid w:val="3FF12096"/>
    <w:rsid w:val="3FF74160"/>
    <w:rsid w:val="3FFD0A3B"/>
    <w:rsid w:val="3FFF3B21"/>
    <w:rsid w:val="400E2C48"/>
    <w:rsid w:val="401364B0"/>
    <w:rsid w:val="40181D84"/>
    <w:rsid w:val="40363F4D"/>
    <w:rsid w:val="40423738"/>
    <w:rsid w:val="40490124"/>
    <w:rsid w:val="40495C6B"/>
    <w:rsid w:val="404C3770"/>
    <w:rsid w:val="40503261"/>
    <w:rsid w:val="406960D0"/>
    <w:rsid w:val="406C6770"/>
    <w:rsid w:val="406E36E7"/>
    <w:rsid w:val="40827192"/>
    <w:rsid w:val="40866C82"/>
    <w:rsid w:val="408829FA"/>
    <w:rsid w:val="408A5A7B"/>
    <w:rsid w:val="4090365D"/>
    <w:rsid w:val="409A272E"/>
    <w:rsid w:val="40A1586A"/>
    <w:rsid w:val="40A315E2"/>
    <w:rsid w:val="40A9471F"/>
    <w:rsid w:val="40AB493B"/>
    <w:rsid w:val="40BE641C"/>
    <w:rsid w:val="40BF2194"/>
    <w:rsid w:val="40D55514"/>
    <w:rsid w:val="40D92C20"/>
    <w:rsid w:val="40E1210B"/>
    <w:rsid w:val="40E37FE4"/>
    <w:rsid w:val="40EB7692"/>
    <w:rsid w:val="40F97454"/>
    <w:rsid w:val="40FB7670"/>
    <w:rsid w:val="4101733B"/>
    <w:rsid w:val="410D2F00"/>
    <w:rsid w:val="41140732"/>
    <w:rsid w:val="4116259D"/>
    <w:rsid w:val="41270465"/>
    <w:rsid w:val="41285F8B"/>
    <w:rsid w:val="412D70FE"/>
    <w:rsid w:val="41325753"/>
    <w:rsid w:val="41344CBB"/>
    <w:rsid w:val="41381EE1"/>
    <w:rsid w:val="413C37E5"/>
    <w:rsid w:val="413C5593"/>
    <w:rsid w:val="413F3F0C"/>
    <w:rsid w:val="41594A14"/>
    <w:rsid w:val="4171348E"/>
    <w:rsid w:val="41782A6F"/>
    <w:rsid w:val="417D62D7"/>
    <w:rsid w:val="417E5BAB"/>
    <w:rsid w:val="4182744A"/>
    <w:rsid w:val="418C547C"/>
    <w:rsid w:val="419B050B"/>
    <w:rsid w:val="41A35612"/>
    <w:rsid w:val="41A970CC"/>
    <w:rsid w:val="41AC2719"/>
    <w:rsid w:val="41B33AA7"/>
    <w:rsid w:val="41B96BE3"/>
    <w:rsid w:val="41BA5704"/>
    <w:rsid w:val="41BB0BAE"/>
    <w:rsid w:val="41C061C4"/>
    <w:rsid w:val="41C31810"/>
    <w:rsid w:val="41CA5CC4"/>
    <w:rsid w:val="41CC4B69"/>
    <w:rsid w:val="41D10B14"/>
    <w:rsid w:val="41D57EC1"/>
    <w:rsid w:val="41E81277"/>
    <w:rsid w:val="41EB39C1"/>
    <w:rsid w:val="41EC6FB9"/>
    <w:rsid w:val="41EE2D31"/>
    <w:rsid w:val="41F63994"/>
    <w:rsid w:val="41F77233"/>
    <w:rsid w:val="41F8595E"/>
    <w:rsid w:val="41FD2F74"/>
    <w:rsid w:val="41FF6CEC"/>
    <w:rsid w:val="42042555"/>
    <w:rsid w:val="420460B1"/>
    <w:rsid w:val="42051E29"/>
    <w:rsid w:val="420E33D3"/>
    <w:rsid w:val="42114C71"/>
    <w:rsid w:val="42243B52"/>
    <w:rsid w:val="422473AF"/>
    <w:rsid w:val="4226071D"/>
    <w:rsid w:val="422F6EA6"/>
    <w:rsid w:val="423050F8"/>
    <w:rsid w:val="4235270E"/>
    <w:rsid w:val="423D7815"/>
    <w:rsid w:val="42415557"/>
    <w:rsid w:val="424B1A5D"/>
    <w:rsid w:val="424B1F31"/>
    <w:rsid w:val="425132C0"/>
    <w:rsid w:val="425A3F23"/>
    <w:rsid w:val="42621029"/>
    <w:rsid w:val="42664FBD"/>
    <w:rsid w:val="42666D6B"/>
    <w:rsid w:val="426A4861"/>
    <w:rsid w:val="426B25D4"/>
    <w:rsid w:val="426E5C20"/>
    <w:rsid w:val="427174BE"/>
    <w:rsid w:val="42864D18"/>
    <w:rsid w:val="42980EEF"/>
    <w:rsid w:val="429C278D"/>
    <w:rsid w:val="42A15FF5"/>
    <w:rsid w:val="42A31D6D"/>
    <w:rsid w:val="42AD752A"/>
    <w:rsid w:val="42AF3BD6"/>
    <w:rsid w:val="42C43A92"/>
    <w:rsid w:val="42C65A5C"/>
    <w:rsid w:val="42C6780A"/>
    <w:rsid w:val="42CD46CB"/>
    <w:rsid w:val="42CE4911"/>
    <w:rsid w:val="42D31F27"/>
    <w:rsid w:val="42DC527F"/>
    <w:rsid w:val="42DC702D"/>
    <w:rsid w:val="42E12896"/>
    <w:rsid w:val="42E24CD9"/>
    <w:rsid w:val="42EB54C2"/>
    <w:rsid w:val="42F8373B"/>
    <w:rsid w:val="42F97861"/>
    <w:rsid w:val="43054B2F"/>
    <w:rsid w:val="430640AA"/>
    <w:rsid w:val="430B346F"/>
    <w:rsid w:val="430B3CAC"/>
    <w:rsid w:val="43120CA1"/>
    <w:rsid w:val="431F6F1A"/>
    <w:rsid w:val="43212C92"/>
    <w:rsid w:val="43340C91"/>
    <w:rsid w:val="43362BE2"/>
    <w:rsid w:val="43430E5B"/>
    <w:rsid w:val="43635059"/>
    <w:rsid w:val="43650DD1"/>
    <w:rsid w:val="43657023"/>
    <w:rsid w:val="438751EB"/>
    <w:rsid w:val="438A6A89"/>
    <w:rsid w:val="438C2802"/>
    <w:rsid w:val="43911BC6"/>
    <w:rsid w:val="43943464"/>
    <w:rsid w:val="439873F8"/>
    <w:rsid w:val="439C056B"/>
    <w:rsid w:val="439D67BD"/>
    <w:rsid w:val="43A15B81"/>
    <w:rsid w:val="43A86F10"/>
    <w:rsid w:val="43AF029E"/>
    <w:rsid w:val="43B458B4"/>
    <w:rsid w:val="43BB6C43"/>
    <w:rsid w:val="43C55D14"/>
    <w:rsid w:val="43D16466"/>
    <w:rsid w:val="43E00070"/>
    <w:rsid w:val="43E0168A"/>
    <w:rsid w:val="43E02B4D"/>
    <w:rsid w:val="43E268C5"/>
    <w:rsid w:val="43F565F9"/>
    <w:rsid w:val="43F6411F"/>
    <w:rsid w:val="43F81C45"/>
    <w:rsid w:val="44004F9E"/>
    <w:rsid w:val="44022AC4"/>
    <w:rsid w:val="44040EDB"/>
    <w:rsid w:val="44054362"/>
    <w:rsid w:val="44056E0E"/>
    <w:rsid w:val="440700DA"/>
    <w:rsid w:val="44075328"/>
    <w:rsid w:val="44142073"/>
    <w:rsid w:val="44216B7D"/>
    <w:rsid w:val="44240C8C"/>
    <w:rsid w:val="442567B2"/>
    <w:rsid w:val="44354C47"/>
    <w:rsid w:val="4436451B"/>
    <w:rsid w:val="443A04B0"/>
    <w:rsid w:val="44444E8A"/>
    <w:rsid w:val="444906F3"/>
    <w:rsid w:val="444924A1"/>
    <w:rsid w:val="44564BBE"/>
    <w:rsid w:val="44580936"/>
    <w:rsid w:val="44586B88"/>
    <w:rsid w:val="446E1F07"/>
    <w:rsid w:val="446F6CAC"/>
    <w:rsid w:val="44727C49"/>
    <w:rsid w:val="447D039C"/>
    <w:rsid w:val="447D65EE"/>
    <w:rsid w:val="44827761"/>
    <w:rsid w:val="4484797D"/>
    <w:rsid w:val="44906321"/>
    <w:rsid w:val="44A1052F"/>
    <w:rsid w:val="44B738AE"/>
    <w:rsid w:val="44BF6C07"/>
    <w:rsid w:val="44D1645F"/>
    <w:rsid w:val="44DC50C3"/>
    <w:rsid w:val="44DD0E3B"/>
    <w:rsid w:val="44DF2E05"/>
    <w:rsid w:val="44E23A1D"/>
    <w:rsid w:val="44EE4DF6"/>
    <w:rsid w:val="44F22952"/>
    <w:rsid w:val="44F3065E"/>
    <w:rsid w:val="450A60D4"/>
    <w:rsid w:val="451304CA"/>
    <w:rsid w:val="45156CF5"/>
    <w:rsid w:val="451C5E07"/>
    <w:rsid w:val="452105A1"/>
    <w:rsid w:val="45232EC1"/>
    <w:rsid w:val="45244CBC"/>
    <w:rsid w:val="452627E2"/>
    <w:rsid w:val="452F78E8"/>
    <w:rsid w:val="4533080F"/>
    <w:rsid w:val="45411183"/>
    <w:rsid w:val="45440EBA"/>
    <w:rsid w:val="45462E84"/>
    <w:rsid w:val="4550160D"/>
    <w:rsid w:val="455235D7"/>
    <w:rsid w:val="45576E3F"/>
    <w:rsid w:val="455E01CE"/>
    <w:rsid w:val="455E3D2A"/>
    <w:rsid w:val="45603F46"/>
    <w:rsid w:val="45611A6C"/>
    <w:rsid w:val="4565330A"/>
    <w:rsid w:val="457A48DC"/>
    <w:rsid w:val="45820164"/>
    <w:rsid w:val="4585575A"/>
    <w:rsid w:val="45971F1C"/>
    <w:rsid w:val="45A858ED"/>
    <w:rsid w:val="45A8769B"/>
    <w:rsid w:val="45B51554"/>
    <w:rsid w:val="45B61DB8"/>
    <w:rsid w:val="45BE2A1A"/>
    <w:rsid w:val="45D109A0"/>
    <w:rsid w:val="45DB537A"/>
    <w:rsid w:val="45E36312"/>
    <w:rsid w:val="45E5269D"/>
    <w:rsid w:val="45FE550D"/>
    <w:rsid w:val="46004DE1"/>
    <w:rsid w:val="460A2104"/>
    <w:rsid w:val="46160AA8"/>
    <w:rsid w:val="461865CE"/>
    <w:rsid w:val="461940F5"/>
    <w:rsid w:val="46244F73"/>
    <w:rsid w:val="46250F56"/>
    <w:rsid w:val="462705C0"/>
    <w:rsid w:val="46284338"/>
    <w:rsid w:val="46362EF9"/>
    <w:rsid w:val="46470C62"/>
    <w:rsid w:val="464949DA"/>
    <w:rsid w:val="464C6278"/>
    <w:rsid w:val="465B470D"/>
    <w:rsid w:val="466E4440"/>
    <w:rsid w:val="46713F31"/>
    <w:rsid w:val="467B4CB6"/>
    <w:rsid w:val="468772B0"/>
    <w:rsid w:val="46893028"/>
    <w:rsid w:val="468B2290"/>
    <w:rsid w:val="468C2B19"/>
    <w:rsid w:val="469519CD"/>
    <w:rsid w:val="4698770F"/>
    <w:rsid w:val="469A6FE4"/>
    <w:rsid w:val="46A41DA8"/>
    <w:rsid w:val="46A55988"/>
    <w:rsid w:val="46BC1F6E"/>
    <w:rsid w:val="46BD7176"/>
    <w:rsid w:val="46C202E8"/>
    <w:rsid w:val="46C2653A"/>
    <w:rsid w:val="46CB1893"/>
    <w:rsid w:val="46CB6FA5"/>
    <w:rsid w:val="46D149CF"/>
    <w:rsid w:val="46E3537F"/>
    <w:rsid w:val="46EE10DD"/>
    <w:rsid w:val="46F506BE"/>
    <w:rsid w:val="46F801AE"/>
    <w:rsid w:val="47197F94"/>
    <w:rsid w:val="47213261"/>
    <w:rsid w:val="47280A93"/>
    <w:rsid w:val="4729480B"/>
    <w:rsid w:val="472B0583"/>
    <w:rsid w:val="472E0D2A"/>
    <w:rsid w:val="4732546E"/>
    <w:rsid w:val="47356D0C"/>
    <w:rsid w:val="47392420"/>
    <w:rsid w:val="473A2575"/>
    <w:rsid w:val="473C009B"/>
    <w:rsid w:val="473F03EB"/>
    <w:rsid w:val="474156B1"/>
    <w:rsid w:val="474D674C"/>
    <w:rsid w:val="4750669E"/>
    <w:rsid w:val="47574ED5"/>
    <w:rsid w:val="47596E9F"/>
    <w:rsid w:val="475F3D89"/>
    <w:rsid w:val="476A2E5A"/>
    <w:rsid w:val="476D46F8"/>
    <w:rsid w:val="476E221E"/>
    <w:rsid w:val="47727F60"/>
    <w:rsid w:val="477517FF"/>
    <w:rsid w:val="4780267D"/>
    <w:rsid w:val="47881532"/>
    <w:rsid w:val="478832E0"/>
    <w:rsid w:val="478A34FC"/>
    <w:rsid w:val="479559FD"/>
    <w:rsid w:val="479954ED"/>
    <w:rsid w:val="47A02B4D"/>
    <w:rsid w:val="47A65E5C"/>
    <w:rsid w:val="47AA14A8"/>
    <w:rsid w:val="47C167F2"/>
    <w:rsid w:val="47CA7D9C"/>
    <w:rsid w:val="47CF53B3"/>
    <w:rsid w:val="47E174B9"/>
    <w:rsid w:val="47E30E5E"/>
    <w:rsid w:val="47E56984"/>
    <w:rsid w:val="47ED75E7"/>
    <w:rsid w:val="47EE5F11"/>
    <w:rsid w:val="480A0199"/>
    <w:rsid w:val="481B23A6"/>
    <w:rsid w:val="481E3C44"/>
    <w:rsid w:val="482254E2"/>
    <w:rsid w:val="482A083B"/>
    <w:rsid w:val="482F7BFF"/>
    <w:rsid w:val="48311BC9"/>
    <w:rsid w:val="483B298D"/>
    <w:rsid w:val="483D056E"/>
    <w:rsid w:val="484A67E7"/>
    <w:rsid w:val="484B74A9"/>
    <w:rsid w:val="484C255F"/>
    <w:rsid w:val="484E1A4A"/>
    <w:rsid w:val="485B6E0A"/>
    <w:rsid w:val="486651C6"/>
    <w:rsid w:val="486A0C38"/>
    <w:rsid w:val="4871646A"/>
    <w:rsid w:val="48755B39"/>
    <w:rsid w:val="487F0B87"/>
    <w:rsid w:val="4881126D"/>
    <w:rsid w:val="488F68F0"/>
    <w:rsid w:val="489D725F"/>
    <w:rsid w:val="48A24875"/>
    <w:rsid w:val="48A979B2"/>
    <w:rsid w:val="48BF0F83"/>
    <w:rsid w:val="48C4659A"/>
    <w:rsid w:val="48C5421A"/>
    <w:rsid w:val="48E704DA"/>
    <w:rsid w:val="48E777F6"/>
    <w:rsid w:val="48EE3617"/>
    <w:rsid w:val="48EE7ABB"/>
    <w:rsid w:val="48F03833"/>
    <w:rsid w:val="48F13107"/>
    <w:rsid w:val="48FD7CFE"/>
    <w:rsid w:val="490F17E3"/>
    <w:rsid w:val="4916491B"/>
    <w:rsid w:val="492E6109"/>
    <w:rsid w:val="493D634C"/>
    <w:rsid w:val="493F3E72"/>
    <w:rsid w:val="49494CF1"/>
    <w:rsid w:val="494D47E1"/>
    <w:rsid w:val="49555444"/>
    <w:rsid w:val="49584F34"/>
    <w:rsid w:val="496A6370"/>
    <w:rsid w:val="496E6505"/>
    <w:rsid w:val="49793828"/>
    <w:rsid w:val="49845D29"/>
    <w:rsid w:val="49850CA2"/>
    <w:rsid w:val="49865F45"/>
    <w:rsid w:val="49891591"/>
    <w:rsid w:val="498E0956"/>
    <w:rsid w:val="499248EA"/>
    <w:rsid w:val="499917D4"/>
    <w:rsid w:val="49997A26"/>
    <w:rsid w:val="49B760FE"/>
    <w:rsid w:val="49C600F0"/>
    <w:rsid w:val="49CD5922"/>
    <w:rsid w:val="49D547D7"/>
    <w:rsid w:val="49D56585"/>
    <w:rsid w:val="49D87494"/>
    <w:rsid w:val="49DE18DD"/>
    <w:rsid w:val="49E306C4"/>
    <w:rsid w:val="49F96717"/>
    <w:rsid w:val="4A05330E"/>
    <w:rsid w:val="4A0A4480"/>
    <w:rsid w:val="4A121587"/>
    <w:rsid w:val="4A1B1AD4"/>
    <w:rsid w:val="4A280DAA"/>
    <w:rsid w:val="4A34774F"/>
    <w:rsid w:val="4A510301"/>
    <w:rsid w:val="4A5676C5"/>
    <w:rsid w:val="4A58168F"/>
    <w:rsid w:val="4A6242BC"/>
    <w:rsid w:val="4A630034"/>
    <w:rsid w:val="4A6E2C61"/>
    <w:rsid w:val="4A70216C"/>
    <w:rsid w:val="4A7638C4"/>
    <w:rsid w:val="4A833A63"/>
    <w:rsid w:val="4A857FAB"/>
    <w:rsid w:val="4A873D23"/>
    <w:rsid w:val="4A91694F"/>
    <w:rsid w:val="4A985F30"/>
    <w:rsid w:val="4AAE0D8B"/>
    <w:rsid w:val="4AAE7501"/>
    <w:rsid w:val="4AB4263E"/>
    <w:rsid w:val="4AB80380"/>
    <w:rsid w:val="4ABD7744"/>
    <w:rsid w:val="4AC26B09"/>
    <w:rsid w:val="4AC565F9"/>
    <w:rsid w:val="4ACB00B3"/>
    <w:rsid w:val="4AE50A49"/>
    <w:rsid w:val="4AEB42B2"/>
    <w:rsid w:val="4AEF3676"/>
    <w:rsid w:val="4AF869CF"/>
    <w:rsid w:val="4AFA44F5"/>
    <w:rsid w:val="4AFA62A3"/>
    <w:rsid w:val="4B052E99"/>
    <w:rsid w:val="4B125CE2"/>
    <w:rsid w:val="4B14473D"/>
    <w:rsid w:val="4B223A4B"/>
    <w:rsid w:val="4B2C0426"/>
    <w:rsid w:val="4B2C48CA"/>
    <w:rsid w:val="4B3A2B43"/>
    <w:rsid w:val="4B46598C"/>
    <w:rsid w:val="4B490FD8"/>
    <w:rsid w:val="4B4B4D50"/>
    <w:rsid w:val="4B4C42B5"/>
    <w:rsid w:val="4B5C6F5D"/>
    <w:rsid w:val="4B6047AB"/>
    <w:rsid w:val="4B771FE9"/>
    <w:rsid w:val="4B79245B"/>
    <w:rsid w:val="4B7D6ED4"/>
    <w:rsid w:val="4B8535CF"/>
    <w:rsid w:val="4B8B7843"/>
    <w:rsid w:val="4B9009B5"/>
    <w:rsid w:val="4B95246F"/>
    <w:rsid w:val="4B983D0E"/>
    <w:rsid w:val="4B985ABC"/>
    <w:rsid w:val="4BA12BC2"/>
    <w:rsid w:val="4BA97CC9"/>
    <w:rsid w:val="4BAE52DF"/>
    <w:rsid w:val="4BB548C0"/>
    <w:rsid w:val="4BB943B0"/>
    <w:rsid w:val="4BE807F1"/>
    <w:rsid w:val="4BEE3F45"/>
    <w:rsid w:val="4BF453E8"/>
    <w:rsid w:val="4BF61160"/>
    <w:rsid w:val="4BFD68F3"/>
    <w:rsid w:val="4BFE1DC3"/>
    <w:rsid w:val="4BFF5B3B"/>
    <w:rsid w:val="4C1415E6"/>
    <w:rsid w:val="4C147838"/>
    <w:rsid w:val="4C172E84"/>
    <w:rsid w:val="4C196BFC"/>
    <w:rsid w:val="4C2630C7"/>
    <w:rsid w:val="4C365A00"/>
    <w:rsid w:val="4C3752D5"/>
    <w:rsid w:val="4C3E6663"/>
    <w:rsid w:val="4C417F01"/>
    <w:rsid w:val="4C431ECB"/>
    <w:rsid w:val="4C4C6FD2"/>
    <w:rsid w:val="4C52210E"/>
    <w:rsid w:val="4C56048C"/>
    <w:rsid w:val="4C583BC9"/>
    <w:rsid w:val="4C6B4F7E"/>
    <w:rsid w:val="4C6F4A6E"/>
    <w:rsid w:val="4C717014"/>
    <w:rsid w:val="4C7A19AE"/>
    <w:rsid w:val="4C7B1665"/>
    <w:rsid w:val="4C866556"/>
    <w:rsid w:val="4C8A18A8"/>
    <w:rsid w:val="4C9269AF"/>
    <w:rsid w:val="4C9474FA"/>
    <w:rsid w:val="4C9E35A6"/>
    <w:rsid w:val="4CBD7ED0"/>
    <w:rsid w:val="4CC36B68"/>
    <w:rsid w:val="4CC748AA"/>
    <w:rsid w:val="4CD07C03"/>
    <w:rsid w:val="4CE03BBE"/>
    <w:rsid w:val="4CE0771A"/>
    <w:rsid w:val="4CE52F83"/>
    <w:rsid w:val="4CEA2347"/>
    <w:rsid w:val="4CF03CF5"/>
    <w:rsid w:val="4CF84A64"/>
    <w:rsid w:val="4CFE5DF2"/>
    <w:rsid w:val="4D145493"/>
    <w:rsid w:val="4D185106"/>
    <w:rsid w:val="4D1D096E"/>
    <w:rsid w:val="4D1F6494"/>
    <w:rsid w:val="4D204806"/>
    <w:rsid w:val="4D2A6BE7"/>
    <w:rsid w:val="4D317F76"/>
    <w:rsid w:val="4D3D4B6D"/>
    <w:rsid w:val="4D3F494F"/>
    <w:rsid w:val="4D40640B"/>
    <w:rsid w:val="4D41465D"/>
    <w:rsid w:val="4D447CA9"/>
    <w:rsid w:val="4D4C4DB0"/>
    <w:rsid w:val="4D510618"/>
    <w:rsid w:val="4D5325E2"/>
    <w:rsid w:val="4D5A571F"/>
    <w:rsid w:val="4D5A74CD"/>
    <w:rsid w:val="4D626381"/>
    <w:rsid w:val="4D754306"/>
    <w:rsid w:val="4D7B7211"/>
    <w:rsid w:val="4D7D31BB"/>
    <w:rsid w:val="4D8B3B2A"/>
    <w:rsid w:val="4D8E53C8"/>
    <w:rsid w:val="4D924EB8"/>
    <w:rsid w:val="4D9478D4"/>
    <w:rsid w:val="4D9E1AAF"/>
    <w:rsid w:val="4DA644C0"/>
    <w:rsid w:val="4DB37276"/>
    <w:rsid w:val="4DB43081"/>
    <w:rsid w:val="4DBC0187"/>
    <w:rsid w:val="4DCF7EBB"/>
    <w:rsid w:val="4DD03C33"/>
    <w:rsid w:val="4DDD3C5A"/>
    <w:rsid w:val="4DE8EA76"/>
    <w:rsid w:val="4DF00B1D"/>
    <w:rsid w:val="4DF06083"/>
    <w:rsid w:val="4DF23BA9"/>
    <w:rsid w:val="4DF47921"/>
    <w:rsid w:val="4DFA2A5E"/>
    <w:rsid w:val="4DFE42FC"/>
    <w:rsid w:val="4DFE60AA"/>
    <w:rsid w:val="4DFF1E22"/>
    <w:rsid w:val="4E035DB6"/>
    <w:rsid w:val="4E0833CC"/>
    <w:rsid w:val="4E08517B"/>
    <w:rsid w:val="4E1C0C26"/>
    <w:rsid w:val="4E241FC4"/>
    <w:rsid w:val="4E30022D"/>
    <w:rsid w:val="4E3C6D19"/>
    <w:rsid w:val="4E3E6DEE"/>
    <w:rsid w:val="4E434405"/>
    <w:rsid w:val="4E437F61"/>
    <w:rsid w:val="4E4A7541"/>
    <w:rsid w:val="4E4F2DA9"/>
    <w:rsid w:val="4E54216E"/>
    <w:rsid w:val="4E546612"/>
    <w:rsid w:val="4E635DBA"/>
    <w:rsid w:val="4E6848A6"/>
    <w:rsid w:val="4E6F6DF4"/>
    <w:rsid w:val="4E7B76FB"/>
    <w:rsid w:val="4E9C58C3"/>
    <w:rsid w:val="4EA07B22"/>
    <w:rsid w:val="4EA53D47"/>
    <w:rsid w:val="4EA74993"/>
    <w:rsid w:val="4EA76741"/>
    <w:rsid w:val="4EB40E5E"/>
    <w:rsid w:val="4EBC7D13"/>
    <w:rsid w:val="4EC07803"/>
    <w:rsid w:val="4EC90CCF"/>
    <w:rsid w:val="4ED41501"/>
    <w:rsid w:val="4ED432AF"/>
    <w:rsid w:val="4ED60DD5"/>
    <w:rsid w:val="4ED92673"/>
    <w:rsid w:val="4EDD2163"/>
    <w:rsid w:val="4EDE41F9"/>
    <w:rsid w:val="4EF83441"/>
    <w:rsid w:val="4EFE053A"/>
    <w:rsid w:val="4F103F66"/>
    <w:rsid w:val="4F18763F"/>
    <w:rsid w:val="4F253B0A"/>
    <w:rsid w:val="4F2558B8"/>
    <w:rsid w:val="4F2A2ECF"/>
    <w:rsid w:val="4F3E697A"/>
    <w:rsid w:val="4F416B96"/>
    <w:rsid w:val="4F445960"/>
    <w:rsid w:val="4F4915A7"/>
    <w:rsid w:val="4F4C1097"/>
    <w:rsid w:val="4F587FEF"/>
    <w:rsid w:val="4F5D32A4"/>
    <w:rsid w:val="4F602D94"/>
    <w:rsid w:val="4F604F02"/>
    <w:rsid w:val="4F644633"/>
    <w:rsid w:val="4F730D1A"/>
    <w:rsid w:val="4F781E8C"/>
    <w:rsid w:val="4F7B372A"/>
    <w:rsid w:val="4F7F1AE3"/>
    <w:rsid w:val="4F813436"/>
    <w:rsid w:val="4F8354E2"/>
    <w:rsid w:val="4F8477C6"/>
    <w:rsid w:val="4F912F4E"/>
    <w:rsid w:val="4F9662F5"/>
    <w:rsid w:val="4F9667B6"/>
    <w:rsid w:val="4F9A44F8"/>
    <w:rsid w:val="4F9C201E"/>
    <w:rsid w:val="4FB46C68"/>
    <w:rsid w:val="4FB97DD5"/>
    <w:rsid w:val="4FCE41A2"/>
    <w:rsid w:val="4FD41318"/>
    <w:rsid w:val="4FD5108C"/>
    <w:rsid w:val="4FE15C83"/>
    <w:rsid w:val="4FE237A9"/>
    <w:rsid w:val="4FE94B38"/>
    <w:rsid w:val="4FF359B6"/>
    <w:rsid w:val="4FFC2ABD"/>
    <w:rsid w:val="4FFC486B"/>
    <w:rsid w:val="4FFF25AD"/>
    <w:rsid w:val="500A342C"/>
    <w:rsid w:val="50191DB5"/>
    <w:rsid w:val="50285660"/>
    <w:rsid w:val="502D2C76"/>
    <w:rsid w:val="503652C4"/>
    <w:rsid w:val="503C110B"/>
    <w:rsid w:val="50446212"/>
    <w:rsid w:val="50447FC0"/>
    <w:rsid w:val="504601DC"/>
    <w:rsid w:val="504D156B"/>
    <w:rsid w:val="504D50C7"/>
    <w:rsid w:val="50566671"/>
    <w:rsid w:val="5059342B"/>
    <w:rsid w:val="505A77E4"/>
    <w:rsid w:val="505E1082"/>
    <w:rsid w:val="50630D8E"/>
    <w:rsid w:val="506F328F"/>
    <w:rsid w:val="50724B2D"/>
    <w:rsid w:val="5080549C"/>
    <w:rsid w:val="508605D9"/>
    <w:rsid w:val="508640C4"/>
    <w:rsid w:val="508825A3"/>
    <w:rsid w:val="50884351"/>
    <w:rsid w:val="50942CF5"/>
    <w:rsid w:val="5099655E"/>
    <w:rsid w:val="509B4084"/>
    <w:rsid w:val="509C7DFC"/>
    <w:rsid w:val="50A078EC"/>
    <w:rsid w:val="50A3118B"/>
    <w:rsid w:val="50BB4726"/>
    <w:rsid w:val="50BB64D4"/>
    <w:rsid w:val="50C429E3"/>
    <w:rsid w:val="50C86E43"/>
    <w:rsid w:val="50CC366C"/>
    <w:rsid w:val="50CF1F80"/>
    <w:rsid w:val="50D62A02"/>
    <w:rsid w:val="50D77086"/>
    <w:rsid w:val="50D97A5E"/>
    <w:rsid w:val="50EC60C3"/>
    <w:rsid w:val="50F32112"/>
    <w:rsid w:val="510D4856"/>
    <w:rsid w:val="510E0CFA"/>
    <w:rsid w:val="5110480D"/>
    <w:rsid w:val="51143E36"/>
    <w:rsid w:val="51164004"/>
    <w:rsid w:val="51165E00"/>
    <w:rsid w:val="511E595C"/>
    <w:rsid w:val="51385D77"/>
    <w:rsid w:val="513B7615"/>
    <w:rsid w:val="51422751"/>
    <w:rsid w:val="51424ECF"/>
    <w:rsid w:val="514566E6"/>
    <w:rsid w:val="514D7488"/>
    <w:rsid w:val="5152716F"/>
    <w:rsid w:val="51536EE0"/>
    <w:rsid w:val="51537357"/>
    <w:rsid w:val="51550EA9"/>
    <w:rsid w:val="51673D77"/>
    <w:rsid w:val="516923D4"/>
    <w:rsid w:val="51805883"/>
    <w:rsid w:val="519531C9"/>
    <w:rsid w:val="519A542A"/>
    <w:rsid w:val="519F7BA4"/>
    <w:rsid w:val="51A056CA"/>
    <w:rsid w:val="51A258E6"/>
    <w:rsid w:val="51A73F45"/>
    <w:rsid w:val="51A74CAA"/>
    <w:rsid w:val="51AC406F"/>
    <w:rsid w:val="51B01DB1"/>
    <w:rsid w:val="51B66C9C"/>
    <w:rsid w:val="51BB2504"/>
    <w:rsid w:val="51BD002A"/>
    <w:rsid w:val="51D37524"/>
    <w:rsid w:val="51E55265"/>
    <w:rsid w:val="51E7154B"/>
    <w:rsid w:val="51EA0F3A"/>
    <w:rsid w:val="51F021AD"/>
    <w:rsid w:val="51F7178E"/>
    <w:rsid w:val="51FA302C"/>
    <w:rsid w:val="51FA74D0"/>
    <w:rsid w:val="51FC4FF6"/>
    <w:rsid w:val="51FC6DA4"/>
    <w:rsid w:val="51FF6894"/>
    <w:rsid w:val="52075749"/>
    <w:rsid w:val="52077CBB"/>
    <w:rsid w:val="52124FCC"/>
    <w:rsid w:val="521D6D1B"/>
    <w:rsid w:val="522A4A9B"/>
    <w:rsid w:val="522B768A"/>
    <w:rsid w:val="522E0F28"/>
    <w:rsid w:val="523429E2"/>
    <w:rsid w:val="52356B5B"/>
    <w:rsid w:val="52377DDC"/>
    <w:rsid w:val="52397FF8"/>
    <w:rsid w:val="5248023B"/>
    <w:rsid w:val="524D7600"/>
    <w:rsid w:val="524F15CA"/>
    <w:rsid w:val="52500E9E"/>
    <w:rsid w:val="525766D1"/>
    <w:rsid w:val="526861E8"/>
    <w:rsid w:val="527112B5"/>
    <w:rsid w:val="527252B8"/>
    <w:rsid w:val="52796647"/>
    <w:rsid w:val="527A416D"/>
    <w:rsid w:val="527E1EAF"/>
    <w:rsid w:val="52831274"/>
    <w:rsid w:val="52863318"/>
    <w:rsid w:val="52880825"/>
    <w:rsid w:val="528A5CC4"/>
    <w:rsid w:val="528C45CC"/>
    <w:rsid w:val="528D20F2"/>
    <w:rsid w:val="5290573F"/>
    <w:rsid w:val="52927709"/>
    <w:rsid w:val="529F5982"/>
    <w:rsid w:val="52AA2CA4"/>
    <w:rsid w:val="52CD0741"/>
    <w:rsid w:val="52DE294E"/>
    <w:rsid w:val="52E141EC"/>
    <w:rsid w:val="52E31D12"/>
    <w:rsid w:val="52EF6909"/>
    <w:rsid w:val="52F61A46"/>
    <w:rsid w:val="52FD97D8"/>
    <w:rsid w:val="52FE6B4C"/>
    <w:rsid w:val="530F10A1"/>
    <w:rsid w:val="5314011E"/>
    <w:rsid w:val="531445C2"/>
    <w:rsid w:val="53157F45"/>
    <w:rsid w:val="531719BC"/>
    <w:rsid w:val="53177C0E"/>
    <w:rsid w:val="531D5787"/>
    <w:rsid w:val="531E71EE"/>
    <w:rsid w:val="53285977"/>
    <w:rsid w:val="532C36B9"/>
    <w:rsid w:val="532C5467"/>
    <w:rsid w:val="532F2BCB"/>
    <w:rsid w:val="532F31A9"/>
    <w:rsid w:val="532F543B"/>
    <w:rsid w:val="53325B90"/>
    <w:rsid w:val="53325CD5"/>
    <w:rsid w:val="533267F6"/>
    <w:rsid w:val="533802B0"/>
    <w:rsid w:val="5338205E"/>
    <w:rsid w:val="533D7674"/>
    <w:rsid w:val="535449BE"/>
    <w:rsid w:val="53592617"/>
    <w:rsid w:val="53690E2A"/>
    <w:rsid w:val="536F35A6"/>
    <w:rsid w:val="5375D65C"/>
    <w:rsid w:val="537806AC"/>
    <w:rsid w:val="537D15C5"/>
    <w:rsid w:val="5393482C"/>
    <w:rsid w:val="53963229"/>
    <w:rsid w:val="53A72D40"/>
    <w:rsid w:val="53A94D0A"/>
    <w:rsid w:val="53AE4F35"/>
    <w:rsid w:val="53B4545D"/>
    <w:rsid w:val="53B813F1"/>
    <w:rsid w:val="53BC2C8F"/>
    <w:rsid w:val="53C2401E"/>
    <w:rsid w:val="53D77AC9"/>
    <w:rsid w:val="53E2021C"/>
    <w:rsid w:val="53EB70D0"/>
    <w:rsid w:val="53EC2E48"/>
    <w:rsid w:val="53EF08A4"/>
    <w:rsid w:val="53FB308C"/>
    <w:rsid w:val="53FFA18C"/>
    <w:rsid w:val="54085ED4"/>
    <w:rsid w:val="540B32CF"/>
    <w:rsid w:val="541019C2"/>
    <w:rsid w:val="5415414D"/>
    <w:rsid w:val="542D76E9"/>
    <w:rsid w:val="54324CFF"/>
    <w:rsid w:val="543C5B7E"/>
    <w:rsid w:val="543F11CA"/>
    <w:rsid w:val="543F43BD"/>
    <w:rsid w:val="54436F0C"/>
    <w:rsid w:val="544669FD"/>
    <w:rsid w:val="54482775"/>
    <w:rsid w:val="54680721"/>
    <w:rsid w:val="546B0211"/>
    <w:rsid w:val="546C3147"/>
    <w:rsid w:val="54705828"/>
    <w:rsid w:val="547A66A6"/>
    <w:rsid w:val="547C5F7A"/>
    <w:rsid w:val="548117E3"/>
    <w:rsid w:val="54813591"/>
    <w:rsid w:val="54897E87"/>
    <w:rsid w:val="54907B68"/>
    <w:rsid w:val="54AA0D3A"/>
    <w:rsid w:val="54B020C8"/>
    <w:rsid w:val="54B95421"/>
    <w:rsid w:val="54BB2F47"/>
    <w:rsid w:val="54BB724C"/>
    <w:rsid w:val="54BF40B9"/>
    <w:rsid w:val="54C6369A"/>
    <w:rsid w:val="54C65448"/>
    <w:rsid w:val="54CB6F02"/>
    <w:rsid w:val="54CD4A28"/>
    <w:rsid w:val="54CD67D6"/>
    <w:rsid w:val="54D631E0"/>
    <w:rsid w:val="54D97871"/>
    <w:rsid w:val="54DA0EF3"/>
    <w:rsid w:val="54F40207"/>
    <w:rsid w:val="54F93A6F"/>
    <w:rsid w:val="55004DFD"/>
    <w:rsid w:val="550146D2"/>
    <w:rsid w:val="550F5041"/>
    <w:rsid w:val="55175CA3"/>
    <w:rsid w:val="551869A3"/>
    <w:rsid w:val="55243F75"/>
    <w:rsid w:val="552705DC"/>
    <w:rsid w:val="55287EB0"/>
    <w:rsid w:val="552A59D6"/>
    <w:rsid w:val="554967A4"/>
    <w:rsid w:val="554A42CB"/>
    <w:rsid w:val="555313D1"/>
    <w:rsid w:val="555667CB"/>
    <w:rsid w:val="555B73CE"/>
    <w:rsid w:val="555D2250"/>
    <w:rsid w:val="555F30AF"/>
    <w:rsid w:val="55690BF5"/>
    <w:rsid w:val="556A04C9"/>
    <w:rsid w:val="556C5FEF"/>
    <w:rsid w:val="557268F0"/>
    <w:rsid w:val="55741347"/>
    <w:rsid w:val="557C1FAA"/>
    <w:rsid w:val="558275C0"/>
    <w:rsid w:val="558A2919"/>
    <w:rsid w:val="558C6691"/>
    <w:rsid w:val="55913CA7"/>
    <w:rsid w:val="5596553C"/>
    <w:rsid w:val="559D089E"/>
    <w:rsid w:val="55A03EEB"/>
    <w:rsid w:val="55A42DE5"/>
    <w:rsid w:val="55A75279"/>
    <w:rsid w:val="55B47996"/>
    <w:rsid w:val="55B654BC"/>
    <w:rsid w:val="55B76FF5"/>
    <w:rsid w:val="55D41DE6"/>
    <w:rsid w:val="55D43B94"/>
    <w:rsid w:val="55DA38A0"/>
    <w:rsid w:val="55DF0EB7"/>
    <w:rsid w:val="55ED85B4"/>
    <w:rsid w:val="55F1295B"/>
    <w:rsid w:val="55FF4237"/>
    <w:rsid w:val="560816A7"/>
    <w:rsid w:val="560E52F8"/>
    <w:rsid w:val="560E70A6"/>
    <w:rsid w:val="5611736A"/>
    <w:rsid w:val="5612303A"/>
    <w:rsid w:val="5613290E"/>
    <w:rsid w:val="56153315"/>
    <w:rsid w:val="561641AD"/>
    <w:rsid w:val="561D19DF"/>
    <w:rsid w:val="562C39D0"/>
    <w:rsid w:val="562E14F6"/>
    <w:rsid w:val="56350AD7"/>
    <w:rsid w:val="56372AA1"/>
    <w:rsid w:val="56432CBF"/>
    <w:rsid w:val="56435B0D"/>
    <w:rsid w:val="56566B0B"/>
    <w:rsid w:val="565D3B8A"/>
    <w:rsid w:val="56625644"/>
    <w:rsid w:val="56682C5A"/>
    <w:rsid w:val="567535C9"/>
    <w:rsid w:val="56772E9D"/>
    <w:rsid w:val="567C04B4"/>
    <w:rsid w:val="567E247E"/>
    <w:rsid w:val="56851BD0"/>
    <w:rsid w:val="5689497F"/>
    <w:rsid w:val="56925F29"/>
    <w:rsid w:val="5697353F"/>
    <w:rsid w:val="56A143BE"/>
    <w:rsid w:val="56A874FB"/>
    <w:rsid w:val="56AB6FEB"/>
    <w:rsid w:val="56AD68BF"/>
    <w:rsid w:val="56B42175"/>
    <w:rsid w:val="56B51C18"/>
    <w:rsid w:val="56B55774"/>
    <w:rsid w:val="56B62190"/>
    <w:rsid w:val="56B734FF"/>
    <w:rsid w:val="56C33CCD"/>
    <w:rsid w:val="56CD51B3"/>
    <w:rsid w:val="56D007FF"/>
    <w:rsid w:val="56D7393C"/>
    <w:rsid w:val="56D93B58"/>
    <w:rsid w:val="56D976B4"/>
    <w:rsid w:val="56DC0F52"/>
    <w:rsid w:val="56EB388B"/>
    <w:rsid w:val="56F02C50"/>
    <w:rsid w:val="56F72230"/>
    <w:rsid w:val="57030BD5"/>
    <w:rsid w:val="5708338B"/>
    <w:rsid w:val="57087F99"/>
    <w:rsid w:val="570ED234"/>
    <w:rsid w:val="571132F2"/>
    <w:rsid w:val="571275BD"/>
    <w:rsid w:val="57160908"/>
    <w:rsid w:val="571903F8"/>
    <w:rsid w:val="571C2F6A"/>
    <w:rsid w:val="571E5A0F"/>
    <w:rsid w:val="57340D8E"/>
    <w:rsid w:val="573C7C43"/>
    <w:rsid w:val="574216FD"/>
    <w:rsid w:val="575925A3"/>
    <w:rsid w:val="575E24FE"/>
    <w:rsid w:val="576508B1"/>
    <w:rsid w:val="576A47B0"/>
    <w:rsid w:val="577317D1"/>
    <w:rsid w:val="57770C7B"/>
    <w:rsid w:val="577B4C0F"/>
    <w:rsid w:val="577E200A"/>
    <w:rsid w:val="5785783C"/>
    <w:rsid w:val="578D66F1"/>
    <w:rsid w:val="57947A7F"/>
    <w:rsid w:val="579B0E0D"/>
    <w:rsid w:val="57AA1051"/>
    <w:rsid w:val="57AD7BD6"/>
    <w:rsid w:val="57B96570"/>
    <w:rsid w:val="57C00874"/>
    <w:rsid w:val="57C737AE"/>
    <w:rsid w:val="57D460CD"/>
    <w:rsid w:val="57D62875"/>
    <w:rsid w:val="57DB745C"/>
    <w:rsid w:val="57DF3300"/>
    <w:rsid w:val="57E02CC4"/>
    <w:rsid w:val="57E427B4"/>
    <w:rsid w:val="57E5652D"/>
    <w:rsid w:val="57F624E8"/>
    <w:rsid w:val="57FB365A"/>
    <w:rsid w:val="57FF75EE"/>
    <w:rsid w:val="58011B93"/>
    <w:rsid w:val="580C3AB9"/>
    <w:rsid w:val="580D7A8E"/>
    <w:rsid w:val="580E5A83"/>
    <w:rsid w:val="58206889"/>
    <w:rsid w:val="5822508B"/>
    <w:rsid w:val="58247055"/>
    <w:rsid w:val="582901C7"/>
    <w:rsid w:val="582E3A30"/>
    <w:rsid w:val="582E57DE"/>
    <w:rsid w:val="58313520"/>
    <w:rsid w:val="583152CE"/>
    <w:rsid w:val="58496ABB"/>
    <w:rsid w:val="584B5935"/>
    <w:rsid w:val="584E40D2"/>
    <w:rsid w:val="585C67EF"/>
    <w:rsid w:val="58670CF0"/>
    <w:rsid w:val="586D09FC"/>
    <w:rsid w:val="586D2BCD"/>
    <w:rsid w:val="587A6C75"/>
    <w:rsid w:val="587F24DD"/>
    <w:rsid w:val="588E44CE"/>
    <w:rsid w:val="58906498"/>
    <w:rsid w:val="589715D5"/>
    <w:rsid w:val="589D2963"/>
    <w:rsid w:val="589F0489"/>
    <w:rsid w:val="58A36161"/>
    <w:rsid w:val="58A67A6A"/>
    <w:rsid w:val="58A957AC"/>
    <w:rsid w:val="58AB6E2E"/>
    <w:rsid w:val="58AC2BA6"/>
    <w:rsid w:val="58BE1257"/>
    <w:rsid w:val="58BF6D7E"/>
    <w:rsid w:val="58C46142"/>
    <w:rsid w:val="58E346EF"/>
    <w:rsid w:val="58E81E30"/>
    <w:rsid w:val="58E862D4"/>
    <w:rsid w:val="58F755BB"/>
    <w:rsid w:val="590F1AB3"/>
    <w:rsid w:val="5919648E"/>
    <w:rsid w:val="591D519D"/>
    <w:rsid w:val="591E5852"/>
    <w:rsid w:val="5925171A"/>
    <w:rsid w:val="592B4413"/>
    <w:rsid w:val="592D1F39"/>
    <w:rsid w:val="59345076"/>
    <w:rsid w:val="59377D66"/>
    <w:rsid w:val="594249FA"/>
    <w:rsid w:val="5947124D"/>
    <w:rsid w:val="594A5F6A"/>
    <w:rsid w:val="595079D6"/>
    <w:rsid w:val="595E728C"/>
    <w:rsid w:val="597E2795"/>
    <w:rsid w:val="59853B23"/>
    <w:rsid w:val="598A470E"/>
    <w:rsid w:val="598B4DF5"/>
    <w:rsid w:val="598C3104"/>
    <w:rsid w:val="59941FB8"/>
    <w:rsid w:val="5999137D"/>
    <w:rsid w:val="599B50F5"/>
    <w:rsid w:val="599C2C1B"/>
    <w:rsid w:val="599E4BE5"/>
    <w:rsid w:val="59A104FB"/>
    <w:rsid w:val="59A26483"/>
    <w:rsid w:val="59AC10B0"/>
    <w:rsid w:val="59C3464B"/>
    <w:rsid w:val="59C77C98"/>
    <w:rsid w:val="59C81C62"/>
    <w:rsid w:val="59CA7788"/>
    <w:rsid w:val="59CC3500"/>
    <w:rsid w:val="59CF2FF0"/>
    <w:rsid w:val="59EF71EF"/>
    <w:rsid w:val="59FE5684"/>
    <w:rsid w:val="5A037476"/>
    <w:rsid w:val="5A094754"/>
    <w:rsid w:val="5A117165"/>
    <w:rsid w:val="5A13112F"/>
    <w:rsid w:val="5A160809"/>
    <w:rsid w:val="5A160909"/>
    <w:rsid w:val="5A1A070F"/>
    <w:rsid w:val="5A250E62"/>
    <w:rsid w:val="5A330DCB"/>
    <w:rsid w:val="5A3612C1"/>
    <w:rsid w:val="5A382944"/>
    <w:rsid w:val="5A3C5143"/>
    <w:rsid w:val="5A44753A"/>
    <w:rsid w:val="5A47702B"/>
    <w:rsid w:val="5A4F7C8D"/>
    <w:rsid w:val="5A5359CF"/>
    <w:rsid w:val="5A54246B"/>
    <w:rsid w:val="5A7255A6"/>
    <w:rsid w:val="5A845B89"/>
    <w:rsid w:val="5A8913F1"/>
    <w:rsid w:val="5A8D4319"/>
    <w:rsid w:val="5A8E2EAB"/>
    <w:rsid w:val="5A902780"/>
    <w:rsid w:val="5A955A2F"/>
    <w:rsid w:val="5A955FE8"/>
    <w:rsid w:val="5A97463C"/>
    <w:rsid w:val="5A981634"/>
    <w:rsid w:val="5AA004E9"/>
    <w:rsid w:val="5AA12BDF"/>
    <w:rsid w:val="5AA34D79"/>
    <w:rsid w:val="5AA61FA3"/>
    <w:rsid w:val="5AAB580B"/>
    <w:rsid w:val="5AAE0E58"/>
    <w:rsid w:val="5AAE2C06"/>
    <w:rsid w:val="5AB02E22"/>
    <w:rsid w:val="5AB9CAC5"/>
    <w:rsid w:val="5ABB5323"/>
    <w:rsid w:val="5ABF12B7"/>
    <w:rsid w:val="5AC64659"/>
    <w:rsid w:val="5ADE798F"/>
    <w:rsid w:val="5AE1739E"/>
    <w:rsid w:val="5AE32B59"/>
    <w:rsid w:val="5AE825BC"/>
    <w:rsid w:val="5AF076C2"/>
    <w:rsid w:val="5AF70A51"/>
    <w:rsid w:val="5AFC6798"/>
    <w:rsid w:val="5B101B12"/>
    <w:rsid w:val="5B1E5FDD"/>
    <w:rsid w:val="5B21787C"/>
    <w:rsid w:val="5B2829B8"/>
    <w:rsid w:val="5B296730"/>
    <w:rsid w:val="5B296D81"/>
    <w:rsid w:val="5B3A093D"/>
    <w:rsid w:val="5B435A44"/>
    <w:rsid w:val="5B5E63DA"/>
    <w:rsid w:val="5B6050A9"/>
    <w:rsid w:val="5B834092"/>
    <w:rsid w:val="5B8878FB"/>
    <w:rsid w:val="5B8D3163"/>
    <w:rsid w:val="5B9067AF"/>
    <w:rsid w:val="5B9E8003"/>
    <w:rsid w:val="5BA83942"/>
    <w:rsid w:val="5BAF6C35"/>
    <w:rsid w:val="5BC85F49"/>
    <w:rsid w:val="5BCA7F13"/>
    <w:rsid w:val="5BCD355F"/>
    <w:rsid w:val="5BD743DE"/>
    <w:rsid w:val="5BD82630"/>
    <w:rsid w:val="5BD90156"/>
    <w:rsid w:val="5BDB7A2A"/>
    <w:rsid w:val="5BE106D2"/>
    <w:rsid w:val="5BF925A6"/>
    <w:rsid w:val="5BFF7A34"/>
    <w:rsid w:val="5C043425"/>
    <w:rsid w:val="5C05719D"/>
    <w:rsid w:val="5C07081F"/>
    <w:rsid w:val="5C11169E"/>
    <w:rsid w:val="5C163158"/>
    <w:rsid w:val="5C166CB5"/>
    <w:rsid w:val="5C190553"/>
    <w:rsid w:val="5C221AFD"/>
    <w:rsid w:val="5C292E8C"/>
    <w:rsid w:val="5C2C64D8"/>
    <w:rsid w:val="5C335AB8"/>
    <w:rsid w:val="5C417D95"/>
    <w:rsid w:val="5C431A63"/>
    <w:rsid w:val="5C49708A"/>
    <w:rsid w:val="5C4E644E"/>
    <w:rsid w:val="5C4F0418"/>
    <w:rsid w:val="5C6E6AF1"/>
    <w:rsid w:val="5C7534A1"/>
    <w:rsid w:val="5C7560D1"/>
    <w:rsid w:val="5C844566"/>
    <w:rsid w:val="5C875E04"/>
    <w:rsid w:val="5C8A29D5"/>
    <w:rsid w:val="5C8C2BFF"/>
    <w:rsid w:val="5C8C6D70"/>
    <w:rsid w:val="5C8E6AEF"/>
    <w:rsid w:val="5C981DBF"/>
    <w:rsid w:val="5C9A78E6"/>
    <w:rsid w:val="5C9D73D6"/>
    <w:rsid w:val="5CA33EE6"/>
    <w:rsid w:val="5CA50038"/>
    <w:rsid w:val="5CB14C2F"/>
    <w:rsid w:val="5CCE3A33"/>
    <w:rsid w:val="5CD526CC"/>
    <w:rsid w:val="5CDC6150"/>
    <w:rsid w:val="5CE24DE9"/>
    <w:rsid w:val="5CE70651"/>
    <w:rsid w:val="5CED210B"/>
    <w:rsid w:val="5CF1327E"/>
    <w:rsid w:val="5CF214D0"/>
    <w:rsid w:val="5CF36FF6"/>
    <w:rsid w:val="5CF60894"/>
    <w:rsid w:val="5CFA40DA"/>
    <w:rsid w:val="5D02548B"/>
    <w:rsid w:val="5D0E2082"/>
    <w:rsid w:val="5D170F36"/>
    <w:rsid w:val="5D192AB0"/>
    <w:rsid w:val="5D2378DB"/>
    <w:rsid w:val="5D2411E4"/>
    <w:rsid w:val="5D2FCC2E"/>
    <w:rsid w:val="5D327B1E"/>
    <w:rsid w:val="5D380EAD"/>
    <w:rsid w:val="5D386F41"/>
    <w:rsid w:val="5D437F7D"/>
    <w:rsid w:val="5D573A29"/>
    <w:rsid w:val="5D577585"/>
    <w:rsid w:val="5D5C103F"/>
    <w:rsid w:val="5D663C6C"/>
    <w:rsid w:val="5D6B0705"/>
    <w:rsid w:val="5D6D6DA8"/>
    <w:rsid w:val="5D753EAF"/>
    <w:rsid w:val="5D7F0889"/>
    <w:rsid w:val="5D8660BC"/>
    <w:rsid w:val="5D883BE2"/>
    <w:rsid w:val="5D8D2FA6"/>
    <w:rsid w:val="5DA402F0"/>
    <w:rsid w:val="5DA54794"/>
    <w:rsid w:val="5DA80011"/>
    <w:rsid w:val="5DB449D7"/>
    <w:rsid w:val="5DC170F4"/>
    <w:rsid w:val="5DC3668F"/>
    <w:rsid w:val="5DCBA6DE"/>
    <w:rsid w:val="5DD706C5"/>
    <w:rsid w:val="5DD86CEA"/>
    <w:rsid w:val="5DD9443E"/>
    <w:rsid w:val="5DDE7CA6"/>
    <w:rsid w:val="5DE3706A"/>
    <w:rsid w:val="5DEEC322"/>
    <w:rsid w:val="5DEF69DC"/>
    <w:rsid w:val="5DFE20F6"/>
    <w:rsid w:val="5E0A2849"/>
    <w:rsid w:val="5E0E27D4"/>
    <w:rsid w:val="5E0F1C0D"/>
    <w:rsid w:val="5E113BD7"/>
    <w:rsid w:val="5E1611EE"/>
    <w:rsid w:val="5E181331"/>
    <w:rsid w:val="5E21648D"/>
    <w:rsid w:val="5E231B5D"/>
    <w:rsid w:val="5E251431"/>
    <w:rsid w:val="5E287173"/>
    <w:rsid w:val="5E2D6537"/>
    <w:rsid w:val="5E420235"/>
    <w:rsid w:val="5E421FE3"/>
    <w:rsid w:val="5E5166CA"/>
    <w:rsid w:val="5E525F9E"/>
    <w:rsid w:val="5E6FD1AE"/>
    <w:rsid w:val="5E7A61DC"/>
    <w:rsid w:val="5E7D7DBE"/>
    <w:rsid w:val="5E8048B9"/>
    <w:rsid w:val="5E8B1BDC"/>
    <w:rsid w:val="5E9345EC"/>
    <w:rsid w:val="5E9465B6"/>
    <w:rsid w:val="5E9D546B"/>
    <w:rsid w:val="5EA22EAA"/>
    <w:rsid w:val="5EB34C8F"/>
    <w:rsid w:val="5EBA4D07"/>
    <w:rsid w:val="5EBE4732"/>
    <w:rsid w:val="5EC21376"/>
    <w:rsid w:val="5EC944B2"/>
    <w:rsid w:val="5ECE3876"/>
    <w:rsid w:val="5ED15115"/>
    <w:rsid w:val="5EE412EC"/>
    <w:rsid w:val="5EF332DD"/>
    <w:rsid w:val="5EF534F9"/>
    <w:rsid w:val="5EF552A7"/>
    <w:rsid w:val="5EFA3DA4"/>
    <w:rsid w:val="5EFA466C"/>
    <w:rsid w:val="5EFFCAF3"/>
    <w:rsid w:val="5F0D0765"/>
    <w:rsid w:val="5F0D2BDE"/>
    <w:rsid w:val="5F0E0117"/>
    <w:rsid w:val="5F1D47FE"/>
    <w:rsid w:val="5F2136D8"/>
    <w:rsid w:val="5F322057"/>
    <w:rsid w:val="5F334021"/>
    <w:rsid w:val="5F385194"/>
    <w:rsid w:val="5F41673E"/>
    <w:rsid w:val="5F4DCA25"/>
    <w:rsid w:val="5F512BCC"/>
    <w:rsid w:val="5F5F4E16"/>
    <w:rsid w:val="5F685A79"/>
    <w:rsid w:val="5F6B3399"/>
    <w:rsid w:val="5F6DE8B7"/>
    <w:rsid w:val="5F75376D"/>
    <w:rsid w:val="5F7F7267"/>
    <w:rsid w:val="5F84662B"/>
    <w:rsid w:val="5F8B5C0B"/>
    <w:rsid w:val="5F8B79B9"/>
    <w:rsid w:val="5F9C1BC7"/>
    <w:rsid w:val="5F9C5723"/>
    <w:rsid w:val="5FA016B7"/>
    <w:rsid w:val="5FA56CCD"/>
    <w:rsid w:val="5FA6034F"/>
    <w:rsid w:val="5FB05672"/>
    <w:rsid w:val="5FB52C88"/>
    <w:rsid w:val="5FB7E94F"/>
    <w:rsid w:val="5FB92779"/>
    <w:rsid w:val="5FBC7B73"/>
    <w:rsid w:val="5FC058B5"/>
    <w:rsid w:val="5FC1162D"/>
    <w:rsid w:val="5FC353A5"/>
    <w:rsid w:val="5FC51DA0"/>
    <w:rsid w:val="5FC66C44"/>
    <w:rsid w:val="5FD255E8"/>
    <w:rsid w:val="5FD4310E"/>
    <w:rsid w:val="5FD72BFF"/>
    <w:rsid w:val="5FDA449D"/>
    <w:rsid w:val="5FDA624B"/>
    <w:rsid w:val="5FDC7C4C"/>
    <w:rsid w:val="5FDF3A6F"/>
    <w:rsid w:val="5FE13A7D"/>
    <w:rsid w:val="5FE25BBA"/>
    <w:rsid w:val="5FE936F7"/>
    <w:rsid w:val="5FEB66AA"/>
    <w:rsid w:val="5FF9D8D4"/>
    <w:rsid w:val="5FFB4B3F"/>
    <w:rsid w:val="5FFC4413"/>
    <w:rsid w:val="5FFFF3A9"/>
    <w:rsid w:val="60017C7C"/>
    <w:rsid w:val="600532C8"/>
    <w:rsid w:val="600F6A17"/>
    <w:rsid w:val="60107EBF"/>
    <w:rsid w:val="601C0FF1"/>
    <w:rsid w:val="60200102"/>
    <w:rsid w:val="602146FA"/>
    <w:rsid w:val="60327E35"/>
    <w:rsid w:val="603911C4"/>
    <w:rsid w:val="60477A6E"/>
    <w:rsid w:val="604858AA"/>
    <w:rsid w:val="604B2450"/>
    <w:rsid w:val="604E1113"/>
    <w:rsid w:val="60695F4D"/>
    <w:rsid w:val="606A4298"/>
    <w:rsid w:val="606A5821"/>
    <w:rsid w:val="60730B79"/>
    <w:rsid w:val="60787F3E"/>
    <w:rsid w:val="607B1928"/>
    <w:rsid w:val="607B7A2E"/>
    <w:rsid w:val="607E307A"/>
    <w:rsid w:val="60805044"/>
    <w:rsid w:val="6085265B"/>
    <w:rsid w:val="608A5EC3"/>
    <w:rsid w:val="608D150F"/>
    <w:rsid w:val="609D5BF6"/>
    <w:rsid w:val="60A52CFD"/>
    <w:rsid w:val="60C767CF"/>
    <w:rsid w:val="60C83A89"/>
    <w:rsid w:val="60D07D7A"/>
    <w:rsid w:val="60D40EEC"/>
    <w:rsid w:val="60DC2F82"/>
    <w:rsid w:val="60E43825"/>
    <w:rsid w:val="60E455D3"/>
    <w:rsid w:val="60EB4BB4"/>
    <w:rsid w:val="60F90953"/>
    <w:rsid w:val="60FA7870"/>
    <w:rsid w:val="60FD48E7"/>
    <w:rsid w:val="60FF065F"/>
    <w:rsid w:val="61045C75"/>
    <w:rsid w:val="61047A23"/>
    <w:rsid w:val="6106379C"/>
    <w:rsid w:val="610C0686"/>
    <w:rsid w:val="610F0B89"/>
    <w:rsid w:val="612105D5"/>
    <w:rsid w:val="61241E74"/>
    <w:rsid w:val="612B4FB0"/>
    <w:rsid w:val="61305BCF"/>
    <w:rsid w:val="61331322"/>
    <w:rsid w:val="61354C2B"/>
    <w:rsid w:val="613D1187"/>
    <w:rsid w:val="615A3AE7"/>
    <w:rsid w:val="615D0EE2"/>
    <w:rsid w:val="615F4C5A"/>
    <w:rsid w:val="616109D2"/>
    <w:rsid w:val="6166423A"/>
    <w:rsid w:val="61693D2A"/>
    <w:rsid w:val="6169681F"/>
    <w:rsid w:val="6171498D"/>
    <w:rsid w:val="61952D71"/>
    <w:rsid w:val="61970898"/>
    <w:rsid w:val="619C7C5C"/>
    <w:rsid w:val="61A44D62"/>
    <w:rsid w:val="61A92379"/>
    <w:rsid w:val="61AD00BB"/>
    <w:rsid w:val="61AD1E69"/>
    <w:rsid w:val="61BA5D22"/>
    <w:rsid w:val="61C64CD9"/>
    <w:rsid w:val="61C84EF5"/>
    <w:rsid w:val="61D07906"/>
    <w:rsid w:val="61D54F1C"/>
    <w:rsid w:val="61DC44FC"/>
    <w:rsid w:val="61E82E71"/>
    <w:rsid w:val="61EA2AE9"/>
    <w:rsid w:val="61EE3AB5"/>
    <w:rsid w:val="61EF2482"/>
    <w:rsid w:val="61F04BF7"/>
    <w:rsid w:val="61FC06FB"/>
    <w:rsid w:val="61FE05FA"/>
    <w:rsid w:val="620B4DE2"/>
    <w:rsid w:val="62127F1E"/>
    <w:rsid w:val="62143C96"/>
    <w:rsid w:val="621E03EC"/>
    <w:rsid w:val="62265778"/>
    <w:rsid w:val="62287742"/>
    <w:rsid w:val="623A1223"/>
    <w:rsid w:val="624520A2"/>
    <w:rsid w:val="6252656D"/>
    <w:rsid w:val="625E3163"/>
    <w:rsid w:val="62600C89"/>
    <w:rsid w:val="62894684"/>
    <w:rsid w:val="62946B85"/>
    <w:rsid w:val="629923ED"/>
    <w:rsid w:val="62A019CE"/>
    <w:rsid w:val="62AF6553"/>
    <w:rsid w:val="62B2525D"/>
    <w:rsid w:val="62B86D17"/>
    <w:rsid w:val="62BF61C6"/>
    <w:rsid w:val="62C23122"/>
    <w:rsid w:val="62C236F2"/>
    <w:rsid w:val="62C3746A"/>
    <w:rsid w:val="62CA38FF"/>
    <w:rsid w:val="62CC631F"/>
    <w:rsid w:val="62D6719E"/>
    <w:rsid w:val="62D673CA"/>
    <w:rsid w:val="62DF7EEE"/>
    <w:rsid w:val="62E57926"/>
    <w:rsid w:val="62F615EE"/>
    <w:rsid w:val="62F7618C"/>
    <w:rsid w:val="62FE04A2"/>
    <w:rsid w:val="62FE18EC"/>
    <w:rsid w:val="630C0E11"/>
    <w:rsid w:val="630C7799"/>
    <w:rsid w:val="630E5363"/>
    <w:rsid w:val="632B573B"/>
    <w:rsid w:val="63387E58"/>
    <w:rsid w:val="633A597E"/>
    <w:rsid w:val="63415DF0"/>
    <w:rsid w:val="6349087F"/>
    <w:rsid w:val="635602DE"/>
    <w:rsid w:val="635D78BF"/>
    <w:rsid w:val="635F53E5"/>
    <w:rsid w:val="635F7193"/>
    <w:rsid w:val="636B2EB4"/>
    <w:rsid w:val="63770981"/>
    <w:rsid w:val="63787551"/>
    <w:rsid w:val="637C7D45"/>
    <w:rsid w:val="638210D3"/>
    <w:rsid w:val="638766EA"/>
    <w:rsid w:val="638A68C7"/>
    <w:rsid w:val="638E1826"/>
    <w:rsid w:val="639257BA"/>
    <w:rsid w:val="639808F7"/>
    <w:rsid w:val="639A641D"/>
    <w:rsid w:val="639C3F43"/>
    <w:rsid w:val="639E22E8"/>
    <w:rsid w:val="63A07780"/>
    <w:rsid w:val="63A86D8C"/>
    <w:rsid w:val="63B03E93"/>
    <w:rsid w:val="63B07497"/>
    <w:rsid w:val="63B3128D"/>
    <w:rsid w:val="63B84AF5"/>
    <w:rsid w:val="63BB65A1"/>
    <w:rsid w:val="63BE035D"/>
    <w:rsid w:val="63C90AB0"/>
    <w:rsid w:val="63CB1C7B"/>
    <w:rsid w:val="63CB65D6"/>
    <w:rsid w:val="63CF256B"/>
    <w:rsid w:val="63D01E3F"/>
    <w:rsid w:val="63D25BB7"/>
    <w:rsid w:val="63D80CF3"/>
    <w:rsid w:val="63DC4C88"/>
    <w:rsid w:val="63E458EA"/>
    <w:rsid w:val="63F35B2D"/>
    <w:rsid w:val="63F4F7A4"/>
    <w:rsid w:val="63F518A5"/>
    <w:rsid w:val="63FA3360"/>
    <w:rsid w:val="63FA510E"/>
    <w:rsid w:val="63FC2C34"/>
    <w:rsid w:val="63FE4BFE"/>
    <w:rsid w:val="641A130C"/>
    <w:rsid w:val="641A755E"/>
    <w:rsid w:val="641E704E"/>
    <w:rsid w:val="64204F45"/>
    <w:rsid w:val="64281C7B"/>
    <w:rsid w:val="64287ECD"/>
    <w:rsid w:val="643779AA"/>
    <w:rsid w:val="643B7C00"/>
    <w:rsid w:val="643C74D4"/>
    <w:rsid w:val="64426B27"/>
    <w:rsid w:val="644665A5"/>
    <w:rsid w:val="64540CC2"/>
    <w:rsid w:val="64557E84"/>
    <w:rsid w:val="645760BC"/>
    <w:rsid w:val="64585F6E"/>
    <w:rsid w:val="645E569D"/>
    <w:rsid w:val="64601415"/>
    <w:rsid w:val="646A4041"/>
    <w:rsid w:val="64754794"/>
    <w:rsid w:val="64790728"/>
    <w:rsid w:val="647C3D75"/>
    <w:rsid w:val="6481138B"/>
    <w:rsid w:val="64863B40"/>
    <w:rsid w:val="648A0240"/>
    <w:rsid w:val="648C005E"/>
    <w:rsid w:val="648C045C"/>
    <w:rsid w:val="648E066C"/>
    <w:rsid w:val="648F3AA8"/>
    <w:rsid w:val="649D4417"/>
    <w:rsid w:val="64A82747"/>
    <w:rsid w:val="64AA3487"/>
    <w:rsid w:val="64AA756E"/>
    <w:rsid w:val="64B17EC2"/>
    <w:rsid w:val="64B452BD"/>
    <w:rsid w:val="64B654D9"/>
    <w:rsid w:val="64BE5FF1"/>
    <w:rsid w:val="64C33752"/>
    <w:rsid w:val="64C80D68"/>
    <w:rsid w:val="64E113D0"/>
    <w:rsid w:val="64E8140A"/>
    <w:rsid w:val="64EA5182"/>
    <w:rsid w:val="64EF2799"/>
    <w:rsid w:val="64F63B27"/>
    <w:rsid w:val="64FB2EEB"/>
    <w:rsid w:val="64FD6C64"/>
    <w:rsid w:val="650049A6"/>
    <w:rsid w:val="65055B18"/>
    <w:rsid w:val="650655E2"/>
    <w:rsid w:val="65071890"/>
    <w:rsid w:val="650A0F20"/>
    <w:rsid w:val="651F307E"/>
    <w:rsid w:val="65200BA4"/>
    <w:rsid w:val="65202952"/>
    <w:rsid w:val="65222B6E"/>
    <w:rsid w:val="65387C9C"/>
    <w:rsid w:val="653A1C66"/>
    <w:rsid w:val="653E102A"/>
    <w:rsid w:val="65401246"/>
    <w:rsid w:val="6546685C"/>
    <w:rsid w:val="654C1999"/>
    <w:rsid w:val="65516FAF"/>
    <w:rsid w:val="655645C6"/>
    <w:rsid w:val="655D7702"/>
    <w:rsid w:val="65646CE3"/>
    <w:rsid w:val="65660CAD"/>
    <w:rsid w:val="65674A25"/>
    <w:rsid w:val="656824C1"/>
    <w:rsid w:val="65735178"/>
    <w:rsid w:val="657501A1"/>
    <w:rsid w:val="65757142"/>
    <w:rsid w:val="657D1B52"/>
    <w:rsid w:val="658C6239"/>
    <w:rsid w:val="65953340"/>
    <w:rsid w:val="6598698C"/>
    <w:rsid w:val="659B3A89"/>
    <w:rsid w:val="659D3FA3"/>
    <w:rsid w:val="65A215B9"/>
    <w:rsid w:val="65B65064"/>
    <w:rsid w:val="65B85280"/>
    <w:rsid w:val="65BA2DA7"/>
    <w:rsid w:val="65BA4B55"/>
    <w:rsid w:val="65BE28A5"/>
    <w:rsid w:val="65C531AF"/>
    <w:rsid w:val="65D73958"/>
    <w:rsid w:val="65E16585"/>
    <w:rsid w:val="65E63B9C"/>
    <w:rsid w:val="65E971E8"/>
    <w:rsid w:val="65FC6F1B"/>
    <w:rsid w:val="661029C7"/>
    <w:rsid w:val="66110BD4"/>
    <w:rsid w:val="6615622F"/>
    <w:rsid w:val="66171FA7"/>
    <w:rsid w:val="6618187B"/>
    <w:rsid w:val="66183441"/>
    <w:rsid w:val="66187ACD"/>
    <w:rsid w:val="66212E26"/>
    <w:rsid w:val="662446C4"/>
    <w:rsid w:val="662621EA"/>
    <w:rsid w:val="662B5A52"/>
    <w:rsid w:val="663366B5"/>
    <w:rsid w:val="663A3EE7"/>
    <w:rsid w:val="663A5C95"/>
    <w:rsid w:val="663C7C5F"/>
    <w:rsid w:val="663D12E2"/>
    <w:rsid w:val="664B7EA3"/>
    <w:rsid w:val="664FF98B"/>
    <w:rsid w:val="66536B0B"/>
    <w:rsid w:val="66540B05"/>
    <w:rsid w:val="6655487D"/>
    <w:rsid w:val="665B6338"/>
    <w:rsid w:val="66613222"/>
    <w:rsid w:val="6672542F"/>
    <w:rsid w:val="66772A46"/>
    <w:rsid w:val="667B2536"/>
    <w:rsid w:val="66951AA9"/>
    <w:rsid w:val="66974E96"/>
    <w:rsid w:val="66996E60"/>
    <w:rsid w:val="66A158DA"/>
    <w:rsid w:val="66A31A8D"/>
    <w:rsid w:val="66BC0B99"/>
    <w:rsid w:val="66C51A03"/>
    <w:rsid w:val="66CF2882"/>
    <w:rsid w:val="66E16111"/>
    <w:rsid w:val="66E3632D"/>
    <w:rsid w:val="66E63727"/>
    <w:rsid w:val="66F13E3A"/>
    <w:rsid w:val="66F422E8"/>
    <w:rsid w:val="66F9345B"/>
    <w:rsid w:val="67002A3B"/>
    <w:rsid w:val="67003673"/>
    <w:rsid w:val="670053AC"/>
    <w:rsid w:val="67010561"/>
    <w:rsid w:val="670A1B0C"/>
    <w:rsid w:val="67131088"/>
    <w:rsid w:val="671B7875"/>
    <w:rsid w:val="67283D40"/>
    <w:rsid w:val="672C3830"/>
    <w:rsid w:val="672C7CD4"/>
    <w:rsid w:val="673B1CC5"/>
    <w:rsid w:val="67486190"/>
    <w:rsid w:val="67584625"/>
    <w:rsid w:val="67670D0C"/>
    <w:rsid w:val="67674868"/>
    <w:rsid w:val="67784CC7"/>
    <w:rsid w:val="677B0314"/>
    <w:rsid w:val="677F7E04"/>
    <w:rsid w:val="67874F0A"/>
    <w:rsid w:val="678C0773"/>
    <w:rsid w:val="67917B37"/>
    <w:rsid w:val="679235EF"/>
    <w:rsid w:val="6793565D"/>
    <w:rsid w:val="679A4C3E"/>
    <w:rsid w:val="679A69EC"/>
    <w:rsid w:val="67A61834"/>
    <w:rsid w:val="67A755AC"/>
    <w:rsid w:val="67AC2BC3"/>
    <w:rsid w:val="67AE06E9"/>
    <w:rsid w:val="67B13D35"/>
    <w:rsid w:val="67C63C85"/>
    <w:rsid w:val="67C717AB"/>
    <w:rsid w:val="67C7188D"/>
    <w:rsid w:val="67CC0B6F"/>
    <w:rsid w:val="67CC6DC1"/>
    <w:rsid w:val="67CE48E7"/>
    <w:rsid w:val="67D22629"/>
    <w:rsid w:val="67D57A24"/>
    <w:rsid w:val="67DB7004"/>
    <w:rsid w:val="67DD4B2A"/>
    <w:rsid w:val="67E20393"/>
    <w:rsid w:val="67E408F1"/>
    <w:rsid w:val="67E73BFB"/>
    <w:rsid w:val="67E81E4D"/>
    <w:rsid w:val="67F500C6"/>
    <w:rsid w:val="67F72090"/>
    <w:rsid w:val="67F721E1"/>
    <w:rsid w:val="67F85E08"/>
    <w:rsid w:val="67FD341E"/>
    <w:rsid w:val="67FD6CFC"/>
    <w:rsid w:val="67FF6929"/>
    <w:rsid w:val="6802082F"/>
    <w:rsid w:val="68060525"/>
    <w:rsid w:val="68071BA7"/>
    <w:rsid w:val="680C7947"/>
    <w:rsid w:val="68104F00"/>
    <w:rsid w:val="681349F0"/>
    <w:rsid w:val="681F15E7"/>
    <w:rsid w:val="6821710D"/>
    <w:rsid w:val="682269E1"/>
    <w:rsid w:val="68282249"/>
    <w:rsid w:val="682E5386"/>
    <w:rsid w:val="683010FE"/>
    <w:rsid w:val="6841330B"/>
    <w:rsid w:val="68435CC2"/>
    <w:rsid w:val="68464DC5"/>
    <w:rsid w:val="68553B0F"/>
    <w:rsid w:val="685968A7"/>
    <w:rsid w:val="68694610"/>
    <w:rsid w:val="6871658C"/>
    <w:rsid w:val="687234C5"/>
    <w:rsid w:val="687731D1"/>
    <w:rsid w:val="687C07E7"/>
    <w:rsid w:val="687F3E33"/>
    <w:rsid w:val="688B27D8"/>
    <w:rsid w:val="688D02FE"/>
    <w:rsid w:val="68923B67"/>
    <w:rsid w:val="68945B31"/>
    <w:rsid w:val="689A13DC"/>
    <w:rsid w:val="689A6C6E"/>
    <w:rsid w:val="689E250C"/>
    <w:rsid w:val="68B12E92"/>
    <w:rsid w:val="68B24209"/>
    <w:rsid w:val="68B57855"/>
    <w:rsid w:val="68C07B47"/>
    <w:rsid w:val="68C31F72"/>
    <w:rsid w:val="68C55CEA"/>
    <w:rsid w:val="68CA232C"/>
    <w:rsid w:val="68CB0E27"/>
    <w:rsid w:val="68CB7079"/>
    <w:rsid w:val="68CF0917"/>
    <w:rsid w:val="68D572EB"/>
    <w:rsid w:val="68DF88E8"/>
    <w:rsid w:val="68E72104"/>
    <w:rsid w:val="68ED3493"/>
    <w:rsid w:val="68EF720B"/>
    <w:rsid w:val="68F37ABE"/>
    <w:rsid w:val="68F4037D"/>
    <w:rsid w:val="68F44821"/>
    <w:rsid w:val="68F71C1C"/>
    <w:rsid w:val="68FB3A5E"/>
    <w:rsid w:val="690B56C7"/>
    <w:rsid w:val="690D7691"/>
    <w:rsid w:val="69197DE4"/>
    <w:rsid w:val="69342E70"/>
    <w:rsid w:val="693764BC"/>
    <w:rsid w:val="6938470E"/>
    <w:rsid w:val="694C01BA"/>
    <w:rsid w:val="694F3806"/>
    <w:rsid w:val="69587695"/>
    <w:rsid w:val="695D5F23"/>
    <w:rsid w:val="69603C65"/>
    <w:rsid w:val="696372B1"/>
    <w:rsid w:val="69676DA1"/>
    <w:rsid w:val="69731BEA"/>
    <w:rsid w:val="69782D5D"/>
    <w:rsid w:val="697B0A9F"/>
    <w:rsid w:val="697B45FB"/>
    <w:rsid w:val="697D65C5"/>
    <w:rsid w:val="698060B5"/>
    <w:rsid w:val="69837C38"/>
    <w:rsid w:val="69845BA5"/>
    <w:rsid w:val="698F00A6"/>
    <w:rsid w:val="69961435"/>
    <w:rsid w:val="69AE2C22"/>
    <w:rsid w:val="69B813AB"/>
    <w:rsid w:val="69BB0E9B"/>
    <w:rsid w:val="69C2047C"/>
    <w:rsid w:val="69CC12FA"/>
    <w:rsid w:val="69D32689"/>
    <w:rsid w:val="69D361E5"/>
    <w:rsid w:val="69E703E3"/>
    <w:rsid w:val="69E91EAC"/>
    <w:rsid w:val="69EA352F"/>
    <w:rsid w:val="69EE2C4B"/>
    <w:rsid w:val="69F04FE9"/>
    <w:rsid w:val="69F44661"/>
    <w:rsid w:val="69F50851"/>
    <w:rsid w:val="69F767C2"/>
    <w:rsid w:val="6A026ACA"/>
    <w:rsid w:val="6A0C254D"/>
    <w:rsid w:val="6A220F1A"/>
    <w:rsid w:val="6A2922A9"/>
    <w:rsid w:val="6A341AF4"/>
    <w:rsid w:val="6A412057"/>
    <w:rsid w:val="6A4946F9"/>
    <w:rsid w:val="6A4E526C"/>
    <w:rsid w:val="6A4E61B3"/>
    <w:rsid w:val="6A4F18F3"/>
    <w:rsid w:val="6A5F216E"/>
    <w:rsid w:val="6A756936"/>
    <w:rsid w:val="6A822A1B"/>
    <w:rsid w:val="6A890F99"/>
    <w:rsid w:val="6A8F4802"/>
    <w:rsid w:val="6A975464"/>
    <w:rsid w:val="6AB31BC8"/>
    <w:rsid w:val="6AB53545"/>
    <w:rsid w:val="6ABF49BB"/>
    <w:rsid w:val="6AC0558E"/>
    <w:rsid w:val="6AC65D4A"/>
    <w:rsid w:val="6AD00976"/>
    <w:rsid w:val="6ADB6860"/>
    <w:rsid w:val="6AE72F30"/>
    <w:rsid w:val="6AE75B67"/>
    <w:rsid w:val="6AED777A"/>
    <w:rsid w:val="6AF13A20"/>
    <w:rsid w:val="6AFA59F3"/>
    <w:rsid w:val="6AFC7260"/>
    <w:rsid w:val="6AFF300A"/>
    <w:rsid w:val="6B016D82"/>
    <w:rsid w:val="6B086362"/>
    <w:rsid w:val="6B1116BB"/>
    <w:rsid w:val="6B1B6095"/>
    <w:rsid w:val="6B1B7E43"/>
    <w:rsid w:val="6B2A63D6"/>
    <w:rsid w:val="6B301415"/>
    <w:rsid w:val="6B347157"/>
    <w:rsid w:val="6B3709F5"/>
    <w:rsid w:val="6B3C7DBA"/>
    <w:rsid w:val="6B4078AA"/>
    <w:rsid w:val="6B431148"/>
    <w:rsid w:val="6B5222C8"/>
    <w:rsid w:val="6B544BE8"/>
    <w:rsid w:val="6B574BF4"/>
    <w:rsid w:val="6B6C5A40"/>
    <w:rsid w:val="6B6E4A33"/>
    <w:rsid w:val="6B735ED1"/>
    <w:rsid w:val="6B7632CC"/>
    <w:rsid w:val="6B7B4D86"/>
    <w:rsid w:val="6B7C465A"/>
    <w:rsid w:val="6B80239C"/>
    <w:rsid w:val="6B8F438D"/>
    <w:rsid w:val="6B947BF6"/>
    <w:rsid w:val="6B9AD0AA"/>
    <w:rsid w:val="6B9B0F84"/>
    <w:rsid w:val="6BA51E03"/>
    <w:rsid w:val="6BAC75D4"/>
    <w:rsid w:val="6BAF4A30"/>
    <w:rsid w:val="6BB45101"/>
    <w:rsid w:val="6BBB5C40"/>
    <w:rsid w:val="6BC71D79"/>
    <w:rsid w:val="6BDF70C3"/>
    <w:rsid w:val="6BE02138"/>
    <w:rsid w:val="6BEC17E0"/>
    <w:rsid w:val="6BEFE554"/>
    <w:rsid w:val="6BFEDA2E"/>
    <w:rsid w:val="6C021003"/>
    <w:rsid w:val="6C022DB1"/>
    <w:rsid w:val="6C027255"/>
    <w:rsid w:val="6C060AF4"/>
    <w:rsid w:val="6C111246"/>
    <w:rsid w:val="6C117498"/>
    <w:rsid w:val="6C172D01"/>
    <w:rsid w:val="6C1D408F"/>
    <w:rsid w:val="6C2076DB"/>
    <w:rsid w:val="6C214EA2"/>
    <w:rsid w:val="6C31C8A5"/>
    <w:rsid w:val="6C445178"/>
    <w:rsid w:val="6C44786E"/>
    <w:rsid w:val="6C465394"/>
    <w:rsid w:val="6C4909E0"/>
    <w:rsid w:val="6C5850C7"/>
    <w:rsid w:val="6C5E0930"/>
    <w:rsid w:val="6C5F1FB2"/>
    <w:rsid w:val="6C77379F"/>
    <w:rsid w:val="6C777A63"/>
    <w:rsid w:val="6C7C2B64"/>
    <w:rsid w:val="6C7F4402"/>
    <w:rsid w:val="6C84326B"/>
    <w:rsid w:val="6C845EBC"/>
    <w:rsid w:val="6C847C6A"/>
    <w:rsid w:val="6CA4030D"/>
    <w:rsid w:val="6CA64085"/>
    <w:rsid w:val="6CA976D1"/>
    <w:rsid w:val="6CAD4F80"/>
    <w:rsid w:val="6CAF118B"/>
    <w:rsid w:val="6CB57E24"/>
    <w:rsid w:val="6CB87914"/>
    <w:rsid w:val="6CBA18DE"/>
    <w:rsid w:val="6CBC997A"/>
    <w:rsid w:val="6CBD4F2A"/>
    <w:rsid w:val="6CC14A1B"/>
    <w:rsid w:val="6CD96208"/>
    <w:rsid w:val="6CF05300"/>
    <w:rsid w:val="6CF22E26"/>
    <w:rsid w:val="6CF941B4"/>
    <w:rsid w:val="6CFE5C6F"/>
    <w:rsid w:val="6D056FFD"/>
    <w:rsid w:val="6D1C4347"/>
    <w:rsid w:val="6D1F1741"/>
    <w:rsid w:val="6D1F7993"/>
    <w:rsid w:val="6D203E37"/>
    <w:rsid w:val="6D284A9A"/>
    <w:rsid w:val="6D350F65"/>
    <w:rsid w:val="6D3C6797"/>
    <w:rsid w:val="6D423BF8"/>
    <w:rsid w:val="6D54624D"/>
    <w:rsid w:val="6D5910F7"/>
    <w:rsid w:val="6D5B4E6F"/>
    <w:rsid w:val="6D5D0BE7"/>
    <w:rsid w:val="6D5D4D13"/>
    <w:rsid w:val="6D741A8D"/>
    <w:rsid w:val="6D7B370B"/>
    <w:rsid w:val="6D836174"/>
    <w:rsid w:val="6D8617C0"/>
    <w:rsid w:val="6D865217"/>
    <w:rsid w:val="6D8A5754"/>
    <w:rsid w:val="6D91263F"/>
    <w:rsid w:val="6DA305C4"/>
    <w:rsid w:val="6DB620A5"/>
    <w:rsid w:val="6DB7B37F"/>
    <w:rsid w:val="6DBC51E2"/>
    <w:rsid w:val="6DBE0CA7"/>
    <w:rsid w:val="6DBE53FE"/>
    <w:rsid w:val="6DC01176"/>
    <w:rsid w:val="6DC347C2"/>
    <w:rsid w:val="6DC3DDF2"/>
    <w:rsid w:val="6DCA3DA3"/>
    <w:rsid w:val="6DD662A4"/>
    <w:rsid w:val="6DDE15FC"/>
    <w:rsid w:val="6DE133DA"/>
    <w:rsid w:val="6DEC1F6B"/>
    <w:rsid w:val="6DF826BE"/>
    <w:rsid w:val="6DFF6A80"/>
    <w:rsid w:val="6E192634"/>
    <w:rsid w:val="6E1F5E9D"/>
    <w:rsid w:val="6E2434B3"/>
    <w:rsid w:val="6E24489D"/>
    <w:rsid w:val="6E2A4841"/>
    <w:rsid w:val="6E300BBD"/>
    <w:rsid w:val="6E311761"/>
    <w:rsid w:val="6E331948"/>
    <w:rsid w:val="6E3F7222"/>
    <w:rsid w:val="6E443B55"/>
    <w:rsid w:val="6E557B10"/>
    <w:rsid w:val="6E650F3D"/>
    <w:rsid w:val="6E697118"/>
    <w:rsid w:val="6E7354E8"/>
    <w:rsid w:val="6E777A87"/>
    <w:rsid w:val="6E791514"/>
    <w:rsid w:val="6E851A78"/>
    <w:rsid w:val="6E872E47"/>
    <w:rsid w:val="6E8977BA"/>
    <w:rsid w:val="6E8B3532"/>
    <w:rsid w:val="6E957F0D"/>
    <w:rsid w:val="6E963C85"/>
    <w:rsid w:val="6E9A5523"/>
    <w:rsid w:val="6EA77C40"/>
    <w:rsid w:val="6EAC5256"/>
    <w:rsid w:val="6EB7BA78"/>
    <w:rsid w:val="6ED053E9"/>
    <w:rsid w:val="6ED21161"/>
    <w:rsid w:val="6ED924EF"/>
    <w:rsid w:val="6EE92007"/>
    <w:rsid w:val="6EEB5D7F"/>
    <w:rsid w:val="6EEE3AC1"/>
    <w:rsid w:val="6EEED27C"/>
    <w:rsid w:val="6EEFD149"/>
    <w:rsid w:val="6EF410D7"/>
    <w:rsid w:val="6EF8049C"/>
    <w:rsid w:val="6EFD484A"/>
    <w:rsid w:val="6F065638"/>
    <w:rsid w:val="6F0716FB"/>
    <w:rsid w:val="6F0926A9"/>
    <w:rsid w:val="6F0D2199"/>
    <w:rsid w:val="6F187AA0"/>
    <w:rsid w:val="6F213E96"/>
    <w:rsid w:val="6F280D81"/>
    <w:rsid w:val="6F307C36"/>
    <w:rsid w:val="6F321E6A"/>
    <w:rsid w:val="6F326BC0"/>
    <w:rsid w:val="6F35524C"/>
    <w:rsid w:val="6F573414"/>
    <w:rsid w:val="6F5B1156"/>
    <w:rsid w:val="6F5C0A2B"/>
    <w:rsid w:val="6F5C4ECE"/>
    <w:rsid w:val="6F5EA8F7"/>
    <w:rsid w:val="6F63625D"/>
    <w:rsid w:val="6F6364EA"/>
    <w:rsid w:val="6F6873CF"/>
    <w:rsid w:val="6F794E17"/>
    <w:rsid w:val="6F7C2E7B"/>
    <w:rsid w:val="6F7C56F6"/>
    <w:rsid w:val="6F7D0020"/>
    <w:rsid w:val="6F7D3837"/>
    <w:rsid w:val="6F874051"/>
    <w:rsid w:val="6F8D6E36"/>
    <w:rsid w:val="6F9957DB"/>
    <w:rsid w:val="6F9C52CB"/>
    <w:rsid w:val="6FA0300D"/>
    <w:rsid w:val="6FAB196B"/>
    <w:rsid w:val="6FAD572A"/>
    <w:rsid w:val="6FB22D40"/>
    <w:rsid w:val="6FB37688"/>
    <w:rsid w:val="6FB97C2B"/>
    <w:rsid w:val="6FBE0E23"/>
    <w:rsid w:val="6FBE5383"/>
    <w:rsid w:val="6FBE7937"/>
    <w:rsid w:val="6FC30AAA"/>
    <w:rsid w:val="6FC37383"/>
    <w:rsid w:val="6FC57443"/>
    <w:rsid w:val="6FC7F392"/>
    <w:rsid w:val="6FDA188B"/>
    <w:rsid w:val="6FDC1B6B"/>
    <w:rsid w:val="6FDE3B35"/>
    <w:rsid w:val="6FE078AE"/>
    <w:rsid w:val="6FE253D4"/>
    <w:rsid w:val="6FF15617"/>
    <w:rsid w:val="6FF747F2"/>
    <w:rsid w:val="6FF94CD0"/>
    <w:rsid w:val="6FFB46E7"/>
    <w:rsid w:val="6FFD045F"/>
    <w:rsid w:val="6FFF6CEC"/>
    <w:rsid w:val="6FFF92F9"/>
    <w:rsid w:val="7007308C"/>
    <w:rsid w:val="7017593A"/>
    <w:rsid w:val="701D465E"/>
    <w:rsid w:val="70223A22"/>
    <w:rsid w:val="70385584"/>
    <w:rsid w:val="703A6FBE"/>
    <w:rsid w:val="703B4AE4"/>
    <w:rsid w:val="70455963"/>
    <w:rsid w:val="70497201"/>
    <w:rsid w:val="705F07D2"/>
    <w:rsid w:val="7060454A"/>
    <w:rsid w:val="706F09F5"/>
    <w:rsid w:val="706F0D4A"/>
    <w:rsid w:val="707324D0"/>
    <w:rsid w:val="70877D29"/>
    <w:rsid w:val="70952446"/>
    <w:rsid w:val="709A5CAE"/>
    <w:rsid w:val="709D6074"/>
    <w:rsid w:val="70A73F27"/>
    <w:rsid w:val="70AD3C34"/>
    <w:rsid w:val="70B0102E"/>
    <w:rsid w:val="70B02DA9"/>
    <w:rsid w:val="70DA42FD"/>
    <w:rsid w:val="70DF7B65"/>
    <w:rsid w:val="70E62CA2"/>
    <w:rsid w:val="70F22D44"/>
    <w:rsid w:val="70F3572C"/>
    <w:rsid w:val="710475CC"/>
    <w:rsid w:val="71074BA3"/>
    <w:rsid w:val="710B2708"/>
    <w:rsid w:val="710B6BAC"/>
    <w:rsid w:val="71145A61"/>
    <w:rsid w:val="711C66C3"/>
    <w:rsid w:val="711D0999"/>
    <w:rsid w:val="71233EF6"/>
    <w:rsid w:val="712C15E1"/>
    <w:rsid w:val="71383E60"/>
    <w:rsid w:val="71431EA2"/>
    <w:rsid w:val="7148570A"/>
    <w:rsid w:val="714B51FB"/>
    <w:rsid w:val="714F0F9D"/>
    <w:rsid w:val="71542301"/>
    <w:rsid w:val="715E0A8A"/>
    <w:rsid w:val="71630796"/>
    <w:rsid w:val="71632544"/>
    <w:rsid w:val="71677BCC"/>
    <w:rsid w:val="716A5647"/>
    <w:rsid w:val="71755DD4"/>
    <w:rsid w:val="717E737E"/>
    <w:rsid w:val="71817564"/>
    <w:rsid w:val="7185070D"/>
    <w:rsid w:val="71866233"/>
    <w:rsid w:val="71873CDA"/>
    <w:rsid w:val="71944BBF"/>
    <w:rsid w:val="71950224"/>
    <w:rsid w:val="71970440"/>
    <w:rsid w:val="71973F9C"/>
    <w:rsid w:val="71AD7C63"/>
    <w:rsid w:val="71B42DA0"/>
    <w:rsid w:val="71BC7EA6"/>
    <w:rsid w:val="71DC5E53"/>
    <w:rsid w:val="71E13469"/>
    <w:rsid w:val="71E52F59"/>
    <w:rsid w:val="71F87130"/>
    <w:rsid w:val="71FC02A3"/>
    <w:rsid w:val="721101F2"/>
    <w:rsid w:val="72227D09"/>
    <w:rsid w:val="7231619E"/>
    <w:rsid w:val="7235656A"/>
    <w:rsid w:val="72417535"/>
    <w:rsid w:val="724834E8"/>
    <w:rsid w:val="7249173A"/>
    <w:rsid w:val="724C2FD8"/>
    <w:rsid w:val="7251239D"/>
    <w:rsid w:val="72541844"/>
    <w:rsid w:val="725974A3"/>
    <w:rsid w:val="725B4129"/>
    <w:rsid w:val="72754C79"/>
    <w:rsid w:val="72802C82"/>
    <w:rsid w:val="72807126"/>
    <w:rsid w:val="72822E9E"/>
    <w:rsid w:val="728848F2"/>
    <w:rsid w:val="728B1D53"/>
    <w:rsid w:val="728E1843"/>
    <w:rsid w:val="72966949"/>
    <w:rsid w:val="7296747E"/>
    <w:rsid w:val="729C3F60"/>
    <w:rsid w:val="72AC3A77"/>
    <w:rsid w:val="72BA43E6"/>
    <w:rsid w:val="72BD5C84"/>
    <w:rsid w:val="72C473A3"/>
    <w:rsid w:val="72DF3E4C"/>
    <w:rsid w:val="72E7530E"/>
    <w:rsid w:val="72EB459F"/>
    <w:rsid w:val="72EE408F"/>
    <w:rsid w:val="72F01BB6"/>
    <w:rsid w:val="72F83160"/>
    <w:rsid w:val="730B2E93"/>
    <w:rsid w:val="730D7029"/>
    <w:rsid w:val="73124222"/>
    <w:rsid w:val="73155AC0"/>
    <w:rsid w:val="731D4975"/>
    <w:rsid w:val="73216213"/>
    <w:rsid w:val="732775A1"/>
    <w:rsid w:val="732D4BB8"/>
    <w:rsid w:val="73351CBE"/>
    <w:rsid w:val="73375A36"/>
    <w:rsid w:val="733F48EB"/>
    <w:rsid w:val="7343262D"/>
    <w:rsid w:val="73441CC9"/>
    <w:rsid w:val="73445911"/>
    <w:rsid w:val="734819F2"/>
    <w:rsid w:val="73487C44"/>
    <w:rsid w:val="73532145"/>
    <w:rsid w:val="735A1725"/>
    <w:rsid w:val="736305DA"/>
    <w:rsid w:val="736B1B84"/>
    <w:rsid w:val="736F3422"/>
    <w:rsid w:val="736F3EA8"/>
    <w:rsid w:val="73726A6F"/>
    <w:rsid w:val="737427E7"/>
    <w:rsid w:val="737E18B7"/>
    <w:rsid w:val="738467A2"/>
    <w:rsid w:val="738642C8"/>
    <w:rsid w:val="738B5D82"/>
    <w:rsid w:val="738E59B0"/>
    <w:rsid w:val="7397B2B0"/>
    <w:rsid w:val="73A40BF2"/>
    <w:rsid w:val="73AD5CF9"/>
    <w:rsid w:val="73B40E35"/>
    <w:rsid w:val="73BC5F3C"/>
    <w:rsid w:val="73BE3A62"/>
    <w:rsid w:val="73CA68AB"/>
    <w:rsid w:val="73CD639B"/>
    <w:rsid w:val="73D634A1"/>
    <w:rsid w:val="73E9D2FE"/>
    <w:rsid w:val="73EB6821"/>
    <w:rsid w:val="73FB1666"/>
    <w:rsid w:val="73FB78CF"/>
    <w:rsid w:val="73FBF9B3"/>
    <w:rsid w:val="73FF4D49"/>
    <w:rsid w:val="74033B6B"/>
    <w:rsid w:val="74081181"/>
    <w:rsid w:val="740B06A5"/>
    <w:rsid w:val="741144D9"/>
    <w:rsid w:val="742835D1"/>
    <w:rsid w:val="743217D3"/>
    <w:rsid w:val="74381A66"/>
    <w:rsid w:val="744E128A"/>
    <w:rsid w:val="74620891"/>
    <w:rsid w:val="74640AAD"/>
    <w:rsid w:val="746C0790"/>
    <w:rsid w:val="746D2E91"/>
    <w:rsid w:val="74714F78"/>
    <w:rsid w:val="7472354C"/>
    <w:rsid w:val="74730CF0"/>
    <w:rsid w:val="747405C4"/>
    <w:rsid w:val="74890514"/>
    <w:rsid w:val="748A7DE8"/>
    <w:rsid w:val="748F53FE"/>
    <w:rsid w:val="74942A15"/>
    <w:rsid w:val="749D7B1B"/>
    <w:rsid w:val="74A72748"/>
    <w:rsid w:val="74AC4202"/>
    <w:rsid w:val="74AE7F7A"/>
    <w:rsid w:val="74B500DC"/>
    <w:rsid w:val="74B66E2F"/>
    <w:rsid w:val="74BB4445"/>
    <w:rsid w:val="74C652C4"/>
    <w:rsid w:val="74C90910"/>
    <w:rsid w:val="74CC6652"/>
    <w:rsid w:val="74CE23CA"/>
    <w:rsid w:val="74D15A17"/>
    <w:rsid w:val="74D53759"/>
    <w:rsid w:val="74D72046"/>
    <w:rsid w:val="74D7F3E1"/>
    <w:rsid w:val="74D86DA5"/>
    <w:rsid w:val="74E25E76"/>
    <w:rsid w:val="74E7523A"/>
    <w:rsid w:val="74F17E67"/>
    <w:rsid w:val="74F35D48"/>
    <w:rsid w:val="74FF6055"/>
    <w:rsid w:val="750202C6"/>
    <w:rsid w:val="750B288E"/>
    <w:rsid w:val="750C4CA1"/>
    <w:rsid w:val="75137DDD"/>
    <w:rsid w:val="751A73BE"/>
    <w:rsid w:val="751D2A0A"/>
    <w:rsid w:val="75241FEA"/>
    <w:rsid w:val="75330480"/>
    <w:rsid w:val="75363ACC"/>
    <w:rsid w:val="753674C6"/>
    <w:rsid w:val="753A7A60"/>
    <w:rsid w:val="753B10E2"/>
    <w:rsid w:val="75457105"/>
    <w:rsid w:val="75466405"/>
    <w:rsid w:val="754D7793"/>
    <w:rsid w:val="75504B8E"/>
    <w:rsid w:val="7550524C"/>
    <w:rsid w:val="755503F6"/>
    <w:rsid w:val="755C1784"/>
    <w:rsid w:val="756932A9"/>
    <w:rsid w:val="75693EA1"/>
    <w:rsid w:val="75774810"/>
    <w:rsid w:val="757A4300"/>
    <w:rsid w:val="757F5473"/>
    <w:rsid w:val="757FA867"/>
    <w:rsid w:val="758B02BC"/>
    <w:rsid w:val="759251A6"/>
    <w:rsid w:val="759C4277"/>
    <w:rsid w:val="759D49A9"/>
    <w:rsid w:val="75A03D67"/>
    <w:rsid w:val="75A373B3"/>
    <w:rsid w:val="75AD0232"/>
    <w:rsid w:val="75B23A9A"/>
    <w:rsid w:val="75B82733"/>
    <w:rsid w:val="75BE3626"/>
    <w:rsid w:val="75C37A55"/>
    <w:rsid w:val="75CB1956"/>
    <w:rsid w:val="75CF63FA"/>
    <w:rsid w:val="75D92DD5"/>
    <w:rsid w:val="75DDBFCD"/>
    <w:rsid w:val="75E672A0"/>
    <w:rsid w:val="75ED6880"/>
    <w:rsid w:val="75F55735"/>
    <w:rsid w:val="75FE6CDF"/>
    <w:rsid w:val="76027301"/>
    <w:rsid w:val="76051E1C"/>
    <w:rsid w:val="76067942"/>
    <w:rsid w:val="761262E7"/>
    <w:rsid w:val="7614205F"/>
    <w:rsid w:val="76164029"/>
    <w:rsid w:val="76236746"/>
    <w:rsid w:val="762B1157"/>
    <w:rsid w:val="763417C0"/>
    <w:rsid w:val="76391AC6"/>
    <w:rsid w:val="76402E54"/>
    <w:rsid w:val="76452218"/>
    <w:rsid w:val="764741E2"/>
    <w:rsid w:val="764861AD"/>
    <w:rsid w:val="764A782F"/>
    <w:rsid w:val="765608C9"/>
    <w:rsid w:val="76564426"/>
    <w:rsid w:val="765661D4"/>
    <w:rsid w:val="76592168"/>
    <w:rsid w:val="765D7FB6"/>
    <w:rsid w:val="765E32DA"/>
    <w:rsid w:val="7662726E"/>
    <w:rsid w:val="766A372C"/>
    <w:rsid w:val="766C59F7"/>
    <w:rsid w:val="766D79C1"/>
    <w:rsid w:val="766FBA65"/>
    <w:rsid w:val="7671300D"/>
    <w:rsid w:val="76790114"/>
    <w:rsid w:val="767B3E8C"/>
    <w:rsid w:val="76876CD5"/>
    <w:rsid w:val="768C42EB"/>
    <w:rsid w:val="76A35191"/>
    <w:rsid w:val="76AF3B36"/>
    <w:rsid w:val="76B15B00"/>
    <w:rsid w:val="76BB697E"/>
    <w:rsid w:val="76BD6253"/>
    <w:rsid w:val="76BED034"/>
    <w:rsid w:val="76CE0460"/>
    <w:rsid w:val="76DD06A3"/>
    <w:rsid w:val="76DD68F5"/>
    <w:rsid w:val="76E934EC"/>
    <w:rsid w:val="76F37EC6"/>
    <w:rsid w:val="76FF2D0F"/>
    <w:rsid w:val="770245AD"/>
    <w:rsid w:val="770D59CF"/>
    <w:rsid w:val="77112C61"/>
    <w:rsid w:val="7711659E"/>
    <w:rsid w:val="771A6ACE"/>
    <w:rsid w:val="771C1E27"/>
    <w:rsid w:val="77212C85"/>
    <w:rsid w:val="772207AC"/>
    <w:rsid w:val="773D7394"/>
    <w:rsid w:val="773F1CF2"/>
    <w:rsid w:val="773F3E0E"/>
    <w:rsid w:val="774150D6"/>
    <w:rsid w:val="77440722"/>
    <w:rsid w:val="774C5829"/>
    <w:rsid w:val="77514BED"/>
    <w:rsid w:val="775E5A5C"/>
    <w:rsid w:val="7763329E"/>
    <w:rsid w:val="776808B4"/>
    <w:rsid w:val="776B2153"/>
    <w:rsid w:val="77731007"/>
    <w:rsid w:val="77737259"/>
    <w:rsid w:val="77884AB3"/>
    <w:rsid w:val="778B00FF"/>
    <w:rsid w:val="778BE4C1"/>
    <w:rsid w:val="77935205"/>
    <w:rsid w:val="779F3BAA"/>
    <w:rsid w:val="77A4255C"/>
    <w:rsid w:val="77A47413"/>
    <w:rsid w:val="77AA5D36"/>
    <w:rsid w:val="77B91110"/>
    <w:rsid w:val="77BB2417"/>
    <w:rsid w:val="77BC475C"/>
    <w:rsid w:val="77DC4DFE"/>
    <w:rsid w:val="77E967B4"/>
    <w:rsid w:val="77EB6F93"/>
    <w:rsid w:val="77F02658"/>
    <w:rsid w:val="77F04406"/>
    <w:rsid w:val="77F11D3C"/>
    <w:rsid w:val="77F4039A"/>
    <w:rsid w:val="77F707A5"/>
    <w:rsid w:val="77F7B459"/>
    <w:rsid w:val="77F9150C"/>
    <w:rsid w:val="77FA5285"/>
    <w:rsid w:val="78000AED"/>
    <w:rsid w:val="78093BD1"/>
    <w:rsid w:val="780E2ADE"/>
    <w:rsid w:val="781E71C5"/>
    <w:rsid w:val="78212811"/>
    <w:rsid w:val="782347DB"/>
    <w:rsid w:val="78283BA0"/>
    <w:rsid w:val="78287CB2"/>
    <w:rsid w:val="782A3DBC"/>
    <w:rsid w:val="782D7460"/>
    <w:rsid w:val="783F0EE9"/>
    <w:rsid w:val="784F51A1"/>
    <w:rsid w:val="7851759A"/>
    <w:rsid w:val="78520C1D"/>
    <w:rsid w:val="785E5813"/>
    <w:rsid w:val="78656BA2"/>
    <w:rsid w:val="786A065C"/>
    <w:rsid w:val="786C7F30"/>
    <w:rsid w:val="787E1A12"/>
    <w:rsid w:val="78816041"/>
    <w:rsid w:val="7883171E"/>
    <w:rsid w:val="78874D6A"/>
    <w:rsid w:val="788E3053"/>
    <w:rsid w:val="789B6A68"/>
    <w:rsid w:val="78A2146F"/>
    <w:rsid w:val="78AF42C1"/>
    <w:rsid w:val="78AF6EF2"/>
    <w:rsid w:val="78B032FC"/>
    <w:rsid w:val="78B35B5F"/>
    <w:rsid w:val="78B74F24"/>
    <w:rsid w:val="78CA10FB"/>
    <w:rsid w:val="78CC09CF"/>
    <w:rsid w:val="78CC4E73"/>
    <w:rsid w:val="78CF4963"/>
    <w:rsid w:val="78D12489"/>
    <w:rsid w:val="78D41F79"/>
    <w:rsid w:val="78D43D28"/>
    <w:rsid w:val="78D67AA0"/>
    <w:rsid w:val="78DD0E2E"/>
    <w:rsid w:val="78EE4DE9"/>
    <w:rsid w:val="78EF290F"/>
    <w:rsid w:val="78F16688"/>
    <w:rsid w:val="78F36363"/>
    <w:rsid w:val="78F817C4"/>
    <w:rsid w:val="78FB7F48"/>
    <w:rsid w:val="790E009F"/>
    <w:rsid w:val="791D747D"/>
    <w:rsid w:val="79254583"/>
    <w:rsid w:val="7927654D"/>
    <w:rsid w:val="79305402"/>
    <w:rsid w:val="79352A18"/>
    <w:rsid w:val="79393B8B"/>
    <w:rsid w:val="79442C5B"/>
    <w:rsid w:val="794C1B10"/>
    <w:rsid w:val="79517126"/>
    <w:rsid w:val="79537342"/>
    <w:rsid w:val="795A247F"/>
    <w:rsid w:val="795B1D53"/>
    <w:rsid w:val="796706F8"/>
    <w:rsid w:val="796B468C"/>
    <w:rsid w:val="796B4CD4"/>
    <w:rsid w:val="7977276C"/>
    <w:rsid w:val="7977760A"/>
    <w:rsid w:val="79874D49"/>
    <w:rsid w:val="79960FDD"/>
    <w:rsid w:val="79993AD1"/>
    <w:rsid w:val="799C4845"/>
    <w:rsid w:val="79A13C0A"/>
    <w:rsid w:val="79A67472"/>
    <w:rsid w:val="79AB4A88"/>
    <w:rsid w:val="79B31B8F"/>
    <w:rsid w:val="79B778D1"/>
    <w:rsid w:val="79B853F7"/>
    <w:rsid w:val="79BF22E2"/>
    <w:rsid w:val="79C45B4A"/>
    <w:rsid w:val="79CB0C87"/>
    <w:rsid w:val="79CB6ED9"/>
    <w:rsid w:val="79CE4C1B"/>
    <w:rsid w:val="79D044EF"/>
    <w:rsid w:val="79D33FDF"/>
    <w:rsid w:val="79F20909"/>
    <w:rsid w:val="79F226B7"/>
    <w:rsid w:val="79F7A3B3"/>
    <w:rsid w:val="79FB7527"/>
    <w:rsid w:val="79FE105C"/>
    <w:rsid w:val="7A04260F"/>
    <w:rsid w:val="7A0D129F"/>
    <w:rsid w:val="7A230AC3"/>
    <w:rsid w:val="7A2465E9"/>
    <w:rsid w:val="7A2A00A3"/>
    <w:rsid w:val="7A2B5BC9"/>
    <w:rsid w:val="7A4822D7"/>
    <w:rsid w:val="7A4E3666"/>
    <w:rsid w:val="7A601D17"/>
    <w:rsid w:val="7A603AC5"/>
    <w:rsid w:val="7A6A04A0"/>
    <w:rsid w:val="7A765096"/>
    <w:rsid w:val="7A7D4C70"/>
    <w:rsid w:val="7A7E219D"/>
    <w:rsid w:val="7A8A0B42"/>
    <w:rsid w:val="7A910122"/>
    <w:rsid w:val="7A953ACC"/>
    <w:rsid w:val="7A9811F5"/>
    <w:rsid w:val="7A9B68AB"/>
    <w:rsid w:val="7AA8546C"/>
    <w:rsid w:val="7AAE1A3D"/>
    <w:rsid w:val="7AB12572"/>
    <w:rsid w:val="7AB4796D"/>
    <w:rsid w:val="7ABB519F"/>
    <w:rsid w:val="7ABE4C8F"/>
    <w:rsid w:val="7AE2272C"/>
    <w:rsid w:val="7AE364A4"/>
    <w:rsid w:val="7AF20495"/>
    <w:rsid w:val="7AF97A75"/>
    <w:rsid w:val="7AFD62B8"/>
    <w:rsid w:val="7AFE6E3A"/>
    <w:rsid w:val="7AFF25BE"/>
    <w:rsid w:val="7B007056"/>
    <w:rsid w:val="7B0501C8"/>
    <w:rsid w:val="7B0B276E"/>
    <w:rsid w:val="7B0C77A9"/>
    <w:rsid w:val="7B1228E5"/>
    <w:rsid w:val="7B166879"/>
    <w:rsid w:val="7B191EC6"/>
    <w:rsid w:val="7B1B3E90"/>
    <w:rsid w:val="7B1E74DC"/>
    <w:rsid w:val="7B205002"/>
    <w:rsid w:val="7B252618"/>
    <w:rsid w:val="7B2F5245"/>
    <w:rsid w:val="7B346CFF"/>
    <w:rsid w:val="7B42141C"/>
    <w:rsid w:val="7B452CBB"/>
    <w:rsid w:val="7B454A69"/>
    <w:rsid w:val="7B5B0730"/>
    <w:rsid w:val="7B6A7368"/>
    <w:rsid w:val="7B7FFC25"/>
    <w:rsid w:val="7B871525"/>
    <w:rsid w:val="7B8E44D3"/>
    <w:rsid w:val="7B8E6410"/>
    <w:rsid w:val="7B944CB6"/>
    <w:rsid w:val="7B9872F4"/>
    <w:rsid w:val="7B9D48A5"/>
    <w:rsid w:val="7B9F34B7"/>
    <w:rsid w:val="7BB06386"/>
    <w:rsid w:val="7BB75966"/>
    <w:rsid w:val="7BB7D6B6"/>
    <w:rsid w:val="7BB8348D"/>
    <w:rsid w:val="7BB8D602"/>
    <w:rsid w:val="7BBC11CF"/>
    <w:rsid w:val="7BBC96C4"/>
    <w:rsid w:val="7BBD38C6"/>
    <w:rsid w:val="7BBF13CE"/>
    <w:rsid w:val="7BC260B9"/>
    <w:rsid w:val="7BC40083"/>
    <w:rsid w:val="7BDB29D9"/>
    <w:rsid w:val="7BDF6C6B"/>
    <w:rsid w:val="7BE61DA8"/>
    <w:rsid w:val="7BE6712F"/>
    <w:rsid w:val="7BEB1AB4"/>
    <w:rsid w:val="7BEB3862"/>
    <w:rsid w:val="7BED5C8E"/>
    <w:rsid w:val="7BF24BF0"/>
    <w:rsid w:val="7BF7F7E9"/>
    <w:rsid w:val="7BFD3595"/>
    <w:rsid w:val="7BFD6CA9"/>
    <w:rsid w:val="7BFE889A"/>
    <w:rsid w:val="7BFEF464"/>
    <w:rsid w:val="7BFF563F"/>
    <w:rsid w:val="7BFF6573"/>
    <w:rsid w:val="7C016BE2"/>
    <w:rsid w:val="7C030BAC"/>
    <w:rsid w:val="7C0861C2"/>
    <w:rsid w:val="7C0D37D8"/>
    <w:rsid w:val="7C140CEE"/>
    <w:rsid w:val="7C18217D"/>
    <w:rsid w:val="7C1D7794"/>
    <w:rsid w:val="7C20286D"/>
    <w:rsid w:val="7C211032"/>
    <w:rsid w:val="7C352D2F"/>
    <w:rsid w:val="7C4D776D"/>
    <w:rsid w:val="7C596A1E"/>
    <w:rsid w:val="7C5C02BC"/>
    <w:rsid w:val="7C6929D9"/>
    <w:rsid w:val="7C705B15"/>
    <w:rsid w:val="7C765821"/>
    <w:rsid w:val="7C7DA6A8"/>
    <w:rsid w:val="7C921F30"/>
    <w:rsid w:val="7C947A56"/>
    <w:rsid w:val="7CA0464C"/>
    <w:rsid w:val="7CA37C99"/>
    <w:rsid w:val="7CA53A11"/>
    <w:rsid w:val="7CB24380"/>
    <w:rsid w:val="7CB71996"/>
    <w:rsid w:val="7CC24F7F"/>
    <w:rsid w:val="7CCC5441"/>
    <w:rsid w:val="7CCD2F68"/>
    <w:rsid w:val="7CCF0A8E"/>
    <w:rsid w:val="7CD42548"/>
    <w:rsid w:val="7CD73AED"/>
    <w:rsid w:val="7CDA2584"/>
    <w:rsid w:val="7CDB0441"/>
    <w:rsid w:val="7CDD74EC"/>
    <w:rsid w:val="7CE8458D"/>
    <w:rsid w:val="7CE85FF3"/>
    <w:rsid w:val="7CF79C14"/>
    <w:rsid w:val="7CFD384D"/>
    <w:rsid w:val="7CFE1373"/>
    <w:rsid w:val="7D006E99"/>
    <w:rsid w:val="7D07647A"/>
    <w:rsid w:val="7D0821F2"/>
    <w:rsid w:val="7D1172F8"/>
    <w:rsid w:val="7D162B61"/>
    <w:rsid w:val="7D1B3CD3"/>
    <w:rsid w:val="7D256900"/>
    <w:rsid w:val="7D2A2168"/>
    <w:rsid w:val="7D355ADF"/>
    <w:rsid w:val="7D364FB1"/>
    <w:rsid w:val="7D380D29"/>
    <w:rsid w:val="7D384885"/>
    <w:rsid w:val="7D3E79C1"/>
    <w:rsid w:val="7D453655"/>
    <w:rsid w:val="7D456FA2"/>
    <w:rsid w:val="7D496A92"/>
    <w:rsid w:val="7D4A280A"/>
    <w:rsid w:val="7D4A45B8"/>
    <w:rsid w:val="7D4F6073"/>
    <w:rsid w:val="7D553689"/>
    <w:rsid w:val="7D592A4D"/>
    <w:rsid w:val="7D5D078F"/>
    <w:rsid w:val="7D625DA6"/>
    <w:rsid w:val="7D6513F2"/>
    <w:rsid w:val="7D697134"/>
    <w:rsid w:val="7D6A07B6"/>
    <w:rsid w:val="7D6E02A7"/>
    <w:rsid w:val="7D6FBD89"/>
    <w:rsid w:val="7D717D97"/>
    <w:rsid w:val="7D73F746"/>
    <w:rsid w:val="7D744068"/>
    <w:rsid w:val="7D7F797D"/>
    <w:rsid w:val="7D7FCD92"/>
    <w:rsid w:val="7D853842"/>
    <w:rsid w:val="7D87580C"/>
    <w:rsid w:val="7D957F29"/>
    <w:rsid w:val="7D9D0B8C"/>
    <w:rsid w:val="7D9F532F"/>
    <w:rsid w:val="7DA4016C"/>
    <w:rsid w:val="7DAC7021"/>
    <w:rsid w:val="7DB39167"/>
    <w:rsid w:val="7DB52379"/>
    <w:rsid w:val="7DBA173E"/>
    <w:rsid w:val="7DBFDDAC"/>
    <w:rsid w:val="7DDC7906"/>
    <w:rsid w:val="7DDE2FFE"/>
    <w:rsid w:val="7DDF2F52"/>
    <w:rsid w:val="7DDF84BB"/>
    <w:rsid w:val="7DE06CCB"/>
    <w:rsid w:val="7DEDD2A4"/>
    <w:rsid w:val="7DFB544B"/>
    <w:rsid w:val="7DFB58B2"/>
    <w:rsid w:val="7E0429B9"/>
    <w:rsid w:val="7E0871BD"/>
    <w:rsid w:val="7E096221"/>
    <w:rsid w:val="7E097FCF"/>
    <w:rsid w:val="7E0C7AC0"/>
    <w:rsid w:val="7E132BFC"/>
    <w:rsid w:val="7E152E18"/>
    <w:rsid w:val="7E154BC6"/>
    <w:rsid w:val="7E1E7F1F"/>
    <w:rsid w:val="7E1F5A45"/>
    <w:rsid w:val="7E25732C"/>
    <w:rsid w:val="7E2B43EA"/>
    <w:rsid w:val="7E2D63B4"/>
    <w:rsid w:val="7E2E5C88"/>
    <w:rsid w:val="7E35E112"/>
    <w:rsid w:val="7E386B07"/>
    <w:rsid w:val="7E3F39F1"/>
    <w:rsid w:val="7E4159BB"/>
    <w:rsid w:val="7E462FD2"/>
    <w:rsid w:val="7E486D4A"/>
    <w:rsid w:val="7E4F632A"/>
    <w:rsid w:val="7E527BC8"/>
    <w:rsid w:val="7E5971A9"/>
    <w:rsid w:val="7E5A082B"/>
    <w:rsid w:val="7E5C27F5"/>
    <w:rsid w:val="7E6B0C8A"/>
    <w:rsid w:val="7E6F5FE6"/>
    <w:rsid w:val="7E786F03"/>
    <w:rsid w:val="7E81225C"/>
    <w:rsid w:val="7E8E04FE"/>
    <w:rsid w:val="7E9EBC39"/>
    <w:rsid w:val="7EA30424"/>
    <w:rsid w:val="7EB20667"/>
    <w:rsid w:val="7EB443DF"/>
    <w:rsid w:val="7EB75C7D"/>
    <w:rsid w:val="7EBD62C3"/>
    <w:rsid w:val="7EC363D0"/>
    <w:rsid w:val="7EC87E8B"/>
    <w:rsid w:val="7ECB34D7"/>
    <w:rsid w:val="7ED607F9"/>
    <w:rsid w:val="7EDD7D0C"/>
    <w:rsid w:val="7EDE76AE"/>
    <w:rsid w:val="7EDF955E"/>
    <w:rsid w:val="7EE84089"/>
    <w:rsid w:val="7EEB03EA"/>
    <w:rsid w:val="7EED29F8"/>
    <w:rsid w:val="7EEF1BC0"/>
    <w:rsid w:val="7EEFB256"/>
    <w:rsid w:val="7EF649F8"/>
    <w:rsid w:val="7EF90ED3"/>
    <w:rsid w:val="7EFFFCEE"/>
    <w:rsid w:val="7F0040B7"/>
    <w:rsid w:val="7F054C3B"/>
    <w:rsid w:val="7F093998"/>
    <w:rsid w:val="7F0A2251"/>
    <w:rsid w:val="7F127358"/>
    <w:rsid w:val="7F3D034E"/>
    <w:rsid w:val="7F3FFE16"/>
    <w:rsid w:val="7F475253"/>
    <w:rsid w:val="7F4FAC32"/>
    <w:rsid w:val="7F5B485B"/>
    <w:rsid w:val="7F5E3AC2"/>
    <w:rsid w:val="7F623E3B"/>
    <w:rsid w:val="7F6EE2D9"/>
    <w:rsid w:val="7F6EFEF0"/>
    <w:rsid w:val="7F78540D"/>
    <w:rsid w:val="7F7973D7"/>
    <w:rsid w:val="7F7E18A9"/>
    <w:rsid w:val="7F7F0C83"/>
    <w:rsid w:val="7F8244DD"/>
    <w:rsid w:val="7F933E41"/>
    <w:rsid w:val="7F93DF60"/>
    <w:rsid w:val="7F9754D6"/>
    <w:rsid w:val="7FA32091"/>
    <w:rsid w:val="7FA426A6"/>
    <w:rsid w:val="7FAF81DA"/>
    <w:rsid w:val="7FBE1F20"/>
    <w:rsid w:val="7FBF7160"/>
    <w:rsid w:val="7FC56178"/>
    <w:rsid w:val="7FC93EBA"/>
    <w:rsid w:val="7FCA3ABF"/>
    <w:rsid w:val="7FCC5758"/>
    <w:rsid w:val="7FCD428A"/>
    <w:rsid w:val="7FD309FA"/>
    <w:rsid w:val="7FD34D39"/>
    <w:rsid w:val="7FD60385"/>
    <w:rsid w:val="7FDBF728"/>
    <w:rsid w:val="7FDD1E36"/>
    <w:rsid w:val="7FDDCA4C"/>
    <w:rsid w:val="7FE02FB2"/>
    <w:rsid w:val="7FE5188A"/>
    <w:rsid w:val="7FE7E04A"/>
    <w:rsid w:val="7FEA3E31"/>
    <w:rsid w:val="7FEE1B73"/>
    <w:rsid w:val="7FEF0862"/>
    <w:rsid w:val="7FEF79F5"/>
    <w:rsid w:val="7FF01447"/>
    <w:rsid w:val="7FF1CEB7"/>
    <w:rsid w:val="7FF6DE63"/>
    <w:rsid w:val="7FF76C79"/>
    <w:rsid w:val="7FF857C5"/>
    <w:rsid w:val="7FFD5912"/>
    <w:rsid w:val="7FFF0214"/>
    <w:rsid w:val="7FFF118D"/>
    <w:rsid w:val="8D97BA66"/>
    <w:rsid w:val="96776B26"/>
    <w:rsid w:val="9AEF2B4C"/>
    <w:rsid w:val="9CF6FDC5"/>
    <w:rsid w:val="9DFFBB87"/>
    <w:rsid w:val="9EDF262A"/>
    <w:rsid w:val="9F7486FA"/>
    <w:rsid w:val="9F7D85A3"/>
    <w:rsid w:val="9F7F292A"/>
    <w:rsid w:val="A3FF4841"/>
    <w:rsid w:val="A7672B58"/>
    <w:rsid w:val="A7BF11D0"/>
    <w:rsid w:val="A7EFDF5E"/>
    <w:rsid w:val="A979F10D"/>
    <w:rsid w:val="AAFF0D4A"/>
    <w:rsid w:val="ABCFF59F"/>
    <w:rsid w:val="ABDF7F03"/>
    <w:rsid w:val="ABEDCC0A"/>
    <w:rsid w:val="ABFFD7D4"/>
    <w:rsid w:val="AC4CE7C2"/>
    <w:rsid w:val="AC7EF76B"/>
    <w:rsid w:val="ADFDF730"/>
    <w:rsid w:val="AEF900A6"/>
    <w:rsid w:val="AF5BFCDB"/>
    <w:rsid w:val="AFA38FFB"/>
    <w:rsid w:val="AFB4E0EC"/>
    <w:rsid w:val="AFDA395F"/>
    <w:rsid w:val="AFFB2AA4"/>
    <w:rsid w:val="B25FE2DF"/>
    <w:rsid w:val="B2F89E0A"/>
    <w:rsid w:val="B3CE15F5"/>
    <w:rsid w:val="B4F51023"/>
    <w:rsid w:val="B5DDB8F4"/>
    <w:rsid w:val="B7A5C9AD"/>
    <w:rsid w:val="B7DF497C"/>
    <w:rsid w:val="B7FF5DD6"/>
    <w:rsid w:val="B7FF9471"/>
    <w:rsid w:val="B9E712FD"/>
    <w:rsid w:val="BAC7F3CF"/>
    <w:rsid w:val="BAEF239B"/>
    <w:rsid w:val="BAFDEB67"/>
    <w:rsid w:val="BBF174E2"/>
    <w:rsid w:val="BCE7ECBE"/>
    <w:rsid w:val="BD33E1B3"/>
    <w:rsid w:val="BD8F5E05"/>
    <w:rsid w:val="BDF4475B"/>
    <w:rsid w:val="BDFBCA88"/>
    <w:rsid w:val="BEB620F0"/>
    <w:rsid w:val="BED5355D"/>
    <w:rsid w:val="BEF482AB"/>
    <w:rsid w:val="BEFEFDF8"/>
    <w:rsid w:val="BF726199"/>
    <w:rsid w:val="BF7A6A3C"/>
    <w:rsid w:val="BF9F47AC"/>
    <w:rsid w:val="BFCABC71"/>
    <w:rsid w:val="BFD33A03"/>
    <w:rsid w:val="BFD73837"/>
    <w:rsid w:val="BFEE9215"/>
    <w:rsid w:val="BFEF274A"/>
    <w:rsid w:val="BFFE76EC"/>
    <w:rsid w:val="BFFF47CC"/>
    <w:rsid w:val="BFFFB521"/>
    <w:rsid w:val="C53B43B6"/>
    <w:rsid w:val="CBE7A36B"/>
    <w:rsid w:val="CC63EB0C"/>
    <w:rsid w:val="CD6EEE9E"/>
    <w:rsid w:val="CE7DEA98"/>
    <w:rsid w:val="CEBDA8B4"/>
    <w:rsid w:val="CFEA9923"/>
    <w:rsid w:val="CFFE8D32"/>
    <w:rsid w:val="D277C145"/>
    <w:rsid w:val="D2C3AE8C"/>
    <w:rsid w:val="D745F709"/>
    <w:rsid w:val="D768D462"/>
    <w:rsid w:val="D7BE422D"/>
    <w:rsid w:val="D7BEABD3"/>
    <w:rsid w:val="D7E81D3E"/>
    <w:rsid w:val="DAFF566C"/>
    <w:rsid w:val="DCEFEDF6"/>
    <w:rsid w:val="DD31F3F7"/>
    <w:rsid w:val="DD7B244F"/>
    <w:rsid w:val="DDAF4E50"/>
    <w:rsid w:val="DDBBFDFB"/>
    <w:rsid w:val="DDDCE6A6"/>
    <w:rsid w:val="DDE58E2B"/>
    <w:rsid w:val="DDEF4D5B"/>
    <w:rsid w:val="DDF93113"/>
    <w:rsid w:val="DEABA4C6"/>
    <w:rsid w:val="DEEE23A6"/>
    <w:rsid w:val="DEF3D463"/>
    <w:rsid w:val="DF1F5827"/>
    <w:rsid w:val="DF3DD7F4"/>
    <w:rsid w:val="DF7E1F77"/>
    <w:rsid w:val="DF7F7EE0"/>
    <w:rsid w:val="DF7FF4A2"/>
    <w:rsid w:val="DF9F4D40"/>
    <w:rsid w:val="DFA7A83B"/>
    <w:rsid w:val="DFCD99AF"/>
    <w:rsid w:val="DFE60EE8"/>
    <w:rsid w:val="DFF3AF72"/>
    <w:rsid w:val="DFF7187C"/>
    <w:rsid w:val="DFF75039"/>
    <w:rsid w:val="DFFD53E3"/>
    <w:rsid w:val="DFFF5D2A"/>
    <w:rsid w:val="E5177257"/>
    <w:rsid w:val="E577184B"/>
    <w:rsid w:val="E59B8E1A"/>
    <w:rsid w:val="E5EF434D"/>
    <w:rsid w:val="E6BF6A60"/>
    <w:rsid w:val="E6FA34F4"/>
    <w:rsid w:val="E6FCFCE8"/>
    <w:rsid w:val="E6FDF1BD"/>
    <w:rsid w:val="E6FF7361"/>
    <w:rsid w:val="E7A096D9"/>
    <w:rsid w:val="E7FD7589"/>
    <w:rsid w:val="E8DBB5B1"/>
    <w:rsid w:val="E9BF38A5"/>
    <w:rsid w:val="E9F3DF0B"/>
    <w:rsid w:val="E9FFE48D"/>
    <w:rsid w:val="EA7FDD22"/>
    <w:rsid w:val="EB5139C8"/>
    <w:rsid w:val="EBADF92C"/>
    <w:rsid w:val="EBDC3A4D"/>
    <w:rsid w:val="EBE6750E"/>
    <w:rsid w:val="EBFF8B3B"/>
    <w:rsid w:val="ED598DE5"/>
    <w:rsid w:val="ED8F28E0"/>
    <w:rsid w:val="EDEB480A"/>
    <w:rsid w:val="EE279EFB"/>
    <w:rsid w:val="EE7193FD"/>
    <w:rsid w:val="EEEF4D24"/>
    <w:rsid w:val="EEF6E2DA"/>
    <w:rsid w:val="EEFD3CF4"/>
    <w:rsid w:val="EEFF3243"/>
    <w:rsid w:val="EF0FD154"/>
    <w:rsid w:val="EF190E0E"/>
    <w:rsid w:val="EF35ABEB"/>
    <w:rsid w:val="EFB7440A"/>
    <w:rsid w:val="EFB7E708"/>
    <w:rsid w:val="EFFF6A5C"/>
    <w:rsid w:val="EFFF97DC"/>
    <w:rsid w:val="F1716467"/>
    <w:rsid w:val="F1CF5362"/>
    <w:rsid w:val="F1D74D5F"/>
    <w:rsid w:val="F1F58131"/>
    <w:rsid w:val="F3932AD7"/>
    <w:rsid w:val="F3BDCDC6"/>
    <w:rsid w:val="F3BEE55B"/>
    <w:rsid w:val="F4FE3CD8"/>
    <w:rsid w:val="F51D3FCE"/>
    <w:rsid w:val="F5358C21"/>
    <w:rsid w:val="F59F12D9"/>
    <w:rsid w:val="F5BFE198"/>
    <w:rsid w:val="F5FFE5D7"/>
    <w:rsid w:val="F64D68F1"/>
    <w:rsid w:val="F67CAA88"/>
    <w:rsid w:val="F6B5D0B4"/>
    <w:rsid w:val="F6BF2723"/>
    <w:rsid w:val="F6DB61C4"/>
    <w:rsid w:val="F6EDFDC1"/>
    <w:rsid w:val="F6F24A58"/>
    <w:rsid w:val="F6FBC640"/>
    <w:rsid w:val="F75F8EAF"/>
    <w:rsid w:val="F7797A33"/>
    <w:rsid w:val="F7BF879F"/>
    <w:rsid w:val="F7F98B2B"/>
    <w:rsid w:val="F7FE3C5C"/>
    <w:rsid w:val="F7FF874D"/>
    <w:rsid w:val="F84F02B9"/>
    <w:rsid w:val="F886E8C3"/>
    <w:rsid w:val="F977E6BD"/>
    <w:rsid w:val="F9CA0256"/>
    <w:rsid w:val="F9DCC4E6"/>
    <w:rsid w:val="F9EF80E6"/>
    <w:rsid w:val="F9FA5E99"/>
    <w:rsid w:val="F9FEC7BE"/>
    <w:rsid w:val="F9FFCC2E"/>
    <w:rsid w:val="FA5FF7E4"/>
    <w:rsid w:val="FA775C25"/>
    <w:rsid w:val="FA7C31F5"/>
    <w:rsid w:val="FAFF2415"/>
    <w:rsid w:val="FB7F8E62"/>
    <w:rsid w:val="FB9F3170"/>
    <w:rsid w:val="FBB9DCDE"/>
    <w:rsid w:val="FBE6ACF3"/>
    <w:rsid w:val="FBE76B69"/>
    <w:rsid w:val="FBF57145"/>
    <w:rsid w:val="FBF94F81"/>
    <w:rsid w:val="FBFBD43B"/>
    <w:rsid w:val="FBFD4147"/>
    <w:rsid w:val="FCBECED7"/>
    <w:rsid w:val="FCCCD8C6"/>
    <w:rsid w:val="FCFE63D6"/>
    <w:rsid w:val="FD37B4FA"/>
    <w:rsid w:val="FD5F6569"/>
    <w:rsid w:val="FD6389F4"/>
    <w:rsid w:val="FD7FA392"/>
    <w:rsid w:val="FD9A42C6"/>
    <w:rsid w:val="FDAF8BEE"/>
    <w:rsid w:val="FDB13C6E"/>
    <w:rsid w:val="FDB70510"/>
    <w:rsid w:val="FDBB22D4"/>
    <w:rsid w:val="FDBF89A4"/>
    <w:rsid w:val="FDFF061B"/>
    <w:rsid w:val="FE3D12BF"/>
    <w:rsid w:val="FE5F71DB"/>
    <w:rsid w:val="FE7F935D"/>
    <w:rsid w:val="FE9F4B9E"/>
    <w:rsid w:val="FEB71FB2"/>
    <w:rsid w:val="FEBA2384"/>
    <w:rsid w:val="FEDDC58C"/>
    <w:rsid w:val="FEDFC722"/>
    <w:rsid w:val="FEF4E10C"/>
    <w:rsid w:val="FEFD24AD"/>
    <w:rsid w:val="FEFD4212"/>
    <w:rsid w:val="FEFD65C1"/>
    <w:rsid w:val="FF3AB786"/>
    <w:rsid w:val="FF55FBBB"/>
    <w:rsid w:val="FF5F4229"/>
    <w:rsid w:val="FF651741"/>
    <w:rsid w:val="FF6F26AA"/>
    <w:rsid w:val="FF7317F1"/>
    <w:rsid w:val="FF770FF6"/>
    <w:rsid w:val="FF7FAFEC"/>
    <w:rsid w:val="FF7FCF7B"/>
    <w:rsid w:val="FF9F41BC"/>
    <w:rsid w:val="FFADFA48"/>
    <w:rsid w:val="FFBF44FF"/>
    <w:rsid w:val="FFCF62BF"/>
    <w:rsid w:val="FFD74131"/>
    <w:rsid w:val="FFD768A4"/>
    <w:rsid w:val="FFDFBC4D"/>
    <w:rsid w:val="FFDFE85E"/>
    <w:rsid w:val="FFE69299"/>
    <w:rsid w:val="FFECE12F"/>
    <w:rsid w:val="FFEF942F"/>
    <w:rsid w:val="FFF5A4B3"/>
    <w:rsid w:val="FFF75089"/>
    <w:rsid w:val="FFF7590B"/>
    <w:rsid w:val="FFF7954D"/>
    <w:rsid w:val="FFF7A0EA"/>
    <w:rsid w:val="FFF97DDF"/>
    <w:rsid w:val="FFFB711B"/>
    <w:rsid w:val="FFFBB251"/>
    <w:rsid w:val="FFFCA837"/>
    <w:rsid w:val="FFFE7CA3"/>
    <w:rsid w:val="FFFEC197"/>
    <w:rsid w:val="FFFF35A4"/>
    <w:rsid w:val="FFFF7BF7"/>
    <w:rsid w:val="FFFFA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6"/>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7"/>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48"/>
    <w:qFormat/>
    <w:uiPriority w:val="0"/>
    <w:pPr>
      <w:keepNext/>
      <w:jc w:val="center"/>
      <w:outlineLvl w:val="3"/>
    </w:pPr>
    <w:rPr>
      <w:rFonts w:eastAsia="新宋体"/>
      <w:kern w:val="0"/>
      <w:sz w:val="30"/>
      <w:szCs w:val="21"/>
    </w:rPr>
  </w:style>
  <w:style w:type="paragraph" w:styleId="8">
    <w:name w:val="heading 5"/>
    <w:basedOn w:val="1"/>
    <w:next w:val="1"/>
    <w:link w:val="49"/>
    <w:qFormat/>
    <w:uiPriority w:val="0"/>
    <w:pPr>
      <w:keepNext/>
      <w:keepLines/>
      <w:spacing w:before="280" w:after="290" w:line="376" w:lineRule="auto"/>
      <w:outlineLvl w:val="4"/>
    </w:pPr>
    <w:rPr>
      <w:b/>
      <w:bCs/>
      <w:kern w:val="0"/>
      <w:sz w:val="28"/>
      <w:szCs w:val="28"/>
    </w:rPr>
  </w:style>
  <w:style w:type="paragraph" w:styleId="9">
    <w:name w:val="heading 6"/>
    <w:basedOn w:val="1"/>
    <w:next w:val="10"/>
    <w:link w:val="50"/>
    <w:qFormat/>
    <w:uiPriority w:val="0"/>
    <w:pPr>
      <w:keepNext/>
      <w:jc w:val="center"/>
      <w:outlineLvl w:val="5"/>
    </w:pPr>
    <w:rPr>
      <w:b/>
      <w:kern w:val="0"/>
      <w:sz w:val="44"/>
      <w:szCs w:val="20"/>
    </w:rPr>
  </w:style>
  <w:style w:type="paragraph" w:styleId="11">
    <w:name w:val="heading 7"/>
    <w:basedOn w:val="1"/>
    <w:next w:val="1"/>
    <w:link w:val="52"/>
    <w:qFormat/>
    <w:uiPriority w:val="0"/>
    <w:pPr>
      <w:keepNext/>
      <w:keepLines/>
      <w:spacing w:before="240" w:after="64" w:line="320" w:lineRule="auto"/>
      <w:outlineLvl w:val="6"/>
    </w:pPr>
    <w:rPr>
      <w:b/>
      <w:bCs/>
      <w:kern w:val="0"/>
      <w:sz w:val="24"/>
    </w:rPr>
  </w:style>
  <w:style w:type="paragraph" w:styleId="12">
    <w:name w:val="heading 8"/>
    <w:basedOn w:val="1"/>
    <w:next w:val="1"/>
    <w:link w:val="53"/>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4"/>
    <w:qFormat/>
    <w:uiPriority w:val="0"/>
    <w:pPr>
      <w:keepNext/>
      <w:keepLines/>
      <w:spacing w:before="240" w:after="64" w:line="320" w:lineRule="auto"/>
      <w:outlineLvl w:val="8"/>
    </w:pPr>
    <w:rPr>
      <w:rFonts w:ascii="Arial" w:hAnsi="Arial" w:eastAsia="黑体"/>
      <w:kern w:val="0"/>
      <w:sz w:val="24"/>
      <w:szCs w:val="21"/>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0"/>
    <w:rPr>
      <w:rFonts w:ascii="仿宋_GB2312" w:eastAsia="仿宋_GB2312"/>
      <w:kern w:val="0"/>
      <w:sz w:val="24"/>
      <w:szCs w:val="20"/>
    </w:rPr>
  </w:style>
  <w:style w:type="paragraph" w:customStyle="1" w:styleId="3">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10">
    <w:name w:val="Normal Indent"/>
    <w:basedOn w:val="1"/>
    <w:link w:val="51"/>
    <w:qFormat/>
    <w:uiPriority w:val="0"/>
    <w:pPr>
      <w:ind w:firstLine="420"/>
    </w:pPr>
    <w:rPr>
      <w:kern w:val="0"/>
      <w:sz w:val="20"/>
      <w:szCs w:val="20"/>
    </w:rPr>
  </w:style>
  <w:style w:type="paragraph" w:styleId="14">
    <w:name w:val="Document Map"/>
    <w:basedOn w:val="1"/>
    <w:link w:val="55"/>
    <w:semiHidden/>
    <w:qFormat/>
    <w:uiPriority w:val="0"/>
    <w:pPr>
      <w:shd w:val="clear" w:color="auto" w:fill="000080"/>
    </w:pPr>
    <w:rPr>
      <w:kern w:val="0"/>
      <w:sz w:val="20"/>
    </w:rPr>
  </w:style>
  <w:style w:type="paragraph" w:styleId="15">
    <w:name w:val="Body Text 3"/>
    <w:basedOn w:val="1"/>
    <w:link w:val="56"/>
    <w:qFormat/>
    <w:uiPriority w:val="0"/>
    <w:pPr>
      <w:spacing w:after="120"/>
    </w:pPr>
    <w:rPr>
      <w:kern w:val="0"/>
      <w:sz w:val="16"/>
      <w:szCs w:val="16"/>
    </w:rPr>
  </w:style>
  <w:style w:type="paragraph" w:styleId="16">
    <w:name w:val="Body Text Indent"/>
    <w:basedOn w:val="1"/>
    <w:next w:val="17"/>
    <w:link w:val="44"/>
    <w:qFormat/>
    <w:uiPriority w:val="0"/>
    <w:pPr>
      <w:ind w:left="765"/>
    </w:pPr>
    <w:rPr>
      <w:rFonts w:ascii="仿宋_GB2312" w:eastAsia="仿宋_GB2312"/>
      <w:kern w:val="0"/>
      <w:sz w:val="28"/>
      <w:szCs w:val="20"/>
    </w:rPr>
  </w:style>
  <w:style w:type="paragraph" w:styleId="17">
    <w:name w:val="envelope return"/>
    <w:basedOn w:val="1"/>
    <w:unhideWhenUsed/>
    <w:qFormat/>
    <w:uiPriority w:val="99"/>
    <w:pPr>
      <w:snapToGrid w:val="0"/>
    </w:pPr>
    <w:rPr>
      <w:rFonts w:ascii="Arial" w:hAnsi="Arial"/>
    </w:rPr>
  </w:style>
  <w:style w:type="paragraph" w:styleId="18">
    <w:name w:val="Plain Text"/>
    <w:basedOn w:val="1"/>
    <w:link w:val="58"/>
    <w:qFormat/>
    <w:uiPriority w:val="0"/>
    <w:rPr>
      <w:rFonts w:ascii="宋体" w:hAnsi="Courier New"/>
      <w:kern w:val="0"/>
      <w:sz w:val="20"/>
      <w:szCs w:val="21"/>
    </w:rPr>
  </w:style>
  <w:style w:type="paragraph" w:styleId="19">
    <w:name w:val="Date"/>
    <w:basedOn w:val="1"/>
    <w:next w:val="1"/>
    <w:link w:val="59"/>
    <w:qFormat/>
    <w:uiPriority w:val="0"/>
    <w:rPr>
      <w:kern w:val="0"/>
      <w:sz w:val="24"/>
      <w:szCs w:val="20"/>
    </w:rPr>
  </w:style>
  <w:style w:type="paragraph" w:styleId="20">
    <w:name w:val="Body Text Indent 2"/>
    <w:basedOn w:val="1"/>
    <w:link w:val="60"/>
    <w:qFormat/>
    <w:uiPriority w:val="0"/>
    <w:pPr>
      <w:spacing w:line="500" w:lineRule="exact"/>
      <w:ind w:firstLine="560" w:firstLineChars="200"/>
    </w:pPr>
    <w:rPr>
      <w:rFonts w:eastAsia="仿宋_GB2312"/>
      <w:kern w:val="0"/>
      <w:sz w:val="28"/>
      <w:szCs w:val="20"/>
    </w:rPr>
  </w:style>
  <w:style w:type="paragraph" w:styleId="21">
    <w:name w:val="Balloon Text"/>
    <w:basedOn w:val="1"/>
    <w:link w:val="61"/>
    <w:semiHidden/>
    <w:qFormat/>
    <w:uiPriority w:val="0"/>
    <w:rPr>
      <w:kern w:val="0"/>
      <w:sz w:val="18"/>
      <w:szCs w:val="18"/>
    </w:rPr>
  </w:style>
  <w:style w:type="paragraph" w:styleId="22">
    <w:name w:val="footer"/>
    <w:basedOn w:val="1"/>
    <w:link w:val="62"/>
    <w:qFormat/>
    <w:uiPriority w:val="99"/>
    <w:pPr>
      <w:tabs>
        <w:tab w:val="center" w:pos="4153"/>
        <w:tab w:val="right" w:pos="8306"/>
      </w:tabs>
      <w:snapToGrid w:val="0"/>
      <w:jc w:val="left"/>
    </w:pPr>
    <w:rPr>
      <w:kern w:val="0"/>
      <w:sz w:val="18"/>
      <w:szCs w:val="20"/>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semiHidden/>
    <w:qFormat/>
    <w:uiPriority w:val="0"/>
    <w:rPr>
      <w:sz w:val="24"/>
    </w:rPr>
  </w:style>
  <w:style w:type="paragraph" w:styleId="25">
    <w:name w:val="List"/>
    <w:basedOn w:val="1"/>
    <w:qFormat/>
    <w:uiPriority w:val="0"/>
    <w:pPr>
      <w:ind w:left="200" w:hanging="200" w:hangingChars="200"/>
    </w:pPr>
  </w:style>
  <w:style w:type="paragraph" w:styleId="26">
    <w:name w:val="Body Text Indent 3"/>
    <w:basedOn w:val="1"/>
    <w:link w:val="64"/>
    <w:qFormat/>
    <w:uiPriority w:val="0"/>
    <w:pPr>
      <w:spacing w:after="120"/>
      <w:ind w:left="420" w:leftChars="200"/>
    </w:pPr>
    <w:rPr>
      <w:kern w:val="0"/>
      <w:sz w:val="16"/>
      <w:szCs w:val="16"/>
    </w:rPr>
  </w:style>
  <w:style w:type="paragraph" w:styleId="27">
    <w:name w:val="toc 9"/>
    <w:basedOn w:val="1"/>
    <w:next w:val="1"/>
    <w:qFormat/>
    <w:uiPriority w:val="0"/>
    <w:pPr>
      <w:ind w:left="1680" w:firstLine="5632"/>
    </w:pPr>
  </w:style>
  <w:style w:type="paragraph" w:styleId="28">
    <w:name w:val="Body Text 2"/>
    <w:basedOn w:val="1"/>
    <w:link w:val="65"/>
    <w:qFormat/>
    <w:uiPriority w:val="0"/>
    <w:pPr>
      <w:snapToGrid w:val="0"/>
    </w:pPr>
    <w:rPr>
      <w:b/>
      <w:bCs/>
      <w:kern w:val="0"/>
      <w:sz w:val="18"/>
    </w:rPr>
  </w:style>
  <w:style w:type="paragraph" w:styleId="2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0">
    <w:name w:val="Body Text First Indent"/>
    <w:basedOn w:val="2"/>
    <w:next w:val="1"/>
    <w:link w:val="66"/>
    <w:qFormat/>
    <w:uiPriority w:val="0"/>
    <w:pPr>
      <w:spacing w:after="120"/>
      <w:ind w:firstLine="420" w:firstLineChars="100"/>
    </w:pPr>
    <w:rPr>
      <w:rFonts w:ascii="Times New Roman" w:eastAsia="宋体"/>
      <w:szCs w:val="24"/>
    </w:rPr>
  </w:style>
  <w:style w:type="paragraph" w:styleId="31">
    <w:name w:val="Body Text First Indent 2"/>
    <w:basedOn w:val="16"/>
    <w:unhideWhenUsed/>
    <w:qFormat/>
    <w:uiPriority w:val="99"/>
    <w:pPr>
      <w:ind w:firstLine="420" w:firstLineChars="200"/>
    </w:pPr>
    <w:rPr>
      <w:lang w:val="en-US" w:eastAsia="zh-CN"/>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basedOn w:val="34"/>
    <w:qFormat/>
    <w:uiPriority w:val="20"/>
    <w:rPr>
      <w:i/>
    </w:rPr>
  </w:style>
  <w:style w:type="character" w:styleId="39">
    <w:name w:val="Hyperlink"/>
    <w:qFormat/>
    <w:uiPriority w:val="0"/>
    <w:rPr>
      <w:color w:val="0000FF"/>
      <w:u w:val="single"/>
    </w:rPr>
  </w:style>
  <w:style w:type="paragraph" w:customStyle="1" w:styleId="40">
    <w:name w:val="正文首行缩进 21"/>
    <w:basedOn w:val="41"/>
    <w:unhideWhenUsed/>
    <w:qFormat/>
    <w:uiPriority w:val="99"/>
    <w:pPr>
      <w:spacing w:after="0"/>
      <w:ind w:left="480" w:firstLine="420"/>
    </w:pPr>
    <w:rPr>
      <w:sz w:val="24"/>
    </w:rPr>
  </w:style>
  <w:style w:type="paragraph" w:customStyle="1" w:styleId="41">
    <w:name w:val="正文文本缩进1"/>
    <w:basedOn w:val="1"/>
    <w:qFormat/>
    <w:uiPriority w:val="0"/>
    <w:pPr>
      <w:spacing w:after="120"/>
      <w:ind w:left="420"/>
    </w:pPr>
  </w:style>
  <w:style w:type="paragraph" w:customStyle="1" w:styleId="42">
    <w:name w:val="style4"/>
    <w:basedOn w:val="1"/>
    <w:next w:val="43"/>
    <w:qFormat/>
    <w:uiPriority w:val="0"/>
    <w:pPr>
      <w:widowControl/>
      <w:spacing w:before="280" w:after="280"/>
    </w:pPr>
    <w:rPr>
      <w:rFonts w:ascii="宋体"/>
      <w:sz w:val="18"/>
    </w:rPr>
  </w:style>
  <w:style w:type="paragraph" w:customStyle="1" w:styleId="4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4">
    <w:name w:val="正文文本缩进 Char"/>
    <w:link w:val="16"/>
    <w:qFormat/>
    <w:uiPriority w:val="0"/>
    <w:rPr>
      <w:rFonts w:ascii="仿宋_GB2312" w:hAnsi="Times New Roman" w:eastAsia="仿宋_GB2312" w:cs="Times New Roman"/>
      <w:sz w:val="28"/>
      <w:szCs w:val="20"/>
    </w:rPr>
  </w:style>
  <w:style w:type="character" w:customStyle="1" w:styleId="45">
    <w:name w:val="标题 1 Char"/>
    <w:link w:val="4"/>
    <w:qFormat/>
    <w:uiPriority w:val="0"/>
    <w:rPr>
      <w:rFonts w:ascii="Times New Roman" w:hAnsi="Times New Roman" w:eastAsia="宋体" w:cs="Times New Roman"/>
      <w:b/>
      <w:bCs/>
      <w:kern w:val="44"/>
      <w:sz w:val="44"/>
      <w:szCs w:val="44"/>
    </w:rPr>
  </w:style>
  <w:style w:type="character" w:customStyle="1" w:styleId="46">
    <w:name w:val="标题 2 Char"/>
    <w:link w:val="5"/>
    <w:qFormat/>
    <w:uiPriority w:val="0"/>
    <w:rPr>
      <w:rFonts w:ascii="Arial" w:hAnsi="Arial" w:eastAsia="黑体" w:cs="Times New Roman"/>
      <w:b/>
      <w:bCs/>
      <w:sz w:val="32"/>
      <w:szCs w:val="32"/>
    </w:rPr>
  </w:style>
  <w:style w:type="character" w:customStyle="1" w:styleId="47">
    <w:name w:val="标题 3 Char"/>
    <w:link w:val="6"/>
    <w:qFormat/>
    <w:uiPriority w:val="0"/>
    <w:rPr>
      <w:rFonts w:ascii="Times New Roman" w:hAnsi="Times New Roman" w:eastAsia="宋体" w:cs="Times New Roman"/>
      <w:b/>
      <w:bCs/>
      <w:sz w:val="32"/>
      <w:szCs w:val="32"/>
    </w:rPr>
  </w:style>
  <w:style w:type="character" w:customStyle="1" w:styleId="48">
    <w:name w:val="标题 4 Char"/>
    <w:link w:val="7"/>
    <w:qFormat/>
    <w:uiPriority w:val="0"/>
    <w:rPr>
      <w:rFonts w:ascii="Times New Roman" w:hAnsi="Times New Roman" w:eastAsia="新宋体" w:cs="Times New Roman"/>
      <w:sz w:val="30"/>
      <w:szCs w:val="21"/>
    </w:rPr>
  </w:style>
  <w:style w:type="character" w:customStyle="1" w:styleId="49">
    <w:name w:val="标题 5 Char"/>
    <w:link w:val="8"/>
    <w:qFormat/>
    <w:uiPriority w:val="0"/>
    <w:rPr>
      <w:rFonts w:ascii="Times New Roman" w:hAnsi="Times New Roman" w:eastAsia="宋体" w:cs="Times New Roman"/>
      <w:b/>
      <w:bCs/>
      <w:sz w:val="28"/>
      <w:szCs w:val="28"/>
    </w:rPr>
  </w:style>
  <w:style w:type="character" w:customStyle="1" w:styleId="50">
    <w:name w:val="标题 6 Char"/>
    <w:link w:val="9"/>
    <w:qFormat/>
    <w:uiPriority w:val="0"/>
    <w:rPr>
      <w:rFonts w:ascii="Times New Roman" w:hAnsi="Times New Roman" w:eastAsia="宋体" w:cs="Times New Roman"/>
      <w:b/>
      <w:sz w:val="44"/>
      <w:szCs w:val="20"/>
    </w:rPr>
  </w:style>
  <w:style w:type="character" w:customStyle="1" w:styleId="51">
    <w:name w:val="正文缩进 Char"/>
    <w:link w:val="10"/>
    <w:qFormat/>
    <w:uiPriority w:val="0"/>
    <w:rPr>
      <w:rFonts w:ascii="Times New Roman" w:hAnsi="Times New Roman" w:eastAsia="宋体" w:cs="Times New Roman"/>
      <w:kern w:val="0"/>
      <w:sz w:val="20"/>
      <w:szCs w:val="20"/>
    </w:rPr>
  </w:style>
  <w:style w:type="character" w:customStyle="1" w:styleId="52">
    <w:name w:val="标题 7 Char"/>
    <w:link w:val="11"/>
    <w:qFormat/>
    <w:uiPriority w:val="0"/>
    <w:rPr>
      <w:rFonts w:ascii="Times New Roman" w:hAnsi="Times New Roman" w:eastAsia="宋体" w:cs="Times New Roman"/>
      <w:b/>
      <w:bCs/>
      <w:sz w:val="24"/>
      <w:szCs w:val="24"/>
    </w:rPr>
  </w:style>
  <w:style w:type="character" w:customStyle="1" w:styleId="53">
    <w:name w:val="标题 8 Char"/>
    <w:link w:val="12"/>
    <w:qFormat/>
    <w:uiPriority w:val="0"/>
    <w:rPr>
      <w:rFonts w:ascii="Arial" w:hAnsi="Arial" w:eastAsia="黑体" w:cs="Times New Roman"/>
      <w:sz w:val="24"/>
      <w:szCs w:val="24"/>
    </w:rPr>
  </w:style>
  <w:style w:type="character" w:customStyle="1" w:styleId="54">
    <w:name w:val="标题 9 Char"/>
    <w:link w:val="13"/>
    <w:qFormat/>
    <w:uiPriority w:val="0"/>
    <w:rPr>
      <w:rFonts w:ascii="Arial" w:hAnsi="Arial" w:eastAsia="黑体" w:cs="Times New Roman"/>
      <w:sz w:val="24"/>
      <w:szCs w:val="21"/>
    </w:rPr>
  </w:style>
  <w:style w:type="character" w:customStyle="1" w:styleId="55">
    <w:name w:val="文档结构图 Char"/>
    <w:link w:val="14"/>
    <w:semiHidden/>
    <w:qFormat/>
    <w:uiPriority w:val="0"/>
    <w:rPr>
      <w:szCs w:val="24"/>
      <w:shd w:val="clear" w:color="auto" w:fill="000080"/>
    </w:rPr>
  </w:style>
  <w:style w:type="character" w:customStyle="1" w:styleId="56">
    <w:name w:val="正文文本 3 Char"/>
    <w:link w:val="15"/>
    <w:qFormat/>
    <w:uiPriority w:val="0"/>
    <w:rPr>
      <w:rFonts w:ascii="Times New Roman" w:hAnsi="Times New Roman" w:eastAsia="宋体" w:cs="Times New Roman"/>
      <w:sz w:val="16"/>
      <w:szCs w:val="16"/>
    </w:rPr>
  </w:style>
  <w:style w:type="character" w:customStyle="1" w:styleId="57">
    <w:name w:val="正文文本 Char"/>
    <w:link w:val="2"/>
    <w:qFormat/>
    <w:uiPriority w:val="0"/>
    <w:rPr>
      <w:rFonts w:ascii="仿宋_GB2312" w:hAnsi="Times New Roman" w:eastAsia="仿宋_GB2312" w:cs="Times New Roman"/>
      <w:sz w:val="24"/>
      <w:szCs w:val="20"/>
    </w:rPr>
  </w:style>
  <w:style w:type="character" w:customStyle="1" w:styleId="58">
    <w:name w:val="纯文本 Char"/>
    <w:link w:val="18"/>
    <w:qFormat/>
    <w:uiPriority w:val="0"/>
    <w:rPr>
      <w:rFonts w:ascii="宋体" w:hAnsi="Courier New" w:eastAsia="宋体" w:cs="Courier New"/>
      <w:szCs w:val="21"/>
    </w:rPr>
  </w:style>
  <w:style w:type="character" w:customStyle="1" w:styleId="59">
    <w:name w:val="日期 Char"/>
    <w:link w:val="19"/>
    <w:qFormat/>
    <w:uiPriority w:val="0"/>
    <w:rPr>
      <w:rFonts w:ascii="Times New Roman" w:hAnsi="Times New Roman" w:eastAsia="宋体" w:cs="Times New Roman"/>
      <w:sz w:val="24"/>
      <w:szCs w:val="20"/>
    </w:rPr>
  </w:style>
  <w:style w:type="character" w:customStyle="1" w:styleId="60">
    <w:name w:val="正文文本缩进 2 Char"/>
    <w:link w:val="20"/>
    <w:qFormat/>
    <w:uiPriority w:val="0"/>
    <w:rPr>
      <w:rFonts w:ascii="Times New Roman" w:hAnsi="Times New Roman" w:eastAsia="仿宋_GB2312" w:cs="Times New Roman"/>
      <w:sz w:val="28"/>
      <w:szCs w:val="20"/>
    </w:rPr>
  </w:style>
  <w:style w:type="character" w:customStyle="1" w:styleId="61">
    <w:name w:val="批注框文本 Char"/>
    <w:link w:val="21"/>
    <w:semiHidden/>
    <w:qFormat/>
    <w:uiPriority w:val="0"/>
    <w:rPr>
      <w:sz w:val="18"/>
      <w:szCs w:val="18"/>
    </w:rPr>
  </w:style>
  <w:style w:type="character" w:customStyle="1" w:styleId="62">
    <w:name w:val="页脚 Char"/>
    <w:link w:val="22"/>
    <w:qFormat/>
    <w:uiPriority w:val="99"/>
    <w:rPr>
      <w:rFonts w:ascii="Times New Roman" w:hAnsi="Times New Roman" w:eastAsia="宋体" w:cs="Times New Roman"/>
      <w:sz w:val="18"/>
      <w:szCs w:val="20"/>
    </w:rPr>
  </w:style>
  <w:style w:type="character" w:customStyle="1" w:styleId="63">
    <w:name w:val="页眉 Char"/>
    <w:link w:val="23"/>
    <w:qFormat/>
    <w:uiPriority w:val="0"/>
    <w:rPr>
      <w:rFonts w:ascii="Times New Roman" w:hAnsi="Times New Roman" w:eastAsia="宋体" w:cs="Times New Roman"/>
      <w:sz w:val="18"/>
      <w:szCs w:val="18"/>
    </w:rPr>
  </w:style>
  <w:style w:type="character" w:customStyle="1" w:styleId="64">
    <w:name w:val="正文文本缩进 3 Char"/>
    <w:link w:val="26"/>
    <w:qFormat/>
    <w:uiPriority w:val="0"/>
    <w:rPr>
      <w:rFonts w:ascii="Times New Roman" w:hAnsi="Times New Roman" w:eastAsia="宋体" w:cs="Times New Roman"/>
      <w:sz w:val="16"/>
      <w:szCs w:val="16"/>
    </w:rPr>
  </w:style>
  <w:style w:type="character" w:customStyle="1" w:styleId="65">
    <w:name w:val="正文文本 2 Char"/>
    <w:link w:val="28"/>
    <w:qFormat/>
    <w:uiPriority w:val="0"/>
    <w:rPr>
      <w:rFonts w:ascii="Times New Roman" w:hAnsi="Times New Roman" w:eastAsia="宋体" w:cs="Times New Roman"/>
      <w:b/>
      <w:bCs/>
      <w:sz w:val="18"/>
      <w:szCs w:val="24"/>
    </w:rPr>
  </w:style>
  <w:style w:type="character" w:customStyle="1" w:styleId="66">
    <w:name w:val="正文首行缩进 Char"/>
    <w:link w:val="30"/>
    <w:qFormat/>
    <w:uiPriority w:val="0"/>
    <w:rPr>
      <w:rFonts w:ascii="Times New Roman" w:hAnsi="Times New Roman" w:eastAsia="宋体" w:cs="Times New Roman"/>
      <w:sz w:val="24"/>
      <w:szCs w:val="24"/>
    </w:rPr>
  </w:style>
  <w:style w:type="character" w:customStyle="1" w:styleId="67">
    <w:name w:val="列出段落 Char"/>
    <w:link w:val="68"/>
    <w:qFormat/>
    <w:locked/>
    <w:uiPriority w:val="99"/>
  </w:style>
  <w:style w:type="paragraph" w:customStyle="1" w:styleId="68">
    <w:name w:val="List Paragraph"/>
    <w:basedOn w:val="1"/>
    <w:link w:val="67"/>
    <w:qFormat/>
    <w:uiPriority w:val="99"/>
    <w:pPr>
      <w:ind w:firstLine="420" w:firstLineChars="200"/>
    </w:pPr>
    <w:rPr>
      <w:kern w:val="0"/>
      <w:sz w:val="20"/>
      <w:szCs w:val="20"/>
    </w:rPr>
  </w:style>
  <w:style w:type="character" w:customStyle="1" w:styleId="69">
    <w:name w:val="文档结构图 Char1"/>
    <w:semiHidden/>
    <w:qFormat/>
    <w:uiPriority w:val="99"/>
    <w:rPr>
      <w:rFonts w:ascii="宋体" w:hAnsi="Times New Roman" w:eastAsia="宋体" w:cs="Times New Roman"/>
      <w:sz w:val="18"/>
      <w:szCs w:val="18"/>
    </w:rPr>
  </w:style>
  <w:style w:type="character" w:customStyle="1" w:styleId="70">
    <w:name w:val="普通正文 Char"/>
    <w:link w:val="71"/>
    <w:qFormat/>
    <w:uiPriority w:val="0"/>
    <w:rPr>
      <w:rFonts w:ascii="Arial" w:hAnsi="Arial"/>
      <w:sz w:val="24"/>
      <w:szCs w:val="24"/>
    </w:rPr>
  </w:style>
  <w:style w:type="paragraph" w:customStyle="1" w:styleId="71">
    <w:name w:val="普通正文"/>
    <w:basedOn w:val="1"/>
    <w:link w:val="7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2">
    <w:name w:val="FA正文 Char"/>
    <w:link w:val="73"/>
    <w:qFormat/>
    <w:uiPriority w:val="0"/>
    <w:rPr>
      <w:rFonts w:ascii="宋体" w:hAnsi="宋体" w:eastAsia="宋体" w:cs="Times New Roman"/>
      <w:sz w:val="28"/>
      <w:szCs w:val="28"/>
    </w:rPr>
  </w:style>
  <w:style w:type="paragraph" w:customStyle="1" w:styleId="73">
    <w:name w:val="FA正文"/>
    <w:basedOn w:val="1"/>
    <w:link w:val="72"/>
    <w:qFormat/>
    <w:uiPriority w:val="0"/>
    <w:pPr>
      <w:tabs>
        <w:tab w:val="left" w:pos="3375"/>
      </w:tabs>
      <w:spacing w:line="440" w:lineRule="atLeast"/>
      <w:ind w:firstLine="538" w:firstLineChars="192"/>
    </w:pPr>
    <w:rPr>
      <w:rFonts w:ascii="宋体" w:hAnsi="宋体"/>
      <w:kern w:val="0"/>
      <w:sz w:val="28"/>
      <w:szCs w:val="28"/>
    </w:rPr>
  </w:style>
  <w:style w:type="character" w:customStyle="1" w:styleId="74">
    <w:name w:val="正文缩进2格 Char"/>
    <w:link w:val="75"/>
    <w:qFormat/>
    <w:uiPriority w:val="0"/>
    <w:rPr>
      <w:rFonts w:ascii="仿宋_GB2312" w:hAnsi="宋体" w:eastAsia="仿宋_GB2312" w:cs="Times New Roman"/>
      <w:sz w:val="31"/>
      <w:szCs w:val="28"/>
    </w:rPr>
  </w:style>
  <w:style w:type="paragraph" w:customStyle="1" w:styleId="75">
    <w:name w:val="正文缩进2格"/>
    <w:basedOn w:val="1"/>
    <w:link w:val="74"/>
    <w:qFormat/>
    <w:uiPriority w:val="0"/>
    <w:pPr>
      <w:spacing w:line="600" w:lineRule="exact"/>
      <w:ind w:firstLine="639" w:firstLineChars="206"/>
    </w:pPr>
    <w:rPr>
      <w:rFonts w:ascii="仿宋_GB2312" w:hAnsi="宋体" w:eastAsia="仿宋_GB2312"/>
      <w:kern w:val="0"/>
      <w:sz w:val="31"/>
      <w:szCs w:val="28"/>
    </w:rPr>
  </w:style>
  <w:style w:type="character" w:customStyle="1" w:styleId="76">
    <w:name w:val="cn_text1"/>
    <w:qFormat/>
    <w:uiPriority w:val="0"/>
    <w:rPr>
      <w:rFonts w:hint="default" w:ascii="ˎ̥" w:hAnsi="ˎ̥"/>
      <w:color w:val="003399"/>
      <w:spacing w:val="15"/>
      <w:sz w:val="18"/>
      <w:szCs w:val="18"/>
    </w:rPr>
  </w:style>
  <w:style w:type="character" w:customStyle="1" w:styleId="77">
    <w:name w:val="ssss Char"/>
    <w:qFormat/>
    <w:uiPriority w:val="0"/>
    <w:rPr>
      <w:rFonts w:eastAsia="宋体"/>
      <w:kern w:val="2"/>
      <w:sz w:val="24"/>
      <w:szCs w:val="24"/>
      <w:lang w:val="en-US" w:eastAsia="zh-CN" w:bidi="ar-SA"/>
    </w:rPr>
  </w:style>
  <w:style w:type="character" w:customStyle="1" w:styleId="78">
    <w:name w:val="ssss Char1"/>
    <w:link w:val="79"/>
    <w:qFormat/>
    <w:uiPriority w:val="0"/>
    <w:rPr>
      <w:rFonts w:ascii="Times New Roman" w:hAnsi="Times New Roman" w:eastAsia="宋体" w:cs="Times New Roman"/>
      <w:sz w:val="24"/>
      <w:szCs w:val="24"/>
    </w:rPr>
  </w:style>
  <w:style w:type="paragraph" w:customStyle="1" w:styleId="79">
    <w:name w:val="ssss"/>
    <w:basedOn w:val="1"/>
    <w:link w:val="78"/>
    <w:qFormat/>
    <w:uiPriority w:val="0"/>
    <w:pPr>
      <w:spacing w:line="360" w:lineRule="auto"/>
      <w:ind w:firstLine="480" w:firstLineChars="200"/>
    </w:pPr>
    <w:rPr>
      <w:kern w:val="0"/>
      <w:sz w:val="24"/>
    </w:rPr>
  </w:style>
  <w:style w:type="character" w:customStyle="1" w:styleId="80">
    <w:name w:val="标题 4 Char1"/>
    <w:qFormat/>
    <w:uiPriority w:val="0"/>
    <w:rPr>
      <w:rFonts w:ascii="Arial" w:hAnsi="Arial" w:eastAsia="黑体"/>
      <w:b/>
      <w:bCs/>
      <w:kern w:val="2"/>
      <w:sz w:val="28"/>
      <w:szCs w:val="28"/>
      <w:lang w:val="en-US" w:eastAsia="zh-CN" w:bidi="ar-SA"/>
    </w:rPr>
  </w:style>
  <w:style w:type="character" w:customStyle="1" w:styleId="81">
    <w:name w:val="列表段落 字符"/>
    <w:qFormat/>
    <w:uiPriority w:val="34"/>
    <w:rPr>
      <w:rFonts w:ascii="Calibri" w:hAnsi="Calibri"/>
      <w:kern w:val="2"/>
      <w:sz w:val="21"/>
      <w:szCs w:val="22"/>
    </w:rPr>
  </w:style>
  <w:style w:type="character" w:customStyle="1" w:styleId="82">
    <w:name w:val="批注框文本 Char1"/>
    <w:semiHidden/>
    <w:qFormat/>
    <w:uiPriority w:val="99"/>
    <w:rPr>
      <w:rFonts w:ascii="Times New Roman" w:hAnsi="Times New Roman" w:eastAsia="宋体" w:cs="Times New Roman"/>
      <w:sz w:val="18"/>
      <w:szCs w:val="18"/>
    </w:rPr>
  </w:style>
  <w:style w:type="character" w:customStyle="1" w:styleId="83">
    <w:name w:val="样式 ssss + 宋体 五号1 Char"/>
    <w:link w:val="84"/>
    <w:qFormat/>
    <w:uiPriority w:val="0"/>
    <w:rPr>
      <w:rFonts w:ascii="宋体" w:hAnsi="宋体" w:eastAsia="宋体" w:cs="Times New Roman"/>
      <w:sz w:val="24"/>
      <w:szCs w:val="24"/>
    </w:rPr>
  </w:style>
  <w:style w:type="paragraph" w:customStyle="1" w:styleId="84">
    <w:name w:val="样式 ssss + 宋体 五号1"/>
    <w:basedOn w:val="79"/>
    <w:link w:val="83"/>
    <w:qFormat/>
    <w:uiPriority w:val="0"/>
    <w:rPr>
      <w:rFonts w:ascii="宋体" w:hAnsi="宋体"/>
    </w:rPr>
  </w:style>
  <w:style w:type="character" w:customStyle="1" w:styleId="85">
    <w:name w:val="point_normal1"/>
    <w:qFormat/>
    <w:uiPriority w:val="0"/>
    <w:rPr>
      <w:rFonts w:hint="default" w:ascii="Arial" w:hAnsi="Arial" w:cs="Arial"/>
      <w:sz w:val="16"/>
      <w:szCs w:val="16"/>
    </w:rPr>
  </w:style>
  <w:style w:type="paragraph" w:customStyle="1" w:styleId="86">
    <w:name w:val="样式 正文文本缩进 3 + 四号"/>
    <w:basedOn w:val="26"/>
    <w:qFormat/>
    <w:uiPriority w:val="0"/>
    <w:pPr>
      <w:spacing w:after="0" w:line="360" w:lineRule="auto"/>
      <w:ind w:left="0" w:leftChars="0" w:firstLine="437"/>
    </w:pPr>
    <w:rPr>
      <w:sz w:val="24"/>
      <w:szCs w:val="21"/>
    </w:rPr>
  </w:style>
  <w:style w:type="paragraph" w:customStyle="1" w:styleId="87">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89">
    <w:name w:val=" Char Char Char Char"/>
    <w:basedOn w:val="1"/>
    <w:qFormat/>
    <w:uiPriority w:val="0"/>
    <w:rPr>
      <w:rFonts w:ascii="Tahoma" w:hAnsi="Tahoma"/>
      <w:sz w:val="24"/>
      <w:szCs w:val="20"/>
    </w:rPr>
  </w:style>
  <w:style w:type="paragraph" w:customStyle="1" w:styleId="90">
    <w:name w:val=" Char Char Char Char Char Char Char Char Char Char Char Char Char"/>
    <w:basedOn w:val="1"/>
    <w:qFormat/>
    <w:uiPriority w:val="0"/>
  </w:style>
  <w:style w:type="paragraph" w:customStyle="1" w:styleId="91">
    <w:name w:val="表格正文"/>
    <w:basedOn w:val="1"/>
    <w:qFormat/>
    <w:uiPriority w:val="0"/>
    <w:pPr>
      <w:spacing w:line="360" w:lineRule="auto"/>
      <w:jc w:val="left"/>
    </w:pPr>
    <w:rPr>
      <w:rFonts w:ascii="Calibri" w:hAnsi="Calibri"/>
      <w:color w:val="000000"/>
      <w:szCs w:val="28"/>
    </w:rPr>
  </w:style>
  <w:style w:type="paragraph" w:customStyle="1" w:styleId="92">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3">
    <w:name w:val="Char Char Char Char"/>
    <w:basedOn w:val="1"/>
    <w:qFormat/>
    <w:uiPriority w:val="0"/>
    <w:rPr>
      <w:rFonts w:ascii="Tahoma" w:hAnsi="Tahoma"/>
      <w:sz w:val="24"/>
      <w:szCs w:val="20"/>
    </w:rPr>
  </w:style>
  <w:style w:type="paragraph" w:customStyle="1" w:styleId="94">
    <w:name w:val="Char Char Char"/>
    <w:basedOn w:val="1"/>
    <w:qFormat/>
    <w:uiPriority w:val="0"/>
    <w:rPr>
      <w:rFonts w:ascii="Tahoma" w:hAnsi="Tahoma"/>
      <w:sz w:val="24"/>
      <w:szCs w:val="20"/>
    </w:rPr>
  </w:style>
  <w:style w:type="paragraph" w:customStyle="1" w:styleId="95">
    <w:name w:val="标题-----3"/>
    <w:basedOn w:val="6"/>
    <w:qFormat/>
    <w:uiPriority w:val="0"/>
    <w:pPr>
      <w:spacing w:before="0" w:after="0" w:line="240" w:lineRule="auto"/>
      <w:outlineLvl w:val="0"/>
    </w:pPr>
    <w:rPr>
      <w:rFonts w:ascii="宋体" w:hAnsi="宋体"/>
      <w:b w:val="0"/>
      <w:bCs w:val="0"/>
      <w:sz w:val="28"/>
      <w:szCs w:val="28"/>
    </w:rPr>
  </w:style>
  <w:style w:type="paragraph" w:customStyle="1" w:styleId="96">
    <w:name w:val="样式 ssss + 居中"/>
    <w:basedOn w:val="79"/>
    <w:qFormat/>
    <w:uiPriority w:val="0"/>
    <w:pPr>
      <w:jc w:val="center"/>
    </w:pPr>
    <w:rPr>
      <w:rFonts w:cs="宋体"/>
      <w:szCs w:val="20"/>
    </w:rPr>
  </w:style>
  <w:style w:type="paragraph" w:customStyle="1" w:styleId="97">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8">
    <w:name w:val="样式 样式 ssss + 宋体 五号 + 首行缩进:  2 字符"/>
    <w:basedOn w:val="99"/>
    <w:qFormat/>
    <w:uiPriority w:val="0"/>
    <w:pPr>
      <w:ind w:firstLine="480"/>
    </w:pPr>
  </w:style>
  <w:style w:type="paragraph" w:customStyle="1" w:styleId="99">
    <w:name w:val="样式 ssss + 宋体 五号"/>
    <w:basedOn w:val="79"/>
    <w:qFormat/>
    <w:uiPriority w:val="0"/>
    <w:pPr>
      <w:ind w:firstLine="420"/>
    </w:pPr>
    <w:rPr>
      <w:rFonts w:ascii="宋体" w:hAnsi="宋体" w:cs="宋体"/>
      <w:szCs w:val="20"/>
    </w:rPr>
  </w:style>
  <w:style w:type="paragraph" w:customStyle="1" w:styleId="100">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 Char"/>
    <w:basedOn w:val="1"/>
    <w:qFormat/>
    <w:uiPriority w:val="0"/>
    <w:rPr>
      <w:rFonts w:ascii="Tahoma" w:hAnsi="Tahoma"/>
      <w:sz w:val="24"/>
      <w:szCs w:val="20"/>
    </w:rPr>
  </w:style>
  <w:style w:type="paragraph" w:customStyle="1" w:styleId="102">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03">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Char Char Char Char Char Char"/>
    <w:basedOn w:val="1"/>
    <w:qFormat/>
    <w:uiPriority w:val="0"/>
    <w:rPr>
      <w:sz w:val="24"/>
    </w:rPr>
  </w:style>
  <w:style w:type="paragraph" w:customStyle="1" w:styleId="106">
    <w:name w:val="表格"/>
    <w:basedOn w:val="1"/>
    <w:qFormat/>
    <w:uiPriority w:val="0"/>
    <w:rPr>
      <w:rFonts w:ascii="Arial" w:hAnsi="Arial"/>
      <w:sz w:val="24"/>
    </w:rPr>
  </w:style>
  <w:style w:type="paragraph" w:customStyle="1" w:styleId="107">
    <w:name w:val="正文样式1"/>
    <w:basedOn w:val="1"/>
    <w:qFormat/>
    <w:uiPriority w:val="0"/>
    <w:pPr>
      <w:spacing w:before="120" w:after="120" w:line="360" w:lineRule="auto"/>
      <w:ind w:firstLine="480" w:firstLineChars="200"/>
    </w:pPr>
    <w:rPr>
      <w:sz w:val="24"/>
      <w:szCs w:val="20"/>
    </w:rPr>
  </w:style>
  <w:style w:type="paragraph" w:customStyle="1" w:styleId="108">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Char Char Char Char Char Char Char"/>
    <w:basedOn w:val="1"/>
    <w:qFormat/>
    <w:uiPriority w:val="0"/>
    <w:rPr>
      <w:rFonts w:ascii="Tahoma" w:hAnsi="Tahoma"/>
      <w:sz w:val="24"/>
      <w:szCs w:val="20"/>
    </w:rPr>
  </w:style>
  <w:style w:type="paragraph" w:customStyle="1" w:styleId="110">
    <w:name w:val="Char"/>
    <w:basedOn w:val="1"/>
    <w:qFormat/>
    <w:uiPriority w:val="0"/>
    <w:pPr>
      <w:tabs>
        <w:tab w:val="left" w:pos="360"/>
      </w:tabs>
    </w:pPr>
    <w:rPr>
      <w:sz w:val="24"/>
    </w:rPr>
  </w:style>
  <w:style w:type="paragraph" w:customStyle="1" w:styleId="11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2">
    <w:name w:val="Header2"/>
    <w:basedOn w:val="1"/>
    <w:qFormat/>
    <w:uiPriority w:val="0"/>
    <w:pPr>
      <w:numPr>
        <w:ilvl w:val="0"/>
        <w:numId w:val="1"/>
      </w:numPr>
    </w:pPr>
  </w:style>
  <w:style w:type="paragraph" w:customStyle="1" w:styleId="113">
    <w:name w:val=" Char Char 字元 字元 字元 Char Char Char Char"/>
    <w:basedOn w:val="1"/>
    <w:qFormat/>
    <w:uiPriority w:val="0"/>
    <w:pPr>
      <w:adjustRightInd w:val="0"/>
      <w:spacing w:line="360" w:lineRule="auto"/>
    </w:pPr>
    <w:rPr>
      <w:kern w:val="0"/>
      <w:sz w:val="24"/>
      <w:szCs w:val="20"/>
    </w:rPr>
  </w:style>
  <w:style w:type="paragraph" w:customStyle="1" w:styleId="114">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7">
    <w:name w:val="网格型1"/>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样式 小四 加粗"/>
    <w:basedOn w:val="34"/>
    <w:qFormat/>
    <w:uiPriority w:val="0"/>
    <w:rPr>
      <w:rFonts w:eastAsia="黑体"/>
      <w:b/>
      <w:bCs/>
      <w:sz w:val="24"/>
    </w:rPr>
  </w:style>
  <w:style w:type="paragraph" w:customStyle="1" w:styleId="119">
    <w:name w:val="正文1"/>
    <w:basedOn w:val="1"/>
    <w:qFormat/>
    <w:uiPriority w:val="0"/>
    <w:pPr>
      <w:spacing w:line="360" w:lineRule="auto"/>
      <w:ind w:firstLine="361"/>
    </w:pPr>
    <w:rPr>
      <w:rFonts w:ascii="宋体" w:hAnsi="宋体"/>
    </w:rPr>
  </w:style>
  <w:style w:type="paragraph" w:customStyle="1" w:styleId="1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Char Char Char Char Char Char Char Char Char"/>
    <w:basedOn w:val="1"/>
    <w:next w:val="122"/>
    <w:qFormat/>
    <w:uiPriority w:val="0"/>
    <w:pPr>
      <w:ind w:left="360" w:firstLine="5784"/>
    </w:pPr>
  </w:style>
  <w:style w:type="paragraph" w:customStyle="1" w:styleId="122">
    <w:name w:val="正文文本 21"/>
    <w:basedOn w:val="1"/>
    <w:next w:val="123"/>
    <w:qFormat/>
    <w:uiPriority w:val="0"/>
    <w:pPr>
      <w:widowControl/>
      <w:autoSpaceDE w:val="0"/>
      <w:autoSpaceDN w:val="0"/>
      <w:ind w:left="720" w:firstLine="5680"/>
    </w:pPr>
  </w:style>
  <w:style w:type="paragraph" w:customStyle="1" w:styleId="123">
    <w:name w:val="默认段落字体 Para Char Char Char Char Char Char Char"/>
    <w:basedOn w:val="1"/>
    <w:next w:val="124"/>
    <w:qFormat/>
    <w:uiPriority w:val="0"/>
    <w:pPr>
      <w:ind w:firstLine="5632"/>
    </w:pPr>
  </w:style>
  <w:style w:type="paragraph" w:customStyle="1" w:styleId="124">
    <w:name w:val="样式 首行缩进:  2 字符"/>
    <w:basedOn w:val="1"/>
    <w:next w:val="125"/>
    <w:qFormat/>
    <w:uiPriority w:val="0"/>
    <w:pPr>
      <w:spacing w:line="360" w:lineRule="auto"/>
      <w:ind w:left="480" w:firstLine="5856"/>
    </w:pPr>
  </w:style>
  <w:style w:type="paragraph" w:customStyle="1" w:styleId="125">
    <w:name w:val="样式 段后: 0.25 行"/>
    <w:basedOn w:val="1"/>
    <w:next w:val="126"/>
    <w:qFormat/>
    <w:uiPriority w:val="0"/>
    <w:pPr>
      <w:widowControl/>
      <w:spacing w:line="300" w:lineRule="auto"/>
      <w:ind w:left="420" w:firstLine="5796"/>
    </w:pPr>
  </w:style>
  <w:style w:type="paragraph" w:customStyle="1" w:styleId="126">
    <w:name w:val="正文 New New New New New New New New New New New New New New"/>
    <w:next w:val="27"/>
    <w:qFormat/>
    <w:uiPriority w:val="0"/>
    <w:pPr>
      <w:widowControl w:val="0"/>
      <w:ind w:firstLine="2048"/>
      <w:jc w:val="both"/>
    </w:pPr>
    <w:rPr>
      <w:rFonts w:ascii="Calibri" w:hAnsi="Calibri" w:eastAsia="宋体" w:cs="Times New Roman"/>
      <w:lang w:val="en-US" w:eastAsia="zh-CN" w:bidi="ar-SA"/>
    </w:rPr>
  </w:style>
  <w:style w:type="character" w:customStyle="1" w:styleId="127">
    <w:name w:val="标题 1 Char Char"/>
    <w:qFormat/>
    <w:uiPriority w:val="0"/>
    <w:rPr>
      <w:rFonts w:hint="eastAsia" w:ascii="宋体" w:hAnsi="宋体" w:eastAsia="宋体"/>
      <w:b/>
      <w:spacing w:val="-2"/>
      <w:sz w:val="24"/>
      <w:lang w:val="en-US" w:eastAsia="zh-CN"/>
    </w:rPr>
  </w:style>
  <w:style w:type="paragraph" w:customStyle="1" w:styleId="128">
    <w:name w:val="flType"/>
    <w:basedOn w:val="1"/>
    <w:qFormat/>
    <w:uiPriority w:val="0"/>
    <w:pPr>
      <w:adjustRightInd w:val="0"/>
      <w:spacing w:after="284" w:line="113" w:lineRule="atLeast"/>
      <w:jc w:val="center"/>
    </w:pPr>
    <w:rPr>
      <w:kern w:val="0"/>
      <w:sz w:val="24"/>
      <w:szCs w:val="20"/>
    </w:rPr>
  </w:style>
  <w:style w:type="paragraph" w:customStyle="1" w:styleId="129">
    <w:name w:val="四级标题"/>
    <w:basedOn w:val="19"/>
    <w:qFormat/>
    <w:uiPriority w:val="0"/>
    <w:pPr>
      <w:spacing w:line="360" w:lineRule="auto"/>
    </w:pPr>
    <w:rPr>
      <w:rFonts w:ascii="Times New Roman" w:hAnsi="Times New Roman"/>
      <w:sz w:val="24"/>
    </w:rPr>
  </w:style>
  <w:style w:type="paragraph" w:customStyle="1" w:styleId="130">
    <w:name w:val="表格文字"/>
    <w:basedOn w:val="1"/>
    <w:next w:val="2"/>
    <w:qFormat/>
    <w:uiPriority w:val="0"/>
    <w:pPr>
      <w:jc w:val="left"/>
    </w:pPr>
    <w:rPr>
      <w:rFonts w:ascii="Calibri" w:hAnsi="Calibri"/>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12891</Words>
  <Characters>13561</Characters>
  <Lines>133</Lines>
  <Paragraphs>37</Paragraphs>
  <TotalTime>18</TotalTime>
  <ScaleCrop>false</ScaleCrop>
  <LinksUpToDate>false</LinksUpToDate>
  <CharactersWithSpaces>14456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2022-09-02T06:41:00Z</dcterms:created>
  <dc:creator>User</dc:creator>
  <cp:lastModifiedBy>Administrator</cp:lastModifiedBy>
  <cp:lastPrinted>2021-12-08T07:11:00Z</cp:lastPrinted>
  <dcterms:modified xsi:type="dcterms:W3CDTF">2025-03-19T06:24:09Z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16ED17D1034148CCB92D5ED5D53FFE36</vt:lpwstr>
  </property>
  <property fmtid="{D5CDD505-2E9C-101B-9397-08002B2CF9AE}" pid="4" name="KSOTemplateDocerSaveRecord">
    <vt:lpwstr>eyJoZGlkIjoiNjQzZjQ1MGQ1OTc0OWNhMzgxODI3NWQ0ZTJmNTc1NjEifQ==</vt:lpwstr>
  </property>
</Properties>
</file>