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b/>
          <w:color w:val="auto"/>
          <w:sz w:val="10"/>
          <w:highlight w:val="none"/>
          <w:u w:val="single"/>
        </w:rPr>
      </w:pPr>
    </w:p>
    <w:p>
      <w:pPr>
        <w:spacing w:line="520" w:lineRule="exact"/>
        <w:jc w:val="center"/>
        <w:rPr>
          <w:rFonts w:hint="default" w:ascii="Times New Roman" w:hAnsi="Times New Roman" w:cs="Times New Roman"/>
          <w:b/>
          <w:bCs/>
          <w:color w:val="auto"/>
          <w:sz w:val="48"/>
          <w:szCs w:val="48"/>
          <w:highlight w:val="none"/>
        </w:rPr>
      </w:pPr>
      <w:r>
        <w:rPr>
          <w:rFonts w:hint="default" w:ascii="Times New Roman" w:hAnsi="Times New Roman" w:cs="Times New Roman"/>
          <w:b/>
          <w:bCs/>
          <w:color w:val="auto"/>
          <w:sz w:val="48"/>
          <w:szCs w:val="48"/>
          <w:highlight w:val="none"/>
        </w:rPr>
        <w:t>南通市市区涵闸管理中心</w:t>
      </w:r>
    </w:p>
    <w:p>
      <w:pPr>
        <w:spacing w:line="520" w:lineRule="exact"/>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b/>
          <w:bCs/>
          <w:color w:val="auto"/>
          <w:sz w:val="48"/>
          <w:szCs w:val="48"/>
          <w:highlight w:val="none"/>
        </w:rPr>
        <w:t>2019年闸（站）</w:t>
      </w:r>
      <w:r>
        <w:rPr>
          <w:rFonts w:hint="default" w:ascii="Times New Roman" w:hAnsi="Times New Roman" w:cs="Times New Roman"/>
          <w:b/>
          <w:bCs/>
          <w:color w:val="auto"/>
          <w:sz w:val="48"/>
          <w:szCs w:val="48"/>
          <w:highlight w:val="none"/>
          <w:lang w:eastAsia="zh-CN"/>
        </w:rPr>
        <w:t>水下摸检项目</w:t>
      </w:r>
    </w:p>
    <w:p>
      <w:pPr>
        <w:spacing w:line="520" w:lineRule="exact"/>
        <w:jc w:val="center"/>
        <w:rPr>
          <w:rFonts w:hint="default" w:ascii="Times New Roman" w:hAnsi="Times New Roman" w:cs="Times New Roman"/>
          <w:color w:val="auto"/>
          <w:sz w:val="24"/>
          <w:highlight w:val="none"/>
        </w:rPr>
      </w:pPr>
    </w:p>
    <w:p>
      <w:pPr>
        <w:spacing w:line="520" w:lineRule="exact"/>
        <w:jc w:val="center"/>
        <w:rPr>
          <w:rFonts w:hint="default" w:ascii="Times New Roman" w:hAnsi="Times New Roman" w:cs="Times New Roman"/>
          <w:color w:val="auto"/>
          <w:sz w:val="24"/>
          <w:highlight w:val="none"/>
        </w:rPr>
      </w:pPr>
    </w:p>
    <w:p>
      <w:pPr>
        <w:spacing w:before="100" w:beforeAutospacing="1" w:after="100" w:afterAutospacing="1" w:line="360" w:lineRule="auto"/>
        <w:jc w:val="center"/>
        <w:rPr>
          <w:rFonts w:hint="default" w:ascii="Times New Roman" w:hAnsi="Times New Roman" w:eastAsia="宋体" w:cs="Times New Roman"/>
          <w:b/>
          <w:bCs/>
          <w:color w:val="auto"/>
          <w:spacing w:val="50"/>
          <w:sz w:val="96"/>
          <w:szCs w:val="52"/>
          <w:highlight w:val="none"/>
          <w:lang w:val="en-US" w:eastAsia="zh-CN"/>
        </w:rPr>
      </w:pPr>
      <w:r>
        <w:rPr>
          <w:rFonts w:hint="default" w:ascii="Times New Roman" w:hAnsi="Times New Roman" w:cs="Times New Roman"/>
          <w:b/>
          <w:bCs/>
          <w:color w:val="auto"/>
          <w:spacing w:val="50"/>
          <w:sz w:val="96"/>
          <w:szCs w:val="52"/>
          <w:highlight w:val="none"/>
        </w:rPr>
        <w:t>招标文件</w:t>
      </w:r>
    </w:p>
    <w:p>
      <w:pPr>
        <w:snapToGrid w:val="0"/>
        <w:spacing w:line="480" w:lineRule="auto"/>
        <w:jc w:val="center"/>
        <w:rPr>
          <w:rFonts w:hint="default" w:ascii="Times New Roman" w:hAnsi="Times New Roman" w:cs="Times New Roman"/>
          <w:bCs/>
          <w:color w:val="auto"/>
          <w:sz w:val="28"/>
          <w:highlight w:val="none"/>
        </w:rPr>
      </w:pPr>
    </w:p>
    <w:p>
      <w:pPr>
        <w:snapToGrid w:val="0"/>
        <w:spacing w:line="480" w:lineRule="auto"/>
        <w:jc w:val="center"/>
        <w:rPr>
          <w:rFonts w:hint="default" w:ascii="Times New Roman" w:hAnsi="Times New Roman" w:cs="Times New Roman"/>
          <w:bCs/>
          <w:color w:val="auto"/>
          <w:sz w:val="28"/>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snapToGrid w:val="0"/>
        <w:spacing w:line="480" w:lineRule="auto"/>
        <w:jc w:val="center"/>
        <w:rPr>
          <w:rFonts w:hint="default" w:ascii="Times New Roman" w:hAnsi="Times New Roman" w:eastAsia="黑体" w:cs="Times New Roman"/>
          <w:b/>
          <w:color w:val="auto"/>
          <w:sz w:val="24"/>
          <w:highlight w:val="none"/>
        </w:rPr>
      </w:pPr>
    </w:p>
    <w:p>
      <w:pPr>
        <w:pStyle w:val="23"/>
        <w:spacing w:line="520" w:lineRule="exact"/>
        <w:ind w:firstLine="1265" w:firstLineChars="450"/>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招   标   单   位：南通市市区涵闸管理中心</w:t>
      </w:r>
    </w:p>
    <w:p>
      <w:pPr>
        <w:pStyle w:val="23"/>
        <w:spacing w:line="520" w:lineRule="exact"/>
        <w:ind w:firstLine="1265" w:firstLineChars="450"/>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招 标 代 理 单 位：江苏建达全过程工程咨询有限公司</w:t>
      </w:r>
    </w:p>
    <w:p>
      <w:pPr>
        <w:pStyle w:val="23"/>
        <w:spacing w:line="520" w:lineRule="exact"/>
        <w:ind w:firstLine="1265" w:firstLineChars="450"/>
        <w:rPr>
          <w:rFonts w:hint="default" w:ascii="Times New Roman" w:hAnsi="Times New Roman" w:cs="Times New Roman"/>
          <w:b/>
          <w:bCs/>
          <w:color w:val="auto"/>
          <w:sz w:val="28"/>
          <w:szCs w:val="28"/>
          <w:highlight w:val="none"/>
        </w:rPr>
      </w:pPr>
    </w:p>
    <w:p>
      <w:pPr>
        <w:pStyle w:val="23"/>
        <w:spacing w:line="520" w:lineRule="exact"/>
        <w:jc w:val="center"/>
        <w:rPr>
          <w:rFonts w:hint="default" w:ascii="Times New Roman" w:hAnsi="Times New Roman" w:cs="Times New Roman"/>
          <w:b/>
          <w:bCs/>
          <w:color w:val="auto"/>
          <w:sz w:val="28"/>
          <w:szCs w:val="28"/>
          <w:highlight w:val="none"/>
        </w:rPr>
      </w:pPr>
    </w:p>
    <w:p>
      <w:pPr>
        <w:pStyle w:val="23"/>
        <w:spacing w:line="520" w:lineRule="exact"/>
        <w:jc w:val="center"/>
        <w:rPr>
          <w:rFonts w:hint="default" w:ascii="Times New Roman" w:hAnsi="Times New Roman" w:cs="Times New Roman"/>
          <w:b/>
          <w:bCs/>
          <w:color w:val="auto"/>
          <w:sz w:val="28"/>
          <w:szCs w:val="28"/>
          <w:highlight w:val="none"/>
        </w:rPr>
        <w:sectPr>
          <w:headerReference r:id="rId4" w:type="first"/>
          <w:footerReference r:id="rId6" w:type="first"/>
          <w:headerReference r:id="rId3" w:type="even"/>
          <w:footerReference r:id="rId5" w:type="even"/>
          <w:pgSz w:w="11906" w:h="16838"/>
          <w:pgMar w:top="1440" w:right="1416" w:bottom="1440" w:left="1800" w:header="851" w:footer="992" w:gutter="0"/>
          <w:pgNumType w:fmt="decimal"/>
          <w:cols w:space="720" w:num="1"/>
          <w:titlePg/>
          <w:docGrid w:type="lines" w:linePitch="312" w:charSpace="0"/>
        </w:sectPr>
      </w:pPr>
      <w:r>
        <w:rPr>
          <w:rFonts w:hint="default" w:ascii="Times New Roman" w:hAnsi="Times New Roman" w:cs="Times New Roman"/>
          <w:b/>
          <w:bCs/>
          <w:color w:val="auto"/>
          <w:sz w:val="28"/>
          <w:szCs w:val="28"/>
          <w:highlight w:val="none"/>
        </w:rPr>
        <w:t>二〇一九年</w:t>
      </w:r>
      <w:r>
        <w:rPr>
          <w:rFonts w:hint="eastAsia" w:cs="Times New Roman"/>
          <w:b/>
          <w:bCs/>
          <w:color w:val="auto"/>
          <w:sz w:val="28"/>
          <w:szCs w:val="28"/>
          <w:highlight w:val="none"/>
          <w:lang w:eastAsia="zh-CN"/>
        </w:rPr>
        <w:t>九</w:t>
      </w:r>
      <w:r>
        <w:rPr>
          <w:rFonts w:hint="default" w:ascii="Times New Roman" w:hAnsi="Times New Roman" w:cs="Times New Roman"/>
          <w:b/>
          <w:bCs/>
          <w:color w:val="auto"/>
          <w:sz w:val="28"/>
          <w:szCs w:val="28"/>
          <w:highlight w:val="none"/>
        </w:rPr>
        <w:t>月</w:t>
      </w:r>
      <w:r>
        <w:rPr>
          <w:rFonts w:hint="eastAsia" w:cs="Times New Roman"/>
          <w:b/>
          <w:bCs/>
          <w:color w:val="auto"/>
          <w:sz w:val="28"/>
          <w:szCs w:val="28"/>
          <w:highlight w:val="none"/>
          <w:lang w:eastAsia="zh-CN"/>
        </w:rPr>
        <w:t>二十</w:t>
      </w:r>
      <w:r>
        <w:rPr>
          <w:rFonts w:hint="default" w:ascii="Times New Roman" w:hAnsi="Times New Roman" w:cs="Times New Roman"/>
          <w:b/>
          <w:bCs/>
          <w:color w:val="auto"/>
          <w:sz w:val="28"/>
          <w:szCs w:val="28"/>
          <w:highlight w:val="none"/>
        </w:rPr>
        <w:t>日</w:t>
      </w:r>
    </w:p>
    <w:p>
      <w:pPr>
        <w:jc w:val="center"/>
        <w:rPr>
          <w:rFonts w:hint="default" w:ascii="Times New Roman" w:hAnsi="Times New Roman" w:cs="Times New Roman"/>
          <w:b/>
          <w:color w:val="auto"/>
          <w:sz w:val="44"/>
          <w:szCs w:val="44"/>
          <w:highlight w:val="none"/>
        </w:rPr>
      </w:pPr>
      <w:r>
        <w:rPr>
          <w:rFonts w:hint="default" w:ascii="Times New Roman" w:hAnsi="Times New Roman" w:cs="Times New Roman"/>
          <w:b/>
          <w:color w:val="auto"/>
          <w:sz w:val="44"/>
          <w:szCs w:val="44"/>
          <w:highlight w:val="none"/>
        </w:rPr>
        <w:t>目        录</w:t>
      </w:r>
    </w:p>
    <w:p>
      <w:pPr>
        <w:jc w:val="center"/>
        <w:rPr>
          <w:rFonts w:hint="default" w:ascii="Times New Roman" w:hAnsi="Times New Roman" w:cs="Times New Roman"/>
          <w:b/>
          <w:color w:val="auto"/>
          <w:sz w:val="44"/>
          <w:szCs w:val="44"/>
          <w:highlight w:val="none"/>
        </w:rPr>
      </w:pPr>
    </w:p>
    <w:p>
      <w:pPr>
        <w:pStyle w:val="25"/>
        <w:tabs>
          <w:tab w:val="right" w:leader="dot" w:pos="8844"/>
        </w:tabs>
        <w:rPr>
          <w:rFonts w:hint="default" w:ascii="Times New Roman" w:hAnsi="Times New Roman" w:cs="Times New Roman"/>
          <w:sz w:val="28"/>
          <w:szCs w:val="24"/>
        </w:rPr>
      </w:pPr>
      <w:r>
        <w:rPr>
          <w:rFonts w:hint="default" w:ascii="Times New Roman" w:hAnsi="Times New Roman" w:cs="Times New Roman"/>
          <w:color w:val="auto"/>
          <w:sz w:val="36"/>
          <w:szCs w:val="36"/>
          <w:highlight w:val="none"/>
        </w:rPr>
        <w:fldChar w:fldCharType="begin"/>
      </w:r>
      <w:r>
        <w:rPr>
          <w:rFonts w:hint="default" w:ascii="Times New Roman" w:hAnsi="Times New Roman" w:cs="Times New Roman"/>
          <w:color w:val="auto"/>
          <w:sz w:val="36"/>
          <w:szCs w:val="36"/>
          <w:highlight w:val="none"/>
        </w:rPr>
        <w:instrText xml:space="preserve"> TOC \o "1-3" \h \z \u </w:instrText>
      </w:r>
      <w:r>
        <w:rPr>
          <w:rFonts w:hint="default" w:ascii="Times New Roman" w:hAnsi="Times New Roman" w:cs="Times New Roman"/>
          <w:color w:val="auto"/>
          <w:sz w:val="36"/>
          <w:szCs w:val="36"/>
          <w:highlight w:val="none"/>
        </w:rPr>
        <w:fldChar w:fldCharType="separate"/>
      </w: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_Toc11939 </w:instrText>
      </w:r>
      <w:r>
        <w:rPr>
          <w:rFonts w:hint="default" w:ascii="Times New Roman" w:hAnsi="Times New Roman" w:cs="Times New Roman"/>
          <w:sz w:val="28"/>
          <w:szCs w:val="36"/>
          <w:highlight w:val="none"/>
        </w:rPr>
        <w:fldChar w:fldCharType="separate"/>
      </w:r>
      <w:r>
        <w:rPr>
          <w:rFonts w:hint="default" w:ascii="Times New Roman" w:hAnsi="Times New Roman" w:cs="Times New Roman"/>
          <w:caps/>
          <w:kern w:val="44"/>
          <w:sz w:val="28"/>
          <w:szCs w:val="48"/>
          <w:highlight w:val="none"/>
        </w:rPr>
        <w:t>第一部分  投标须知</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_Toc11939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1</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9"/>
        <w:tabs>
          <w:tab w:val="right" w:leader="dot" w:pos="8844"/>
          <w:tab w:val="clear" w:pos="1470"/>
          <w:tab w:val="clear" w:pos="8834"/>
        </w:tabs>
        <w:rPr>
          <w:rFonts w:hint="default" w:ascii="Times New Roman" w:hAnsi="Times New Roman" w:cs="Times New Roman"/>
          <w:color w:val="auto"/>
          <w:sz w:val="28"/>
          <w:szCs w:val="36"/>
          <w:highlight w:val="none"/>
        </w:rPr>
      </w:pPr>
    </w:p>
    <w:p>
      <w:pPr>
        <w:pStyle w:val="29"/>
        <w:tabs>
          <w:tab w:val="right" w:leader="dot" w:pos="8844"/>
          <w:tab w:val="clear" w:pos="1470"/>
          <w:tab w:val="clear" w:pos="883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_Toc28874 </w:instrText>
      </w:r>
      <w:r>
        <w:rPr>
          <w:rFonts w:hint="default" w:ascii="Times New Roman" w:hAnsi="Times New Roman" w:cs="Times New Roman"/>
          <w:sz w:val="28"/>
          <w:szCs w:val="36"/>
          <w:highlight w:val="none"/>
        </w:rPr>
        <w:fldChar w:fldCharType="separate"/>
      </w:r>
      <w:r>
        <w:rPr>
          <w:rFonts w:hint="default" w:ascii="Times New Roman" w:hAnsi="Times New Roman" w:eastAsia="宋体" w:cs="Times New Roman"/>
          <w:sz w:val="28"/>
          <w:szCs w:val="24"/>
          <w:highlight w:val="none"/>
        </w:rPr>
        <w:t>第一章  投标人须知前附表</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_Toc28874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1</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9"/>
        <w:tabs>
          <w:tab w:val="right" w:leader="dot" w:pos="8844"/>
          <w:tab w:val="clear" w:pos="1470"/>
          <w:tab w:val="clear" w:pos="883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_Toc20450 </w:instrText>
      </w:r>
      <w:r>
        <w:rPr>
          <w:rFonts w:hint="default" w:ascii="Times New Roman" w:hAnsi="Times New Roman" w:cs="Times New Roman"/>
          <w:sz w:val="28"/>
          <w:szCs w:val="36"/>
          <w:highlight w:val="none"/>
        </w:rPr>
        <w:fldChar w:fldCharType="separate"/>
      </w:r>
      <w:r>
        <w:rPr>
          <w:rFonts w:hint="default" w:ascii="Times New Roman" w:hAnsi="Times New Roman" w:eastAsia="宋体" w:cs="Times New Roman"/>
          <w:sz w:val="28"/>
          <w:szCs w:val="24"/>
          <w:highlight w:val="none"/>
        </w:rPr>
        <w:t>第二章  总   则</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_Toc20450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3</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9"/>
        <w:tabs>
          <w:tab w:val="right" w:leader="dot" w:pos="8844"/>
          <w:tab w:val="clear" w:pos="1470"/>
          <w:tab w:val="clear" w:pos="883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_Toc1763 </w:instrText>
      </w:r>
      <w:r>
        <w:rPr>
          <w:rFonts w:hint="default" w:ascii="Times New Roman" w:hAnsi="Times New Roman" w:cs="Times New Roman"/>
          <w:sz w:val="28"/>
          <w:szCs w:val="36"/>
          <w:highlight w:val="none"/>
        </w:rPr>
        <w:fldChar w:fldCharType="separate"/>
      </w:r>
      <w:r>
        <w:rPr>
          <w:rFonts w:hint="default" w:ascii="Times New Roman" w:hAnsi="Times New Roman" w:eastAsia="宋体" w:cs="Times New Roman"/>
          <w:sz w:val="28"/>
          <w:szCs w:val="24"/>
          <w:highlight w:val="none"/>
        </w:rPr>
        <w:t>第三章  投标文件</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_Toc1763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5</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9"/>
        <w:tabs>
          <w:tab w:val="right" w:leader="dot" w:pos="8844"/>
          <w:tab w:val="clear" w:pos="1470"/>
          <w:tab w:val="clear" w:pos="883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_Toc22065 </w:instrText>
      </w:r>
      <w:r>
        <w:rPr>
          <w:rFonts w:hint="default" w:ascii="Times New Roman" w:hAnsi="Times New Roman" w:cs="Times New Roman"/>
          <w:sz w:val="28"/>
          <w:szCs w:val="36"/>
          <w:highlight w:val="none"/>
        </w:rPr>
        <w:fldChar w:fldCharType="separate"/>
      </w:r>
      <w:r>
        <w:rPr>
          <w:rFonts w:hint="default" w:ascii="Times New Roman" w:hAnsi="Times New Roman" w:eastAsia="宋体" w:cs="Times New Roman"/>
          <w:sz w:val="28"/>
          <w:szCs w:val="24"/>
          <w:highlight w:val="none"/>
        </w:rPr>
        <w:t>第四章  投标报价</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_Toc22065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7</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9"/>
        <w:tabs>
          <w:tab w:val="right" w:leader="dot" w:pos="8844"/>
          <w:tab w:val="clear" w:pos="1470"/>
          <w:tab w:val="clear" w:pos="883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_Toc30662 </w:instrText>
      </w:r>
      <w:r>
        <w:rPr>
          <w:rFonts w:hint="default" w:ascii="Times New Roman" w:hAnsi="Times New Roman" w:cs="Times New Roman"/>
          <w:sz w:val="28"/>
          <w:szCs w:val="36"/>
          <w:highlight w:val="none"/>
        </w:rPr>
        <w:fldChar w:fldCharType="separate"/>
      </w:r>
      <w:r>
        <w:rPr>
          <w:rFonts w:hint="default" w:ascii="Times New Roman" w:hAnsi="Times New Roman" w:eastAsia="宋体" w:cs="Times New Roman"/>
          <w:sz w:val="28"/>
          <w:szCs w:val="24"/>
          <w:highlight w:val="none"/>
        </w:rPr>
        <w:t>第五章  投标文件密封和递交</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_Toc30662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8</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9"/>
        <w:tabs>
          <w:tab w:val="right" w:leader="dot" w:pos="8844"/>
          <w:tab w:val="clear" w:pos="1470"/>
          <w:tab w:val="clear" w:pos="883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_Toc24379 </w:instrText>
      </w:r>
      <w:r>
        <w:rPr>
          <w:rFonts w:hint="default" w:ascii="Times New Roman" w:hAnsi="Times New Roman" w:cs="Times New Roman"/>
          <w:sz w:val="28"/>
          <w:szCs w:val="36"/>
          <w:highlight w:val="none"/>
        </w:rPr>
        <w:fldChar w:fldCharType="separate"/>
      </w:r>
      <w:r>
        <w:rPr>
          <w:rFonts w:hint="default" w:ascii="Times New Roman" w:hAnsi="Times New Roman" w:eastAsia="宋体" w:cs="Times New Roman"/>
          <w:sz w:val="28"/>
          <w:szCs w:val="24"/>
          <w:highlight w:val="none"/>
        </w:rPr>
        <w:t>第六章  开   标</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_Toc24379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9</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9"/>
        <w:tabs>
          <w:tab w:val="right" w:leader="dot" w:pos="8844"/>
          <w:tab w:val="clear" w:pos="1470"/>
          <w:tab w:val="clear" w:pos="883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_Toc5169 </w:instrText>
      </w:r>
      <w:r>
        <w:rPr>
          <w:rFonts w:hint="default" w:ascii="Times New Roman" w:hAnsi="Times New Roman" w:cs="Times New Roman"/>
          <w:sz w:val="28"/>
          <w:szCs w:val="36"/>
          <w:highlight w:val="none"/>
        </w:rPr>
        <w:fldChar w:fldCharType="separate"/>
      </w:r>
      <w:r>
        <w:rPr>
          <w:rFonts w:hint="default" w:ascii="Times New Roman" w:hAnsi="Times New Roman" w:eastAsia="宋体" w:cs="Times New Roman"/>
          <w:sz w:val="28"/>
          <w:szCs w:val="24"/>
          <w:highlight w:val="none"/>
        </w:rPr>
        <w:t>第七章  合同签订</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_Toc5169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11</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5"/>
        <w:tabs>
          <w:tab w:val="right" w:leader="dot" w:pos="8844"/>
        </w:tabs>
        <w:rPr>
          <w:rFonts w:hint="default" w:ascii="Times New Roman" w:hAnsi="Times New Roman" w:cs="Times New Roman"/>
          <w:color w:val="auto"/>
          <w:sz w:val="28"/>
          <w:szCs w:val="36"/>
          <w:highlight w:val="none"/>
        </w:rPr>
      </w:pPr>
    </w:p>
    <w:p>
      <w:pPr>
        <w:pStyle w:val="25"/>
        <w:tabs>
          <w:tab w:val="right" w:leader="dot" w:pos="884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_Toc892 </w:instrText>
      </w:r>
      <w:r>
        <w:rPr>
          <w:rFonts w:hint="default" w:ascii="Times New Roman" w:hAnsi="Times New Roman" w:cs="Times New Roman"/>
          <w:sz w:val="28"/>
          <w:szCs w:val="36"/>
          <w:highlight w:val="none"/>
        </w:rPr>
        <w:fldChar w:fldCharType="separate"/>
      </w:r>
      <w:r>
        <w:rPr>
          <w:rFonts w:hint="default" w:ascii="Times New Roman" w:hAnsi="Times New Roman" w:cs="Times New Roman"/>
          <w:caps/>
          <w:kern w:val="44"/>
          <w:sz w:val="28"/>
          <w:szCs w:val="48"/>
          <w:highlight w:val="none"/>
        </w:rPr>
        <w:t>第二部分  主要合同条款及相关格式</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_Toc892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12</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pStyle w:val="25"/>
        <w:tabs>
          <w:tab w:val="right" w:leader="dot" w:pos="8844"/>
        </w:tabs>
        <w:rPr>
          <w:rFonts w:hint="default" w:ascii="Times New Roman" w:hAnsi="Times New Roman" w:cs="Times New Roman"/>
          <w:color w:val="auto"/>
          <w:sz w:val="28"/>
          <w:szCs w:val="36"/>
          <w:highlight w:val="none"/>
        </w:rPr>
      </w:pPr>
    </w:p>
    <w:p>
      <w:pPr>
        <w:pStyle w:val="25"/>
        <w:tabs>
          <w:tab w:val="right" w:leader="dot" w:pos="8844"/>
        </w:tabs>
        <w:rPr>
          <w:rFonts w:hint="default" w:ascii="Times New Roman" w:hAnsi="Times New Roman" w:cs="Times New Roman"/>
          <w:sz w:val="28"/>
          <w:szCs w:val="24"/>
        </w:rPr>
      </w:pPr>
      <w:r>
        <w:rPr>
          <w:rFonts w:hint="default" w:ascii="Times New Roman" w:hAnsi="Times New Roman" w:cs="Times New Roman"/>
          <w:color w:val="auto"/>
          <w:sz w:val="28"/>
          <w:szCs w:val="36"/>
          <w:highlight w:val="none"/>
        </w:rPr>
        <w:fldChar w:fldCharType="begin"/>
      </w:r>
      <w:r>
        <w:rPr>
          <w:rFonts w:hint="default" w:ascii="Times New Roman" w:hAnsi="Times New Roman" w:cs="Times New Roman"/>
          <w:sz w:val="28"/>
          <w:szCs w:val="36"/>
          <w:highlight w:val="none"/>
        </w:rPr>
        <w:instrText xml:space="preserve"> HYPERLINK \l _Toc23172 </w:instrText>
      </w:r>
      <w:r>
        <w:rPr>
          <w:rFonts w:hint="default" w:ascii="Times New Roman" w:hAnsi="Times New Roman" w:cs="Times New Roman"/>
          <w:sz w:val="28"/>
          <w:szCs w:val="36"/>
          <w:highlight w:val="none"/>
        </w:rPr>
        <w:fldChar w:fldCharType="separate"/>
      </w:r>
      <w:r>
        <w:rPr>
          <w:rFonts w:hint="default" w:ascii="Times New Roman" w:hAnsi="Times New Roman" w:cs="Times New Roman"/>
          <w:caps/>
          <w:kern w:val="44"/>
          <w:sz w:val="28"/>
          <w:szCs w:val="48"/>
          <w:highlight w:val="none"/>
        </w:rPr>
        <w:t>第三部分  投标文件部分格式</w:t>
      </w:r>
      <w:r>
        <w:rPr>
          <w:rFonts w:hint="default" w:ascii="Times New Roman" w:hAnsi="Times New Roman" w:cs="Times New Roman"/>
          <w:sz w:val="28"/>
          <w:szCs w:val="24"/>
        </w:rPr>
        <w:tab/>
      </w:r>
      <w:r>
        <w:rPr>
          <w:rFonts w:hint="default" w:ascii="Times New Roman" w:hAnsi="Times New Roman" w:cs="Times New Roman"/>
          <w:sz w:val="28"/>
          <w:szCs w:val="24"/>
        </w:rPr>
        <w:fldChar w:fldCharType="begin"/>
      </w:r>
      <w:r>
        <w:rPr>
          <w:rFonts w:hint="default" w:ascii="Times New Roman" w:hAnsi="Times New Roman" w:cs="Times New Roman"/>
          <w:sz w:val="28"/>
          <w:szCs w:val="24"/>
        </w:rPr>
        <w:instrText xml:space="preserve"> PAGEREF _Toc23172 </w:instrText>
      </w:r>
      <w:r>
        <w:rPr>
          <w:rFonts w:hint="default" w:ascii="Times New Roman" w:hAnsi="Times New Roman" w:cs="Times New Roman"/>
          <w:sz w:val="28"/>
          <w:szCs w:val="24"/>
        </w:rPr>
        <w:fldChar w:fldCharType="separate"/>
      </w:r>
      <w:r>
        <w:rPr>
          <w:rFonts w:hint="default" w:ascii="Times New Roman" w:hAnsi="Times New Roman" w:cs="Times New Roman"/>
          <w:sz w:val="28"/>
          <w:szCs w:val="24"/>
        </w:rPr>
        <w:t>15</w:t>
      </w:r>
      <w:r>
        <w:rPr>
          <w:rFonts w:hint="default" w:ascii="Times New Roman" w:hAnsi="Times New Roman" w:cs="Times New Roman"/>
          <w:sz w:val="28"/>
          <w:szCs w:val="24"/>
        </w:rPr>
        <w:fldChar w:fldCharType="end"/>
      </w:r>
      <w:r>
        <w:rPr>
          <w:rFonts w:hint="default" w:ascii="Times New Roman" w:hAnsi="Times New Roman" w:cs="Times New Roman"/>
          <w:color w:val="auto"/>
          <w:sz w:val="28"/>
          <w:szCs w:val="36"/>
          <w:highlight w:val="none"/>
        </w:rPr>
        <w:fldChar w:fldCharType="end"/>
      </w:r>
    </w:p>
    <w:p>
      <w:pPr>
        <w:spacing w:line="36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36"/>
          <w:highlight w:val="none"/>
        </w:rPr>
        <w:fldChar w:fldCharType="end"/>
      </w:r>
    </w:p>
    <w:p>
      <w:pPr>
        <w:rPr>
          <w:rFonts w:hint="default" w:ascii="Times New Roman" w:hAnsi="Times New Roman" w:cs="Times New Roman"/>
          <w:color w:val="auto"/>
          <w:sz w:val="28"/>
          <w:szCs w:val="28"/>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rPr>
          <w:rFonts w:hint="default" w:ascii="Times New Roman" w:hAnsi="Times New Roman" w:cs="Times New Roman"/>
          <w:b/>
          <w:color w:val="auto"/>
          <w:highlight w:val="none"/>
        </w:rPr>
      </w:pPr>
    </w:p>
    <w:p>
      <w:pPr>
        <w:keepNext/>
        <w:keepLines/>
        <w:spacing w:before="100" w:after="100"/>
        <w:jc w:val="center"/>
        <w:outlineLvl w:val="0"/>
        <w:rPr>
          <w:rFonts w:hint="default" w:ascii="Times New Roman" w:hAnsi="Times New Roman" w:cs="Times New Roman"/>
          <w:caps/>
          <w:color w:val="auto"/>
          <w:kern w:val="44"/>
          <w:sz w:val="36"/>
          <w:szCs w:val="36"/>
          <w:highlight w:val="none"/>
        </w:rPr>
        <w:sectPr>
          <w:footerReference r:id="rId9" w:type="first"/>
          <w:headerReference r:id="rId7" w:type="default"/>
          <w:footerReference r:id="rId8" w:type="default"/>
          <w:pgSz w:w="11906" w:h="16838"/>
          <w:pgMar w:top="1701" w:right="1531" w:bottom="1440" w:left="1531" w:header="851" w:footer="992" w:gutter="0"/>
          <w:pgNumType w:fmt="decimal" w:start="1"/>
          <w:cols w:space="720" w:num="1"/>
          <w:docGrid w:linePitch="312" w:charSpace="0"/>
        </w:sectPr>
      </w:pPr>
      <w:bookmarkStart w:id="0" w:name="_Toc387764691"/>
      <w:bookmarkStart w:id="1" w:name="_Toc387220526"/>
      <w:bookmarkStart w:id="2" w:name="_Toc387220578"/>
      <w:bookmarkStart w:id="3" w:name="_Toc304805768"/>
      <w:bookmarkStart w:id="4" w:name="_Toc304806159"/>
      <w:bookmarkStart w:id="5" w:name="_Toc304806217"/>
      <w:bookmarkStart w:id="6" w:name="_Toc353351050"/>
      <w:bookmarkStart w:id="7" w:name="_Toc304806128"/>
      <w:bookmarkStart w:id="8" w:name="_Toc304805640"/>
      <w:bookmarkStart w:id="9" w:name="_Toc304447912"/>
      <w:bookmarkStart w:id="10" w:name="_Toc304447913"/>
    </w:p>
    <w:p>
      <w:pPr>
        <w:keepNext/>
        <w:keepLines/>
        <w:spacing w:before="100" w:after="100"/>
        <w:jc w:val="center"/>
        <w:outlineLvl w:val="0"/>
        <w:rPr>
          <w:rFonts w:hint="default" w:ascii="Times New Roman" w:hAnsi="Times New Roman" w:cs="Times New Roman"/>
          <w:caps/>
          <w:color w:val="auto"/>
          <w:kern w:val="44"/>
          <w:sz w:val="36"/>
          <w:szCs w:val="36"/>
          <w:highlight w:val="none"/>
        </w:rPr>
      </w:pPr>
      <w:bookmarkStart w:id="11" w:name="_Toc11939"/>
      <w:r>
        <w:rPr>
          <w:rFonts w:hint="default" w:ascii="Times New Roman" w:hAnsi="Times New Roman" w:cs="Times New Roman"/>
          <w:caps/>
          <w:color w:val="auto"/>
          <w:kern w:val="44"/>
          <w:sz w:val="36"/>
          <w:szCs w:val="36"/>
          <w:highlight w:val="none"/>
        </w:rPr>
        <w:t>第一部分  投标须知</w:t>
      </w:r>
      <w:bookmarkEnd w:id="0"/>
      <w:bookmarkEnd w:id="1"/>
      <w:bookmarkEnd w:id="2"/>
      <w:bookmarkEnd w:id="3"/>
      <w:bookmarkEnd w:id="4"/>
      <w:bookmarkEnd w:id="5"/>
      <w:bookmarkEnd w:id="6"/>
      <w:bookmarkEnd w:id="7"/>
      <w:bookmarkEnd w:id="8"/>
      <w:bookmarkEnd w:id="11"/>
    </w:p>
    <w:p>
      <w:pPr>
        <w:pStyle w:val="3"/>
        <w:tabs>
          <w:tab w:val="left" w:pos="576"/>
        </w:tabs>
        <w:jc w:val="center"/>
        <w:rPr>
          <w:rFonts w:hint="default" w:ascii="Times New Roman" w:hAnsi="Times New Roman" w:eastAsia="宋体" w:cs="Times New Roman"/>
          <w:color w:val="auto"/>
          <w:highlight w:val="none"/>
        </w:rPr>
      </w:pPr>
      <w:bookmarkStart w:id="12" w:name="_Toc28874"/>
      <w:bookmarkStart w:id="13" w:name="_Toc387220527"/>
      <w:bookmarkStart w:id="14" w:name="_Toc304806129"/>
      <w:bookmarkStart w:id="15" w:name="_Toc387220579"/>
      <w:bookmarkStart w:id="16" w:name="_Toc304805769"/>
      <w:bookmarkStart w:id="17" w:name="_Toc353351051"/>
      <w:bookmarkStart w:id="18" w:name="_Toc304806160"/>
      <w:bookmarkStart w:id="19" w:name="_Toc304805641"/>
      <w:bookmarkStart w:id="20" w:name="_Toc387764692"/>
      <w:bookmarkStart w:id="21" w:name="_Toc304806218"/>
      <w:r>
        <w:rPr>
          <w:rFonts w:hint="default" w:ascii="Times New Roman" w:hAnsi="Times New Roman" w:eastAsia="宋体" w:cs="Times New Roman"/>
          <w:color w:val="auto"/>
          <w:highlight w:val="none"/>
        </w:rPr>
        <w:t>第一章  投标人须知前附表</w:t>
      </w:r>
      <w:bookmarkEnd w:id="9"/>
      <w:bookmarkEnd w:id="10"/>
      <w:bookmarkEnd w:id="12"/>
      <w:bookmarkEnd w:id="13"/>
      <w:bookmarkEnd w:id="14"/>
      <w:bookmarkEnd w:id="15"/>
      <w:bookmarkEnd w:id="16"/>
      <w:bookmarkEnd w:id="17"/>
      <w:bookmarkEnd w:id="18"/>
      <w:bookmarkEnd w:id="19"/>
      <w:bookmarkEnd w:id="20"/>
      <w:bookmarkEnd w:id="21"/>
    </w:p>
    <w:tbl>
      <w:tblPr>
        <w:tblStyle w:val="40"/>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093"/>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30"/>
                <w:sz w:val="24"/>
                <w:szCs w:val="24"/>
                <w:highlight w:val="none"/>
              </w:rPr>
            </w:pPr>
            <w:r>
              <w:rPr>
                <w:rFonts w:hint="default" w:ascii="Times New Roman" w:hAnsi="Times New Roman" w:cs="Times New Roman"/>
                <w:color w:val="auto"/>
                <w:position w:val="-30"/>
                <w:sz w:val="24"/>
                <w:szCs w:val="24"/>
                <w:highlight w:val="none"/>
              </w:rPr>
              <w:t>项号</w:t>
            </w:r>
          </w:p>
        </w:tc>
        <w:tc>
          <w:tcPr>
            <w:tcW w:w="2093" w:type="dxa"/>
          </w:tcPr>
          <w:p>
            <w:pPr>
              <w:adjustRightInd w:val="0"/>
              <w:snapToGrid w:val="0"/>
              <w:spacing w:line="360" w:lineRule="auto"/>
              <w:jc w:val="center"/>
              <w:rPr>
                <w:rFonts w:hint="default" w:ascii="Times New Roman" w:hAnsi="Times New Roman" w:cs="Times New Roman"/>
                <w:color w:val="auto"/>
                <w:position w:val="-50"/>
                <w:sz w:val="24"/>
                <w:szCs w:val="24"/>
                <w:highlight w:val="none"/>
              </w:rPr>
            </w:pPr>
            <w:r>
              <w:rPr>
                <w:rFonts w:hint="default" w:ascii="Times New Roman" w:hAnsi="Times New Roman" w:cs="Times New Roman"/>
                <w:color w:val="auto"/>
                <w:position w:val="-50"/>
                <w:sz w:val="24"/>
                <w:szCs w:val="24"/>
                <w:highlight w:val="none"/>
              </w:rPr>
              <w:t>内    容</w:t>
            </w:r>
          </w:p>
        </w:tc>
        <w:tc>
          <w:tcPr>
            <w:tcW w:w="6308" w:type="dxa"/>
          </w:tcPr>
          <w:p>
            <w:pPr>
              <w:adjustRightInd w:val="0"/>
              <w:snapToGrid w:val="0"/>
              <w:spacing w:line="360" w:lineRule="auto"/>
              <w:jc w:val="center"/>
              <w:rPr>
                <w:rFonts w:hint="default" w:ascii="Times New Roman" w:hAnsi="Times New Roman" w:cs="Times New Roman"/>
                <w:color w:val="auto"/>
                <w:position w:val="-50"/>
                <w:sz w:val="24"/>
                <w:szCs w:val="24"/>
                <w:highlight w:val="none"/>
              </w:rPr>
            </w:pPr>
            <w:r>
              <w:rPr>
                <w:rFonts w:hint="default" w:ascii="Times New Roman" w:hAnsi="Times New Roman" w:cs="Times New Roman"/>
                <w:color w:val="auto"/>
                <w:position w:val="-50"/>
                <w:sz w:val="24"/>
                <w:szCs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项目名称</w:t>
            </w:r>
          </w:p>
        </w:tc>
        <w:tc>
          <w:tcPr>
            <w:tcW w:w="6308" w:type="dxa"/>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南通市市区涵闸管理中心2019年闸（站）</w:t>
            </w:r>
            <w:r>
              <w:rPr>
                <w:rFonts w:hint="default" w:ascii="Times New Roman" w:hAnsi="Times New Roman" w:cs="Times New Roman"/>
                <w:color w:val="auto"/>
                <w:sz w:val="24"/>
                <w:szCs w:val="24"/>
                <w:highlight w:val="none"/>
                <w:lang w:eastAsia="zh-CN"/>
              </w:rPr>
              <w:t>水下摸检</w:t>
            </w:r>
            <w:r>
              <w:rPr>
                <w:rFonts w:hint="default" w:ascii="Times New Roman" w:hAnsi="Times New Roman" w:cs="Times New Roman"/>
                <w:color w:val="auto"/>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2</w:t>
            </w:r>
          </w:p>
        </w:tc>
        <w:tc>
          <w:tcPr>
            <w:tcW w:w="2093" w:type="dxa"/>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项目地点</w:t>
            </w:r>
          </w:p>
        </w:tc>
        <w:tc>
          <w:tcPr>
            <w:tcW w:w="6308" w:type="dxa"/>
            <w:vAlign w:val="center"/>
          </w:tcPr>
          <w:p>
            <w:pPr>
              <w:ind w:firstLine="480" w:firstLineChars="200"/>
              <w:jc w:val="left"/>
              <w:rPr>
                <w:rFonts w:hint="default" w:ascii="Times New Roman" w:hAnsi="Times New Roman" w:cs="Times New Roman"/>
                <w:b/>
                <w:bCs/>
                <w:color w:val="auto"/>
                <w:sz w:val="24"/>
                <w:szCs w:val="24"/>
                <w:highlight w:val="none"/>
                <w:lang w:eastAsia="zh-CN"/>
              </w:rPr>
            </w:pPr>
            <w:r>
              <w:rPr>
                <w:rFonts w:hint="default" w:ascii="Times New Roman" w:hAnsi="Times New Roman" w:cs="Times New Roman"/>
                <w:b w:val="0"/>
                <w:bCs w:val="0"/>
                <w:color w:val="auto"/>
                <w:sz w:val="24"/>
                <w:szCs w:val="24"/>
                <w:highlight w:val="none"/>
              </w:rPr>
              <w:t>任港闸站</w:t>
            </w:r>
            <w:r>
              <w:rPr>
                <w:rFonts w:hint="eastAsia" w:cs="Times New Roman"/>
                <w:b/>
                <w:bCs/>
                <w:color w:val="auto"/>
                <w:sz w:val="24"/>
                <w:szCs w:val="24"/>
                <w:highlight w:val="none"/>
                <w:lang w:eastAsia="zh-CN"/>
              </w:rPr>
              <w:t>（分</w:t>
            </w:r>
            <w:r>
              <w:rPr>
                <w:rFonts w:hint="default" w:ascii="Times New Roman" w:hAnsi="Times New Roman" w:cs="Times New Roman"/>
                <w:b/>
                <w:bCs/>
                <w:color w:val="auto"/>
                <w:sz w:val="24"/>
                <w:szCs w:val="24"/>
                <w:highlight w:val="none"/>
                <w:lang w:eastAsia="zh-CN"/>
              </w:rPr>
              <w:t>上</w:t>
            </w:r>
            <w:r>
              <w:rPr>
                <w:rFonts w:hint="eastAsia" w:cs="Times New Roman"/>
                <w:b/>
                <w:bCs/>
                <w:color w:val="auto"/>
                <w:sz w:val="24"/>
                <w:szCs w:val="24"/>
                <w:highlight w:val="none"/>
                <w:lang w:eastAsia="zh-CN"/>
              </w:rPr>
              <w:t>、</w:t>
            </w:r>
            <w:r>
              <w:rPr>
                <w:rFonts w:hint="default" w:ascii="Times New Roman" w:hAnsi="Times New Roman" w:cs="Times New Roman"/>
                <w:b/>
                <w:bCs/>
                <w:color w:val="auto"/>
                <w:sz w:val="24"/>
                <w:szCs w:val="24"/>
                <w:highlight w:val="none"/>
                <w:lang w:eastAsia="zh-CN"/>
              </w:rPr>
              <w:t>下闸首</w:t>
            </w:r>
            <w:r>
              <w:rPr>
                <w:rFonts w:hint="eastAsia" w:cs="Times New Roman"/>
                <w:b/>
                <w:bCs/>
                <w:color w:val="auto"/>
                <w:sz w:val="24"/>
                <w:szCs w:val="24"/>
                <w:highlight w:val="none"/>
                <w:lang w:eastAsia="zh-CN"/>
              </w:rPr>
              <w:t>）</w:t>
            </w:r>
            <w:r>
              <w:rPr>
                <w:rFonts w:hint="default" w:ascii="Times New Roman" w:hAnsi="Times New Roman" w:cs="Times New Roman"/>
                <w:b w:val="0"/>
                <w:bCs w:val="0"/>
                <w:color w:val="auto"/>
                <w:sz w:val="24"/>
                <w:szCs w:val="24"/>
                <w:highlight w:val="none"/>
              </w:rPr>
              <w:t>、</w:t>
            </w:r>
            <w:r>
              <w:rPr>
                <w:rFonts w:hint="default" w:ascii="Times New Roman" w:hAnsi="Times New Roman" w:cs="Times New Roman"/>
                <w:b w:val="0"/>
                <w:bCs w:val="0"/>
                <w:color w:val="auto"/>
                <w:sz w:val="24"/>
                <w:szCs w:val="24"/>
                <w:highlight w:val="none"/>
                <w:lang w:eastAsia="zh-CN"/>
              </w:rPr>
              <w:t>西被新闸、</w:t>
            </w:r>
            <w:r>
              <w:rPr>
                <w:rFonts w:hint="default" w:ascii="Times New Roman" w:hAnsi="Times New Roman" w:cs="Times New Roman"/>
                <w:b w:val="0"/>
                <w:bCs w:val="0"/>
                <w:color w:val="auto"/>
                <w:sz w:val="24"/>
                <w:szCs w:val="24"/>
                <w:highlight w:val="none"/>
              </w:rPr>
              <w:t>小姚港闸、幸福河闸站、郭里头闸站、海港北闸、兴石河闸站、营船港北闸、</w:t>
            </w:r>
            <w:r>
              <w:rPr>
                <w:rFonts w:hint="default" w:ascii="Times New Roman" w:hAnsi="Times New Roman" w:cs="Times New Roman"/>
                <w:b w:val="0"/>
                <w:bCs w:val="0"/>
                <w:color w:val="auto"/>
                <w:sz w:val="24"/>
                <w:szCs w:val="24"/>
                <w:highlight w:val="none"/>
                <w:lang w:eastAsia="zh-CN"/>
              </w:rPr>
              <w:t>陆洪闸站、</w:t>
            </w:r>
            <w:r>
              <w:rPr>
                <w:rFonts w:hint="default" w:ascii="Times New Roman" w:hAnsi="Times New Roman" w:cs="Times New Roman"/>
                <w:b w:val="0"/>
                <w:bCs w:val="0"/>
                <w:color w:val="auto"/>
                <w:sz w:val="24"/>
                <w:szCs w:val="24"/>
                <w:highlight w:val="none"/>
              </w:rPr>
              <w:t>界港河闸，共计</w:t>
            </w:r>
            <w:r>
              <w:rPr>
                <w:rFonts w:hint="default" w:ascii="Times New Roman" w:hAnsi="Times New Roman" w:cs="Times New Roman"/>
                <w:b w:val="0"/>
                <w:bCs w:val="0"/>
                <w:color w:val="auto"/>
                <w:sz w:val="24"/>
                <w:szCs w:val="24"/>
                <w:highlight w:val="none"/>
                <w:lang w:val="en-US" w:eastAsia="zh-CN"/>
              </w:rPr>
              <w:t>1</w:t>
            </w:r>
            <w:r>
              <w:rPr>
                <w:rFonts w:hint="eastAsia" w:cs="Times New Roman"/>
                <w:b w:val="0"/>
                <w:bCs w:val="0"/>
                <w:color w:val="auto"/>
                <w:sz w:val="24"/>
                <w:szCs w:val="24"/>
                <w:highlight w:val="none"/>
                <w:lang w:val="en-US" w:eastAsia="zh-CN"/>
              </w:rPr>
              <w:t>0</w:t>
            </w:r>
            <w:r>
              <w:rPr>
                <w:rFonts w:hint="default" w:ascii="Times New Roman" w:hAnsi="Times New Roman" w:cs="Times New Roman"/>
                <w:b w:val="0"/>
                <w:bCs w:val="0"/>
                <w:color w:val="auto"/>
                <w:sz w:val="24"/>
                <w:szCs w:val="24"/>
                <w:highlight w:val="none"/>
                <w:lang w:eastAsia="zh-CN"/>
              </w:rPr>
              <w:t>座</w:t>
            </w:r>
            <w:r>
              <w:rPr>
                <w:rFonts w:hint="default" w:ascii="Times New Roman" w:hAnsi="Times New Roman" w:cs="Times New Roman"/>
                <w:b w:val="0"/>
                <w:bCs w:val="0"/>
                <w:color w:val="auto"/>
                <w:sz w:val="24"/>
                <w:szCs w:val="24"/>
                <w:highlight w:val="none"/>
              </w:rPr>
              <w:t>闸（站）</w:t>
            </w:r>
            <w:r>
              <w:rPr>
                <w:rFonts w:hint="eastAsia" w:cs="Times New Roman"/>
                <w:b w:val="0"/>
                <w:bCs w:val="0"/>
                <w:color w:val="auto"/>
                <w:sz w:val="24"/>
                <w:szCs w:val="24"/>
                <w:highlight w:val="none"/>
                <w:lang w:eastAsia="zh-CN"/>
              </w:rPr>
              <w:t>。</w:t>
            </w:r>
            <w:r>
              <w:rPr>
                <w:rFonts w:hint="eastAsia" w:cs="Times New Roman"/>
                <w:b/>
                <w:bCs/>
                <w:color w:val="auto"/>
                <w:sz w:val="24"/>
                <w:szCs w:val="24"/>
                <w:highlight w:val="none"/>
                <w:lang w:eastAsia="zh-CN"/>
              </w:rPr>
              <w:t>其中</w:t>
            </w:r>
            <w:r>
              <w:rPr>
                <w:rFonts w:hint="default" w:ascii="Times New Roman" w:hAnsi="Times New Roman" w:cs="Times New Roman"/>
                <w:b/>
                <w:bCs/>
                <w:color w:val="auto"/>
                <w:sz w:val="24"/>
                <w:szCs w:val="24"/>
                <w:highlight w:val="none"/>
              </w:rPr>
              <w:t>任港闸站</w:t>
            </w:r>
            <w:r>
              <w:rPr>
                <w:rFonts w:hint="default" w:ascii="Times New Roman" w:hAnsi="Times New Roman" w:cs="Times New Roman"/>
                <w:b/>
                <w:bCs/>
                <w:color w:val="auto"/>
                <w:sz w:val="24"/>
                <w:szCs w:val="24"/>
                <w:highlight w:val="none"/>
                <w:lang w:eastAsia="zh-CN"/>
              </w:rPr>
              <w:t>上闸首、</w:t>
            </w:r>
            <w:r>
              <w:rPr>
                <w:rFonts w:hint="default" w:ascii="Times New Roman" w:hAnsi="Times New Roman" w:cs="Times New Roman"/>
                <w:b/>
                <w:bCs/>
                <w:color w:val="auto"/>
                <w:sz w:val="24"/>
                <w:szCs w:val="24"/>
                <w:highlight w:val="none"/>
              </w:rPr>
              <w:t>幸福河闸站、郭里头闸站、兴石河闸站、</w:t>
            </w:r>
            <w:r>
              <w:rPr>
                <w:rFonts w:hint="default" w:ascii="Times New Roman" w:hAnsi="Times New Roman" w:cs="Times New Roman"/>
                <w:b/>
                <w:bCs/>
                <w:color w:val="auto"/>
                <w:sz w:val="24"/>
                <w:szCs w:val="24"/>
                <w:highlight w:val="none"/>
                <w:lang w:eastAsia="zh-CN"/>
              </w:rPr>
              <w:t>陆洪闸站为水闸、泵站一体工程，其余均为单体水闸工程。</w:t>
            </w:r>
          </w:p>
          <w:p>
            <w:pPr>
              <w:ind w:firstLine="482" w:firstLineChars="200"/>
              <w:jc w:val="left"/>
              <w:rPr>
                <w:rFonts w:hint="default" w:ascii="Times New Roman" w:hAnsi="Times New Roman" w:cs="Times New Roman"/>
                <w:b/>
                <w:bCs/>
                <w:color w:val="auto"/>
                <w:sz w:val="24"/>
                <w:szCs w:val="24"/>
                <w:highlight w:val="none"/>
                <w:lang w:eastAsia="zh-CN"/>
              </w:rPr>
            </w:pPr>
            <w:r>
              <w:rPr>
                <w:rFonts w:hint="eastAsia" w:cs="Times New Roman"/>
                <w:b/>
                <w:bCs/>
                <w:color w:val="auto"/>
                <w:sz w:val="24"/>
                <w:szCs w:val="24"/>
                <w:highlight w:val="none"/>
                <w:lang w:eastAsia="zh-CN"/>
              </w:rPr>
              <w:t>另上述闸（站）中，仅海港北闸为中型水闸，其余均为小型水利工程。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3</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b/>
                <w:bCs/>
                <w:color w:val="auto"/>
                <w:position w:val="-48"/>
                <w:sz w:val="24"/>
                <w:szCs w:val="24"/>
                <w:highlight w:val="none"/>
              </w:rPr>
              <w:t>项目内容</w:t>
            </w:r>
          </w:p>
        </w:tc>
        <w:tc>
          <w:tcPr>
            <w:tcW w:w="6308" w:type="dxa"/>
            <w:vAlign w:val="center"/>
          </w:tcPr>
          <w:p>
            <w:pPr>
              <w:ind w:firstLine="480" w:firstLineChars="20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水下摸检</w:t>
            </w:r>
            <w:r>
              <w:rPr>
                <w:rFonts w:hint="eastAsia" w:cs="Times New Roman"/>
                <w:color w:val="auto"/>
                <w:sz w:val="24"/>
                <w:szCs w:val="24"/>
                <w:highlight w:val="none"/>
                <w:lang w:eastAsia="zh-CN"/>
              </w:rPr>
              <w:t>范围：上游连接段—闸室—下游连接段</w:t>
            </w:r>
            <w:r>
              <w:rPr>
                <w:rFonts w:hint="eastAsia" w:cs="Times New Roman"/>
                <w:b/>
                <w:bCs/>
                <w:color w:val="auto"/>
                <w:sz w:val="24"/>
                <w:szCs w:val="24"/>
                <w:highlight w:val="none"/>
                <w:lang w:eastAsia="zh-CN"/>
              </w:rPr>
              <w:t>（小姚港闸仅对闸室和长江侧连接段进行摸检）</w:t>
            </w:r>
            <w:r>
              <w:rPr>
                <w:rFonts w:hint="eastAsia" w:cs="Times New Roman"/>
                <w:color w:val="auto"/>
                <w:sz w:val="24"/>
                <w:szCs w:val="24"/>
                <w:highlight w:val="none"/>
                <w:lang w:eastAsia="zh-CN"/>
              </w:rPr>
              <w:t>；</w:t>
            </w:r>
          </w:p>
          <w:p>
            <w:pPr>
              <w:numPr>
                <w:ilvl w:val="0"/>
                <w:numId w:val="0"/>
              </w:numPr>
              <w:ind w:firstLine="480" w:firstLineChars="200"/>
              <w:rPr>
                <w:rFonts w:hint="default" w:ascii="Times New Roman" w:hAnsi="Times New Roman" w:cs="Times New Roman"/>
                <w:b w:val="0"/>
                <w:bCs w:val="0"/>
                <w:color w:val="auto"/>
                <w:sz w:val="24"/>
                <w:szCs w:val="24"/>
                <w:highlight w:val="none"/>
                <w:lang w:val="en-US" w:eastAsia="zh-CN"/>
              </w:rPr>
            </w:pPr>
            <w:r>
              <w:rPr>
                <w:rFonts w:hint="eastAsia" w:cs="Times New Roman"/>
                <w:color w:val="auto"/>
                <w:sz w:val="24"/>
                <w:szCs w:val="24"/>
                <w:highlight w:val="none"/>
                <w:lang w:val="en-US" w:eastAsia="zh-CN"/>
              </w:rPr>
              <w:t>主要部位</w:t>
            </w:r>
            <w:r>
              <w:rPr>
                <w:rFonts w:hint="default" w:ascii="Times New Roman" w:hAnsi="Times New Roman"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主闸门门槽和止水、检修门门槽</w:t>
            </w:r>
            <w:r>
              <w:rPr>
                <w:rFonts w:hint="default" w:ascii="Times New Roman" w:hAnsi="Times New Roman"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泵站流道拦污栅、</w:t>
            </w:r>
            <w:r>
              <w:rPr>
                <w:rFonts w:hint="default" w:ascii="Times New Roman" w:hAnsi="Times New Roman" w:cs="Times New Roman"/>
                <w:b w:val="0"/>
                <w:bCs w:val="0"/>
                <w:color w:val="auto"/>
                <w:sz w:val="24"/>
                <w:szCs w:val="24"/>
                <w:highlight w:val="none"/>
                <w:lang w:val="en-US" w:eastAsia="zh-CN"/>
              </w:rPr>
              <w:t>闸底板、</w:t>
            </w:r>
            <w:r>
              <w:rPr>
                <w:rFonts w:hint="default" w:ascii="Times New Roman" w:hAnsi="Times New Roman" w:cs="Times New Roman"/>
                <w:b w:val="0"/>
                <w:bCs w:val="0"/>
                <w:color w:val="auto"/>
                <w:sz w:val="24"/>
                <w:szCs w:val="24"/>
                <w:highlight w:val="none"/>
                <w:lang w:val="en-US"/>
              </w:rPr>
              <w:t>消力池</w:t>
            </w:r>
            <w:r>
              <w:rPr>
                <w:rFonts w:hint="default" w:ascii="Times New Roman" w:hAnsi="Times New Roman" w:cs="Times New Roman"/>
                <w:b w:val="0"/>
                <w:bCs w:val="0"/>
                <w:color w:val="auto"/>
                <w:sz w:val="24"/>
                <w:szCs w:val="24"/>
                <w:highlight w:val="none"/>
                <w:lang w:val="en-US" w:eastAsia="zh-CN"/>
              </w:rPr>
              <w:t>、</w:t>
            </w:r>
            <w:r>
              <w:rPr>
                <w:rFonts w:hint="default" w:ascii="Times New Roman" w:hAnsi="Times New Roman" w:cs="Times New Roman"/>
                <w:b w:val="0"/>
                <w:bCs w:val="0"/>
                <w:color w:val="auto"/>
                <w:sz w:val="24"/>
                <w:szCs w:val="24"/>
                <w:highlight w:val="none"/>
                <w:lang w:val="en-US"/>
              </w:rPr>
              <w:t>消力坎、</w:t>
            </w:r>
            <w:r>
              <w:rPr>
                <w:rFonts w:hint="eastAsia" w:cs="Times New Roman"/>
                <w:b w:val="0"/>
                <w:bCs w:val="0"/>
                <w:color w:val="auto"/>
                <w:sz w:val="24"/>
                <w:szCs w:val="24"/>
                <w:highlight w:val="none"/>
                <w:lang w:val="en-US" w:eastAsia="zh-CN"/>
              </w:rPr>
              <w:t>护坦、</w:t>
            </w:r>
            <w:r>
              <w:rPr>
                <w:rFonts w:hint="default" w:ascii="Times New Roman" w:hAnsi="Times New Roman" w:cs="Times New Roman"/>
                <w:b w:val="0"/>
                <w:bCs w:val="0"/>
                <w:color w:val="auto"/>
                <w:sz w:val="24"/>
                <w:szCs w:val="24"/>
                <w:highlight w:val="none"/>
                <w:lang w:val="en-US"/>
              </w:rPr>
              <w:t>上下游翼墙</w:t>
            </w:r>
            <w:r>
              <w:rPr>
                <w:rFonts w:hint="default" w:ascii="Times New Roman" w:hAnsi="Times New Roman" w:cs="Times New Roman"/>
                <w:b w:val="0"/>
                <w:bCs w:val="0"/>
                <w:color w:val="auto"/>
                <w:sz w:val="24"/>
                <w:szCs w:val="24"/>
                <w:highlight w:val="none"/>
                <w:lang w:val="en-US" w:eastAsia="zh-CN"/>
              </w:rPr>
              <w:t>及相关伸缩缝等</w:t>
            </w:r>
            <w:r>
              <w:rPr>
                <w:rFonts w:hint="eastAsia" w:cs="Times New Roman"/>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4</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承包方式</w:t>
            </w:r>
          </w:p>
        </w:tc>
        <w:tc>
          <w:tcPr>
            <w:tcW w:w="6308" w:type="dxa"/>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固定总价承包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5</w:t>
            </w:r>
          </w:p>
        </w:tc>
        <w:tc>
          <w:tcPr>
            <w:tcW w:w="2093" w:type="dxa"/>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资金来源及金额</w:t>
            </w:r>
          </w:p>
        </w:tc>
        <w:tc>
          <w:tcPr>
            <w:tcW w:w="6308" w:type="dxa"/>
            <w:vAlign w:val="center"/>
          </w:tcPr>
          <w:p>
            <w:pPr>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预算资金</w:t>
            </w:r>
            <w:r>
              <w:rPr>
                <w:rFonts w:hint="default" w:ascii="Times New Roman" w:hAnsi="Times New Roman" w:cs="Times New Roman"/>
                <w:b/>
                <w:bCs/>
                <w:color w:val="auto"/>
                <w:sz w:val="24"/>
                <w:szCs w:val="24"/>
                <w:highlight w:val="none"/>
                <w:lang w:val="en-US" w:eastAsia="zh-CN"/>
              </w:rPr>
              <w:t>6</w:t>
            </w:r>
            <w:r>
              <w:rPr>
                <w:rFonts w:hint="eastAsia" w:cs="Times New Roman"/>
                <w:b/>
                <w:bCs/>
                <w:color w:val="auto"/>
                <w:sz w:val="24"/>
                <w:szCs w:val="24"/>
                <w:highlight w:val="none"/>
                <w:lang w:val="en-US" w:eastAsia="zh-CN"/>
              </w:rPr>
              <w:t>.18</w:t>
            </w:r>
            <w:r>
              <w:rPr>
                <w:rFonts w:hint="default" w:ascii="Times New Roman" w:hAnsi="Times New Roman" w:cs="Times New Roman"/>
                <w:b/>
                <w:bCs/>
                <w:color w:val="auto"/>
                <w:sz w:val="24"/>
                <w:szCs w:val="24"/>
                <w:highlight w:val="none"/>
                <w:lang w:val="en-US" w:eastAsia="zh-CN"/>
              </w:rPr>
              <w:t>万</w:t>
            </w:r>
            <w:r>
              <w:rPr>
                <w:rFonts w:hint="default" w:ascii="Times New Roman" w:hAnsi="Times New Roman" w:cs="Times New Roman"/>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6</w:t>
            </w:r>
          </w:p>
        </w:tc>
        <w:tc>
          <w:tcPr>
            <w:tcW w:w="2093" w:type="dxa"/>
            <w:vAlign w:val="center"/>
          </w:tcPr>
          <w:p>
            <w:pPr>
              <w:adjustRightInd w:val="0"/>
              <w:snapToGrid w:val="0"/>
              <w:spacing w:line="360" w:lineRule="auto"/>
              <w:jc w:val="center"/>
              <w:rPr>
                <w:rFonts w:hint="default" w:ascii="Times New Roman" w:hAnsi="Times New Roman" w:eastAsia="宋体" w:cs="Times New Roman"/>
                <w:b/>
                <w:bCs/>
                <w:color w:val="auto"/>
                <w:position w:val="-60"/>
                <w:sz w:val="24"/>
                <w:szCs w:val="24"/>
                <w:highlight w:val="none"/>
                <w:lang w:eastAsia="zh-CN"/>
              </w:rPr>
            </w:pPr>
            <w:r>
              <w:rPr>
                <w:rFonts w:hint="default" w:ascii="Times New Roman" w:hAnsi="Times New Roman" w:cs="Times New Roman"/>
                <w:b/>
                <w:bCs/>
                <w:color w:val="auto"/>
                <w:position w:val="-60"/>
                <w:sz w:val="24"/>
                <w:szCs w:val="24"/>
                <w:highlight w:val="none"/>
              </w:rPr>
              <w:t>服务</w:t>
            </w:r>
            <w:r>
              <w:rPr>
                <w:rFonts w:hint="default" w:ascii="Times New Roman" w:hAnsi="Times New Roman" w:cs="Times New Roman"/>
                <w:b/>
                <w:bCs/>
                <w:color w:val="auto"/>
                <w:position w:val="-60"/>
                <w:sz w:val="24"/>
                <w:szCs w:val="24"/>
                <w:highlight w:val="none"/>
                <w:lang w:eastAsia="zh-CN"/>
              </w:rPr>
              <w:t>时间</w:t>
            </w:r>
          </w:p>
        </w:tc>
        <w:tc>
          <w:tcPr>
            <w:tcW w:w="6308" w:type="dxa"/>
            <w:vAlign w:val="center"/>
          </w:tcPr>
          <w:p>
            <w:pPr>
              <w:rPr>
                <w:rFonts w:hint="default" w:ascii="Times New Roman" w:hAnsi="Times New Roman" w:cs="Times New Roman"/>
                <w:b/>
                <w:bCs/>
                <w:color w:val="auto"/>
                <w:sz w:val="24"/>
                <w:szCs w:val="24"/>
                <w:highlight w:val="none"/>
                <w:lang w:val="en-US"/>
              </w:rPr>
            </w:pPr>
            <w:r>
              <w:rPr>
                <w:rFonts w:hint="default" w:ascii="Times New Roman" w:hAnsi="Times New Roman" w:cs="Times New Roman"/>
                <w:b/>
                <w:bCs/>
                <w:color w:val="auto"/>
                <w:sz w:val="24"/>
                <w:szCs w:val="24"/>
                <w:highlight w:val="none"/>
                <w:lang w:val="en-US" w:eastAsia="zh-CN"/>
              </w:rPr>
              <w:t>工期1</w:t>
            </w:r>
            <w:r>
              <w:rPr>
                <w:rFonts w:hint="eastAsia" w:cs="Times New Roman"/>
                <w:b/>
                <w:bCs/>
                <w:color w:val="auto"/>
                <w:sz w:val="24"/>
                <w:szCs w:val="24"/>
                <w:highlight w:val="none"/>
                <w:lang w:val="en-US" w:eastAsia="zh-CN"/>
              </w:rPr>
              <w:t>5</w:t>
            </w:r>
            <w:r>
              <w:rPr>
                <w:rFonts w:hint="default" w:ascii="Times New Roman" w:hAnsi="Times New Roman" w:cs="Times New Roman"/>
                <w:b/>
                <w:bCs/>
                <w:color w:val="auto"/>
                <w:sz w:val="24"/>
                <w:szCs w:val="24"/>
                <w:highlight w:val="none"/>
                <w:lang w:val="en-US" w:eastAsia="zh-CN"/>
              </w:rPr>
              <w:t>天，拟于2019年10月份中下旬进行水下摸检，具体时间由招标单位提前3天通知。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7</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服务要求</w:t>
            </w:r>
          </w:p>
        </w:tc>
        <w:tc>
          <w:tcPr>
            <w:tcW w:w="6308" w:type="dxa"/>
            <w:vAlign w:val="center"/>
          </w:tcPr>
          <w:p>
            <w:pPr>
              <w:numPr>
                <w:ilvl w:val="0"/>
                <w:numId w:val="0"/>
              </w:numPr>
              <w:rPr>
                <w:rFonts w:hint="default" w:ascii="Times New Roman" w:hAnsi="Times New Roman" w:cs="Times New Roman"/>
                <w:color w:val="auto"/>
                <w:sz w:val="24"/>
                <w:szCs w:val="24"/>
                <w:highlight w:val="none"/>
              </w:rPr>
            </w:pPr>
            <w:r>
              <w:rPr>
                <w:rFonts w:hint="default" w:ascii="Times New Roman" w:hAnsi="Times New Roman" w:cs="Times New Roman"/>
                <w:b w:val="0"/>
                <w:bCs w:val="0"/>
                <w:color w:val="auto"/>
                <w:sz w:val="24"/>
                <w:szCs w:val="24"/>
                <w:highlight w:val="none"/>
                <w:lang w:val="en-US" w:eastAsia="zh-CN"/>
              </w:rPr>
              <w:t>水下摸检结束后</w:t>
            </w:r>
            <w:r>
              <w:rPr>
                <w:rFonts w:hint="eastAsia" w:cs="Times New Roman"/>
                <w:b w:val="0"/>
                <w:bCs w:val="0"/>
                <w:color w:val="auto"/>
                <w:sz w:val="24"/>
                <w:szCs w:val="24"/>
                <w:highlight w:val="none"/>
                <w:lang w:val="en-US" w:eastAsia="zh-CN"/>
              </w:rPr>
              <w:t>15</w:t>
            </w:r>
            <w:r>
              <w:rPr>
                <w:rFonts w:hint="default" w:ascii="Times New Roman" w:hAnsi="Times New Roman" w:cs="Times New Roman"/>
                <w:b w:val="0"/>
                <w:bCs w:val="0"/>
                <w:color w:val="auto"/>
                <w:sz w:val="24"/>
                <w:szCs w:val="24"/>
                <w:highlight w:val="none"/>
                <w:lang w:val="en-US" w:eastAsia="zh-CN"/>
              </w:rPr>
              <w:t>天内，分别出具各闸（站）水下摸检报告一式两份，并提供WORD电子版。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8</w:t>
            </w:r>
          </w:p>
        </w:tc>
        <w:tc>
          <w:tcPr>
            <w:tcW w:w="2093" w:type="dxa"/>
            <w:vAlign w:val="center"/>
          </w:tcPr>
          <w:p>
            <w:pPr>
              <w:adjustRightInd w:val="0"/>
              <w:snapToGrid w:val="0"/>
              <w:spacing w:line="360" w:lineRule="auto"/>
              <w:jc w:val="center"/>
              <w:rPr>
                <w:rFonts w:hint="default" w:ascii="Times New Roman" w:hAnsi="Times New Roman" w:cs="Times New Roman"/>
                <w:color w:val="auto"/>
                <w:position w:val="-60"/>
                <w:sz w:val="24"/>
                <w:szCs w:val="24"/>
                <w:highlight w:val="none"/>
              </w:rPr>
            </w:pPr>
            <w:r>
              <w:rPr>
                <w:rFonts w:hint="default" w:ascii="Times New Roman" w:hAnsi="Times New Roman" w:cs="Times New Roman"/>
                <w:color w:val="auto"/>
                <w:position w:val="-60"/>
                <w:sz w:val="24"/>
                <w:szCs w:val="24"/>
                <w:highlight w:val="none"/>
              </w:rPr>
              <w:t>采购范围</w:t>
            </w:r>
          </w:p>
        </w:tc>
        <w:tc>
          <w:tcPr>
            <w:tcW w:w="6308" w:type="dxa"/>
            <w:vAlign w:val="center"/>
          </w:tcPr>
          <w:p>
            <w:p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根据《中华人民共和国政府采购法》、《南通市水利局政府采购管理暂行办法》及有关规定，为南通市市区涵闸管理中心</w:t>
            </w:r>
            <w:r>
              <w:rPr>
                <w:rFonts w:hint="default" w:ascii="Times New Roman" w:hAnsi="Times New Roman" w:cs="Times New Roman"/>
                <w:color w:val="auto"/>
                <w:sz w:val="24"/>
                <w:szCs w:val="24"/>
                <w:highlight w:val="none"/>
                <w:lang w:eastAsia="zh-CN"/>
              </w:rPr>
              <w:t>下辖</w:t>
            </w:r>
            <w:r>
              <w:rPr>
                <w:rFonts w:hint="default" w:ascii="Times New Roman" w:hAnsi="Times New Roman" w:cs="Times New Roman"/>
                <w:color w:val="auto"/>
                <w:sz w:val="24"/>
                <w:szCs w:val="24"/>
                <w:highlight w:val="none"/>
              </w:rPr>
              <w:t>闸（站）</w:t>
            </w:r>
            <w:r>
              <w:rPr>
                <w:rFonts w:hint="default" w:ascii="Times New Roman" w:hAnsi="Times New Roman" w:cs="Times New Roman"/>
                <w:color w:val="auto"/>
                <w:sz w:val="24"/>
                <w:szCs w:val="24"/>
                <w:highlight w:val="none"/>
                <w:lang w:eastAsia="zh-CN"/>
              </w:rPr>
              <w:t>提供水下摸检</w:t>
            </w:r>
            <w:r>
              <w:rPr>
                <w:rFonts w:hint="default" w:ascii="Times New Roman" w:hAnsi="Times New Roman" w:cs="Times New Roman"/>
                <w:color w:val="auto"/>
                <w:sz w:val="24"/>
                <w:szCs w:val="24"/>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9</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项目报价方式</w:t>
            </w:r>
          </w:p>
        </w:tc>
        <w:tc>
          <w:tcPr>
            <w:tcW w:w="6308"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10</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投标担保金额</w:t>
            </w:r>
          </w:p>
        </w:tc>
        <w:tc>
          <w:tcPr>
            <w:tcW w:w="6308" w:type="dxa"/>
            <w:vAlign w:val="center"/>
          </w:tcPr>
          <w:p>
            <w:pPr>
              <w:pStyle w:val="19"/>
              <w:adjustRightInd w:val="0"/>
              <w:snapToGrid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保证金金额：</w:t>
            </w:r>
            <w:r>
              <w:rPr>
                <w:rFonts w:hint="eastAsia" w:ascii="Times New Roman" w:hAnsi="Times New Roman" w:cs="Times New Roman"/>
                <w:b/>
                <w:bCs/>
                <w:color w:val="auto"/>
                <w:sz w:val="24"/>
                <w:szCs w:val="24"/>
                <w:highlight w:val="none"/>
                <w:lang w:eastAsia="zh-CN"/>
              </w:rPr>
              <w:t>壹仟贰</w:t>
            </w:r>
            <w:r>
              <w:rPr>
                <w:rFonts w:hint="default" w:ascii="Times New Roman" w:hAnsi="Times New Roman" w:cs="Times New Roman"/>
                <w:b/>
                <w:bCs/>
                <w:color w:val="auto"/>
                <w:sz w:val="24"/>
                <w:szCs w:val="24"/>
                <w:highlight w:val="none"/>
              </w:rPr>
              <w:t>佰元（</w:t>
            </w:r>
            <w:r>
              <w:rPr>
                <w:rFonts w:hint="default" w:ascii="Times New Roman" w:hAnsi="Times New Roman" w:cs="Times New Roman"/>
                <w:b/>
                <w:bCs/>
                <w:color w:val="auto"/>
                <w:sz w:val="24"/>
                <w:szCs w:val="24"/>
                <w:highlight w:val="none"/>
                <w:lang w:val="en-US" w:eastAsia="zh-CN"/>
              </w:rPr>
              <w:t>1200</w:t>
            </w:r>
            <w:r>
              <w:rPr>
                <w:rFonts w:hint="default" w:ascii="Times New Roman" w:hAnsi="Times New Roman" w:cs="Times New Roman"/>
                <w:b/>
                <w:bCs/>
                <w:color w:val="auto"/>
                <w:sz w:val="24"/>
                <w:szCs w:val="24"/>
                <w:highlight w:val="none"/>
              </w:rPr>
              <w:t>.00元）</w:t>
            </w:r>
          </w:p>
          <w:p>
            <w:pPr>
              <w:pStyle w:val="19"/>
              <w:adjustRightInd w:val="0"/>
              <w:snapToGrid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保证金形式：现金（密封在信封袋内）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11</w:t>
            </w:r>
          </w:p>
        </w:tc>
        <w:tc>
          <w:tcPr>
            <w:tcW w:w="2093" w:type="dxa"/>
            <w:vAlign w:val="center"/>
          </w:tcPr>
          <w:p>
            <w:pPr>
              <w:adjustRightInd w:val="0"/>
              <w:snapToGrid w:val="0"/>
              <w:spacing w:line="360" w:lineRule="auto"/>
              <w:jc w:val="center"/>
              <w:rPr>
                <w:rFonts w:hint="default" w:ascii="Times New Roman" w:hAnsi="Times New Roman" w:cs="Times New Roman"/>
                <w:b w:val="0"/>
                <w:bCs/>
                <w:color w:val="auto"/>
                <w:position w:val="-48"/>
                <w:sz w:val="24"/>
                <w:szCs w:val="24"/>
                <w:highlight w:val="none"/>
              </w:rPr>
            </w:pPr>
            <w:r>
              <w:rPr>
                <w:rFonts w:hint="default" w:ascii="Times New Roman" w:hAnsi="Times New Roman" w:cs="Times New Roman"/>
                <w:b w:val="0"/>
                <w:bCs/>
                <w:color w:val="auto"/>
                <w:position w:val="-48"/>
                <w:sz w:val="24"/>
                <w:szCs w:val="24"/>
                <w:highlight w:val="none"/>
              </w:rPr>
              <w:t>现场踏勘</w:t>
            </w:r>
          </w:p>
        </w:tc>
        <w:tc>
          <w:tcPr>
            <w:tcW w:w="6308" w:type="dxa"/>
            <w:vAlign w:val="center"/>
          </w:tcPr>
          <w:p>
            <w:pPr>
              <w:pStyle w:val="19"/>
              <w:adjustRightInd w:val="0"/>
              <w:snapToGrid w:val="0"/>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rPr>
              <w:t>自行踏勘，有疑问自行询问南通市市区涵闸管理中心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12</w:t>
            </w:r>
          </w:p>
        </w:tc>
        <w:tc>
          <w:tcPr>
            <w:tcW w:w="2093" w:type="dxa"/>
          </w:tcPr>
          <w:p>
            <w:pPr>
              <w:adjustRightInd w:val="0"/>
              <w:snapToGrid w:val="0"/>
              <w:spacing w:line="360" w:lineRule="auto"/>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投标文件份数</w:t>
            </w:r>
          </w:p>
        </w:tc>
        <w:tc>
          <w:tcPr>
            <w:tcW w:w="6308" w:type="dxa"/>
          </w:tcPr>
          <w:p>
            <w:pPr>
              <w:adjustRightInd w:val="0"/>
              <w:snapToGrid w:val="0"/>
              <w:spacing w:line="360" w:lineRule="auto"/>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正本</w:t>
            </w:r>
            <w:r>
              <w:rPr>
                <w:rFonts w:hint="default" w:ascii="Times New Roman" w:hAnsi="Times New Roman" w:cs="Times New Roman"/>
                <w:color w:val="auto"/>
                <w:position w:val="-48"/>
                <w:sz w:val="24"/>
                <w:szCs w:val="24"/>
                <w:highlight w:val="none"/>
                <w:u w:val="single"/>
              </w:rPr>
              <w:t xml:space="preserve"> 壹 </w:t>
            </w:r>
            <w:r>
              <w:rPr>
                <w:rFonts w:hint="default" w:ascii="Times New Roman" w:hAnsi="Times New Roman" w:cs="Times New Roman"/>
                <w:color w:val="auto"/>
                <w:position w:val="-48"/>
                <w:sz w:val="24"/>
                <w:szCs w:val="24"/>
                <w:highlight w:val="none"/>
              </w:rPr>
              <w:t>份，副本</w:t>
            </w:r>
            <w:r>
              <w:rPr>
                <w:rFonts w:hint="default" w:ascii="Times New Roman" w:hAnsi="Times New Roman" w:cs="Times New Roman"/>
                <w:color w:val="auto"/>
                <w:position w:val="-48"/>
                <w:sz w:val="24"/>
                <w:szCs w:val="24"/>
                <w:highlight w:val="none"/>
                <w:u w:val="single"/>
              </w:rPr>
              <w:t xml:space="preserve"> 贰 </w:t>
            </w:r>
            <w:r>
              <w:rPr>
                <w:rFonts w:hint="default" w:ascii="Times New Roman" w:hAnsi="Times New Roman" w:cs="Times New Roman"/>
                <w:color w:val="auto"/>
                <w:position w:val="-48"/>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72"/>
                <w:sz w:val="24"/>
                <w:szCs w:val="24"/>
                <w:highlight w:val="none"/>
              </w:rPr>
            </w:pPr>
            <w:r>
              <w:rPr>
                <w:rFonts w:hint="default" w:ascii="Times New Roman" w:hAnsi="Times New Roman" w:cs="Times New Roman"/>
                <w:color w:val="auto"/>
                <w:position w:val="-72"/>
                <w:sz w:val="24"/>
                <w:szCs w:val="24"/>
                <w:highlight w:val="none"/>
              </w:rPr>
              <w:t>13</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投标文件提交</w:t>
            </w:r>
          </w:p>
          <w:p>
            <w:pPr>
              <w:adjustRightInd w:val="0"/>
              <w:snapToGrid w:val="0"/>
              <w:spacing w:line="360" w:lineRule="auto"/>
              <w:jc w:val="center"/>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地点及截止时间</w:t>
            </w:r>
          </w:p>
        </w:tc>
        <w:tc>
          <w:tcPr>
            <w:tcW w:w="6308" w:type="dxa"/>
          </w:tcPr>
          <w:p>
            <w:pPr>
              <w:adjustRightInd w:val="0"/>
              <w:snapToGrid w:val="0"/>
              <w:rPr>
                <w:rFonts w:hint="default" w:ascii="Times New Roman" w:hAnsi="Times New Roman" w:cs="Times New Roman"/>
                <w:b/>
                <w:bCs/>
                <w:color w:val="auto"/>
                <w:position w:val="-48"/>
                <w:sz w:val="24"/>
                <w:szCs w:val="24"/>
                <w:highlight w:val="none"/>
                <w:u w:val="single"/>
              </w:rPr>
            </w:pPr>
            <w:r>
              <w:rPr>
                <w:rFonts w:hint="default" w:ascii="Times New Roman" w:hAnsi="Times New Roman" w:cs="Times New Roman"/>
                <w:b/>
                <w:bCs/>
                <w:color w:val="auto"/>
                <w:position w:val="-48"/>
                <w:sz w:val="24"/>
                <w:szCs w:val="24"/>
                <w:highlight w:val="none"/>
              </w:rPr>
              <w:t>收件人：</w:t>
            </w:r>
            <w:r>
              <w:rPr>
                <w:rFonts w:hint="default" w:ascii="Times New Roman" w:hAnsi="Times New Roman" w:cs="Times New Roman"/>
                <w:b/>
                <w:bCs/>
                <w:color w:val="auto"/>
                <w:position w:val="-48"/>
                <w:sz w:val="24"/>
                <w:szCs w:val="24"/>
                <w:highlight w:val="none"/>
                <w:u w:val="single"/>
              </w:rPr>
              <w:t xml:space="preserve"> 南通市市区涵闸管理中心 </w:t>
            </w:r>
          </w:p>
          <w:p>
            <w:pPr>
              <w:adjustRightInd w:val="0"/>
              <w:snapToGrid w:val="0"/>
              <w:ind w:left="240" w:hanging="241" w:hangingChars="100"/>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截止时间：</w:t>
            </w:r>
            <w:r>
              <w:rPr>
                <w:rFonts w:hint="default" w:ascii="Times New Roman" w:hAnsi="Times New Roman" w:cs="Times New Roman"/>
                <w:b/>
                <w:bCs/>
                <w:color w:val="auto"/>
                <w:position w:val="-48"/>
                <w:sz w:val="24"/>
                <w:szCs w:val="24"/>
                <w:highlight w:val="none"/>
                <w:u w:val="single"/>
              </w:rPr>
              <w:t xml:space="preserve"> 2019 </w:t>
            </w:r>
            <w:r>
              <w:rPr>
                <w:rFonts w:hint="default" w:ascii="Times New Roman" w:hAnsi="Times New Roman" w:cs="Times New Roman"/>
                <w:b/>
                <w:bCs/>
                <w:color w:val="auto"/>
                <w:position w:val="-48"/>
                <w:sz w:val="24"/>
                <w:szCs w:val="24"/>
                <w:highlight w:val="none"/>
              </w:rPr>
              <w:t>年</w:t>
            </w:r>
            <w:r>
              <w:rPr>
                <w:rFonts w:hint="eastAsia" w:cs="Times New Roman"/>
                <w:b/>
                <w:bCs/>
                <w:color w:val="auto"/>
                <w:position w:val="-48"/>
                <w:sz w:val="24"/>
                <w:szCs w:val="24"/>
                <w:highlight w:val="none"/>
                <w:u w:val="single"/>
                <w:lang w:val="en-US" w:eastAsia="zh-CN"/>
              </w:rPr>
              <w:t>10</w:t>
            </w:r>
            <w:r>
              <w:rPr>
                <w:rFonts w:hint="default" w:ascii="Times New Roman" w:hAnsi="Times New Roman" w:cs="Times New Roman"/>
                <w:b/>
                <w:bCs/>
                <w:color w:val="auto"/>
                <w:position w:val="-48"/>
                <w:sz w:val="24"/>
                <w:szCs w:val="24"/>
                <w:highlight w:val="none"/>
              </w:rPr>
              <w:t>月</w:t>
            </w:r>
            <w:r>
              <w:rPr>
                <w:rFonts w:hint="eastAsia" w:cs="Times New Roman"/>
                <w:b/>
                <w:bCs/>
                <w:color w:val="auto"/>
                <w:position w:val="-48"/>
                <w:sz w:val="24"/>
                <w:szCs w:val="24"/>
                <w:highlight w:val="none"/>
                <w:u w:val="single"/>
                <w:lang w:val="en-US" w:eastAsia="zh-CN"/>
              </w:rPr>
              <w:t>10</w:t>
            </w:r>
            <w:r>
              <w:rPr>
                <w:rFonts w:hint="default" w:ascii="Times New Roman" w:hAnsi="Times New Roman" w:cs="Times New Roman"/>
                <w:b/>
                <w:bCs/>
                <w:color w:val="auto"/>
                <w:position w:val="-48"/>
                <w:sz w:val="24"/>
                <w:szCs w:val="24"/>
                <w:highlight w:val="none"/>
              </w:rPr>
              <w:t>日</w:t>
            </w:r>
            <w:r>
              <w:rPr>
                <w:rFonts w:hint="default" w:ascii="Times New Roman" w:hAnsi="Times New Roman" w:cs="Times New Roman"/>
                <w:b/>
                <w:bCs/>
                <w:color w:val="auto"/>
                <w:position w:val="-48"/>
                <w:sz w:val="24"/>
                <w:szCs w:val="24"/>
                <w:highlight w:val="none"/>
                <w:u w:val="single"/>
                <w:lang w:val="en-US" w:eastAsia="zh-CN"/>
              </w:rPr>
              <w:t>9</w:t>
            </w:r>
            <w:r>
              <w:rPr>
                <w:rFonts w:hint="default" w:ascii="Times New Roman" w:hAnsi="Times New Roman" w:cs="Times New Roman"/>
                <w:b/>
                <w:bCs/>
                <w:color w:val="auto"/>
                <w:position w:val="-48"/>
                <w:sz w:val="24"/>
                <w:szCs w:val="24"/>
                <w:highlight w:val="none"/>
              </w:rPr>
              <w:t>时</w:t>
            </w:r>
            <w:r>
              <w:rPr>
                <w:rFonts w:hint="default" w:ascii="Times New Roman" w:hAnsi="Times New Roman" w:cs="Times New Roman"/>
                <w:b/>
                <w:bCs/>
                <w:color w:val="auto"/>
                <w:position w:val="-48"/>
                <w:sz w:val="24"/>
                <w:szCs w:val="24"/>
                <w:highlight w:val="none"/>
                <w:u w:val="single"/>
                <w:lang w:val="en-US" w:eastAsia="zh-CN"/>
              </w:rPr>
              <w:t>00</w:t>
            </w:r>
            <w:r>
              <w:rPr>
                <w:rFonts w:hint="default" w:ascii="Times New Roman" w:hAnsi="Times New Roman" w:cs="Times New Roman"/>
                <w:b/>
                <w:bCs/>
                <w:color w:val="auto"/>
                <w:position w:val="-48"/>
                <w:sz w:val="24"/>
                <w:szCs w:val="24"/>
                <w:highlight w:val="none"/>
              </w:rPr>
              <w:t>分</w:t>
            </w:r>
          </w:p>
          <w:p>
            <w:pPr>
              <w:adjustRightInd w:val="0"/>
              <w:snapToGrid w:val="0"/>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提交地点：</w:t>
            </w:r>
            <w:r>
              <w:rPr>
                <w:rFonts w:hint="default" w:ascii="Times New Roman" w:hAnsi="Times New Roman" w:cs="Times New Roman"/>
                <w:b/>
                <w:bCs/>
                <w:color w:val="auto"/>
                <w:position w:val="-48"/>
                <w:sz w:val="24"/>
                <w:szCs w:val="24"/>
                <w:highlight w:val="none"/>
                <w:u w:val="single"/>
              </w:rPr>
              <w:t>南通市崇文路2号南通市图书馆14楼会议室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06" w:type="dxa"/>
            <w:vAlign w:val="center"/>
          </w:tcPr>
          <w:p>
            <w:pPr>
              <w:adjustRightInd w:val="0"/>
              <w:snapToGrid w:val="0"/>
              <w:spacing w:line="360" w:lineRule="auto"/>
              <w:jc w:val="center"/>
              <w:rPr>
                <w:rFonts w:hint="default" w:ascii="Times New Roman" w:hAnsi="Times New Roman" w:cs="Times New Roman"/>
                <w:color w:val="auto"/>
                <w:position w:val="-72"/>
                <w:sz w:val="24"/>
                <w:szCs w:val="24"/>
                <w:highlight w:val="none"/>
              </w:rPr>
            </w:pPr>
            <w:r>
              <w:rPr>
                <w:rFonts w:hint="default" w:ascii="Times New Roman" w:hAnsi="Times New Roman" w:cs="Times New Roman"/>
                <w:color w:val="auto"/>
                <w:position w:val="-72"/>
                <w:sz w:val="24"/>
                <w:szCs w:val="24"/>
                <w:highlight w:val="none"/>
              </w:rPr>
              <w:t>14</w:t>
            </w:r>
          </w:p>
        </w:tc>
        <w:tc>
          <w:tcPr>
            <w:tcW w:w="2093" w:type="dxa"/>
            <w:vAlign w:val="center"/>
          </w:tcPr>
          <w:p>
            <w:pPr>
              <w:adjustRightInd w:val="0"/>
              <w:snapToGrid w:val="0"/>
              <w:spacing w:line="360" w:lineRule="auto"/>
              <w:jc w:val="center"/>
              <w:rPr>
                <w:rFonts w:hint="default" w:ascii="Times New Roman" w:hAnsi="Times New Roman" w:cs="Times New Roman"/>
                <w:b/>
                <w:bCs/>
                <w:color w:val="auto"/>
                <w:position w:val="-72"/>
                <w:sz w:val="24"/>
                <w:szCs w:val="24"/>
                <w:highlight w:val="none"/>
              </w:rPr>
            </w:pPr>
            <w:r>
              <w:rPr>
                <w:rFonts w:hint="default" w:ascii="Times New Roman" w:hAnsi="Times New Roman" w:cs="Times New Roman"/>
                <w:b/>
                <w:bCs/>
                <w:color w:val="auto"/>
                <w:position w:val="-72"/>
                <w:sz w:val="24"/>
                <w:szCs w:val="24"/>
                <w:highlight w:val="none"/>
              </w:rPr>
              <w:t>开 标</w:t>
            </w:r>
          </w:p>
        </w:tc>
        <w:tc>
          <w:tcPr>
            <w:tcW w:w="6308" w:type="dxa"/>
          </w:tcPr>
          <w:p>
            <w:pPr>
              <w:adjustRightInd w:val="0"/>
              <w:snapToGrid w:val="0"/>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开标时间：</w:t>
            </w:r>
            <w:r>
              <w:rPr>
                <w:rFonts w:hint="default" w:ascii="Times New Roman" w:hAnsi="Times New Roman" w:cs="Times New Roman"/>
                <w:b/>
                <w:bCs/>
                <w:color w:val="auto"/>
                <w:position w:val="-48"/>
                <w:sz w:val="24"/>
                <w:szCs w:val="24"/>
                <w:highlight w:val="none"/>
                <w:u w:val="single"/>
              </w:rPr>
              <w:t>2019</w:t>
            </w:r>
            <w:r>
              <w:rPr>
                <w:rFonts w:hint="default" w:ascii="Times New Roman" w:hAnsi="Times New Roman" w:cs="Times New Roman"/>
                <w:b/>
                <w:bCs/>
                <w:color w:val="auto"/>
                <w:position w:val="-48"/>
                <w:sz w:val="24"/>
                <w:szCs w:val="24"/>
                <w:highlight w:val="none"/>
              </w:rPr>
              <w:t>年</w:t>
            </w:r>
            <w:r>
              <w:rPr>
                <w:rFonts w:hint="eastAsia" w:cs="Times New Roman"/>
                <w:b/>
                <w:bCs/>
                <w:color w:val="auto"/>
                <w:position w:val="-48"/>
                <w:sz w:val="24"/>
                <w:szCs w:val="24"/>
                <w:highlight w:val="none"/>
                <w:u w:val="single"/>
                <w:lang w:val="en-US" w:eastAsia="zh-CN"/>
              </w:rPr>
              <w:t>10</w:t>
            </w:r>
            <w:r>
              <w:rPr>
                <w:rFonts w:hint="default" w:ascii="Times New Roman" w:hAnsi="Times New Roman" w:cs="Times New Roman"/>
                <w:b/>
                <w:bCs/>
                <w:color w:val="auto"/>
                <w:position w:val="-48"/>
                <w:sz w:val="24"/>
                <w:szCs w:val="24"/>
                <w:highlight w:val="none"/>
              </w:rPr>
              <w:t>月</w:t>
            </w:r>
            <w:r>
              <w:rPr>
                <w:rFonts w:hint="eastAsia" w:cs="Times New Roman"/>
                <w:b/>
                <w:bCs/>
                <w:color w:val="auto"/>
                <w:position w:val="-48"/>
                <w:sz w:val="24"/>
                <w:szCs w:val="24"/>
                <w:highlight w:val="none"/>
                <w:u w:val="single"/>
                <w:lang w:val="en-US" w:eastAsia="zh-CN"/>
              </w:rPr>
              <w:t>10</w:t>
            </w:r>
            <w:r>
              <w:rPr>
                <w:rFonts w:hint="default" w:ascii="Times New Roman" w:hAnsi="Times New Roman" w:cs="Times New Roman"/>
                <w:b/>
                <w:bCs/>
                <w:color w:val="auto"/>
                <w:position w:val="-48"/>
                <w:sz w:val="24"/>
                <w:szCs w:val="24"/>
                <w:highlight w:val="none"/>
              </w:rPr>
              <w:t>日</w:t>
            </w:r>
            <w:r>
              <w:rPr>
                <w:rFonts w:hint="default" w:ascii="Times New Roman" w:hAnsi="Times New Roman" w:cs="Times New Roman"/>
                <w:b/>
                <w:bCs/>
                <w:color w:val="auto"/>
                <w:position w:val="-48"/>
                <w:sz w:val="24"/>
                <w:szCs w:val="24"/>
                <w:highlight w:val="none"/>
                <w:u w:val="single"/>
                <w:lang w:val="en-US" w:eastAsia="zh-CN"/>
              </w:rPr>
              <w:t>9</w:t>
            </w:r>
            <w:r>
              <w:rPr>
                <w:rFonts w:hint="default" w:ascii="Times New Roman" w:hAnsi="Times New Roman" w:cs="Times New Roman"/>
                <w:b/>
                <w:bCs/>
                <w:color w:val="auto"/>
                <w:position w:val="-48"/>
                <w:sz w:val="24"/>
                <w:szCs w:val="24"/>
                <w:highlight w:val="none"/>
              </w:rPr>
              <w:t>时</w:t>
            </w:r>
            <w:r>
              <w:rPr>
                <w:rFonts w:hint="default" w:ascii="Times New Roman" w:hAnsi="Times New Roman" w:cs="Times New Roman"/>
                <w:b/>
                <w:bCs/>
                <w:color w:val="auto"/>
                <w:position w:val="-48"/>
                <w:sz w:val="24"/>
                <w:szCs w:val="24"/>
                <w:highlight w:val="none"/>
                <w:u w:val="single"/>
                <w:lang w:val="en-US" w:eastAsia="zh-CN"/>
              </w:rPr>
              <w:t>00</w:t>
            </w:r>
            <w:r>
              <w:rPr>
                <w:rFonts w:hint="default" w:ascii="Times New Roman" w:hAnsi="Times New Roman" w:cs="Times New Roman"/>
                <w:b/>
                <w:bCs/>
                <w:color w:val="auto"/>
                <w:position w:val="-48"/>
                <w:sz w:val="24"/>
                <w:szCs w:val="24"/>
                <w:highlight w:val="none"/>
              </w:rPr>
              <w:t>分</w:t>
            </w:r>
          </w:p>
          <w:p>
            <w:pPr>
              <w:adjustRightInd w:val="0"/>
              <w:snapToGrid w:val="0"/>
              <w:rPr>
                <w:rFonts w:hint="default" w:ascii="Times New Roman" w:hAnsi="Times New Roman" w:cs="Times New Roman"/>
                <w:b/>
                <w:bCs/>
                <w:color w:val="auto"/>
                <w:position w:val="-48"/>
                <w:sz w:val="24"/>
                <w:szCs w:val="24"/>
                <w:highlight w:val="none"/>
              </w:rPr>
            </w:pPr>
            <w:r>
              <w:rPr>
                <w:rFonts w:hint="default" w:ascii="Times New Roman" w:hAnsi="Times New Roman" w:cs="Times New Roman"/>
                <w:b/>
                <w:bCs/>
                <w:color w:val="auto"/>
                <w:position w:val="-48"/>
                <w:sz w:val="24"/>
                <w:szCs w:val="24"/>
                <w:highlight w:val="none"/>
              </w:rPr>
              <w:t>开标地点：</w:t>
            </w:r>
            <w:r>
              <w:rPr>
                <w:rFonts w:hint="default" w:ascii="Times New Roman" w:hAnsi="Times New Roman" w:cs="Times New Roman"/>
                <w:b/>
                <w:bCs/>
                <w:color w:val="auto"/>
                <w:position w:val="-48"/>
                <w:sz w:val="24"/>
                <w:szCs w:val="24"/>
                <w:highlight w:val="none"/>
                <w:u w:val="single"/>
              </w:rPr>
              <w:t xml:space="preserve">南通市崇文路2号南通市图书馆14楼会议室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6" w:type="dxa"/>
            <w:vAlign w:val="center"/>
          </w:tcPr>
          <w:p>
            <w:pPr>
              <w:adjustRightInd w:val="0"/>
              <w:snapToGrid w:val="0"/>
              <w:spacing w:line="360" w:lineRule="auto"/>
              <w:ind w:firstLine="120" w:firstLineChars="50"/>
              <w:jc w:val="center"/>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position w:val="-48"/>
                <w:sz w:val="24"/>
                <w:szCs w:val="24"/>
                <w:highlight w:val="none"/>
              </w:rPr>
              <w:t>15</w:t>
            </w:r>
          </w:p>
        </w:tc>
        <w:tc>
          <w:tcPr>
            <w:tcW w:w="8401" w:type="dxa"/>
            <w:gridSpan w:val="2"/>
          </w:tcPr>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招标人：南通市市区涵闸管理中心</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 南通市崇川区任港镇扬中后园26号</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联系人：朱先生  </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联系电话：0513-835</w:t>
            </w:r>
            <w:r>
              <w:rPr>
                <w:rFonts w:hint="default" w:ascii="Times New Roman" w:hAnsi="Times New Roman" w:cs="Times New Roman"/>
                <w:color w:val="auto"/>
                <w:sz w:val="24"/>
                <w:szCs w:val="24"/>
                <w:highlight w:val="none"/>
                <w:lang w:val="en-US" w:eastAsia="zh-CN"/>
              </w:rPr>
              <w:t>06906</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招标代理机构：江苏建达全过程工程咨询有限公司</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址：南通市世纪大道18号恒隆国际B座14楼</w:t>
            </w:r>
          </w:p>
          <w:p>
            <w:pPr>
              <w:adjustRightInd w:val="0"/>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联系人：张女士</w:t>
            </w:r>
          </w:p>
          <w:p>
            <w:pPr>
              <w:adjustRightInd w:val="0"/>
              <w:snapToGrid w:val="0"/>
              <w:spacing w:line="360" w:lineRule="auto"/>
              <w:ind w:firstLine="480" w:firstLineChars="200"/>
              <w:rPr>
                <w:rFonts w:hint="default" w:ascii="Times New Roman" w:hAnsi="Times New Roman" w:cs="Times New Roman"/>
                <w:color w:val="auto"/>
                <w:position w:val="-48"/>
                <w:sz w:val="24"/>
                <w:szCs w:val="24"/>
                <w:highlight w:val="none"/>
              </w:rPr>
            </w:pPr>
            <w:r>
              <w:rPr>
                <w:rFonts w:hint="default" w:ascii="Times New Roman" w:hAnsi="Times New Roman" w:cs="Times New Roman"/>
                <w:color w:val="auto"/>
                <w:sz w:val="24"/>
                <w:szCs w:val="24"/>
                <w:highlight w:val="none"/>
              </w:rPr>
              <w:t>联系电话：13814619390</w:t>
            </w:r>
          </w:p>
        </w:tc>
      </w:tr>
    </w:tbl>
    <w:p>
      <w:pPr>
        <w:pStyle w:val="3"/>
        <w:tabs>
          <w:tab w:val="left" w:pos="576"/>
        </w:tabs>
        <w:jc w:val="center"/>
        <w:rPr>
          <w:rFonts w:hint="default" w:ascii="Times New Roman" w:hAnsi="Times New Roman" w:eastAsia="宋体" w:cs="Times New Roman"/>
          <w:color w:val="auto"/>
          <w:highlight w:val="none"/>
        </w:rPr>
      </w:pPr>
      <w:r>
        <w:rPr>
          <w:rFonts w:hint="default" w:ascii="Times New Roman" w:hAnsi="Times New Roman" w:eastAsia="仿宋_GB2312" w:cs="Times New Roman"/>
          <w:color w:val="auto"/>
          <w:sz w:val="24"/>
          <w:szCs w:val="24"/>
          <w:highlight w:val="none"/>
        </w:rPr>
        <w:br w:type="page"/>
      </w:r>
      <w:bookmarkStart w:id="22" w:name="_Toc304806130"/>
      <w:bookmarkStart w:id="23" w:name="_Toc353351052"/>
      <w:bookmarkStart w:id="24" w:name="_Toc304806161"/>
      <w:bookmarkStart w:id="25" w:name="_Toc304805642"/>
      <w:bookmarkStart w:id="26" w:name="_Toc304805770"/>
      <w:bookmarkStart w:id="27" w:name="_Toc304806219"/>
      <w:bookmarkStart w:id="28" w:name="_Toc387764693"/>
      <w:bookmarkStart w:id="29" w:name="_Toc387220580"/>
      <w:bookmarkStart w:id="30" w:name="_Toc387220528"/>
      <w:bookmarkStart w:id="31" w:name="_Toc20450"/>
      <w:r>
        <w:rPr>
          <w:rFonts w:hint="default" w:ascii="Times New Roman" w:hAnsi="Times New Roman" w:eastAsia="宋体" w:cs="Times New Roman"/>
          <w:color w:val="auto"/>
          <w:highlight w:val="none"/>
        </w:rPr>
        <w:t xml:space="preserve">第二章  </w:t>
      </w:r>
      <w:bookmarkEnd w:id="22"/>
      <w:bookmarkEnd w:id="23"/>
      <w:bookmarkEnd w:id="24"/>
      <w:bookmarkEnd w:id="25"/>
      <w:bookmarkEnd w:id="26"/>
      <w:bookmarkEnd w:id="27"/>
      <w:r>
        <w:rPr>
          <w:rFonts w:hint="default" w:ascii="Times New Roman" w:hAnsi="Times New Roman" w:eastAsia="宋体" w:cs="Times New Roman"/>
          <w:color w:val="auto"/>
          <w:highlight w:val="none"/>
        </w:rPr>
        <w:t>总   则</w:t>
      </w:r>
      <w:bookmarkEnd w:id="28"/>
      <w:bookmarkEnd w:id="29"/>
      <w:bookmarkEnd w:id="30"/>
      <w:bookmarkEnd w:id="31"/>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1、项目概况</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1.1本招标项目说明详见本须知前附表第1项-第15项。</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1.2招标范围</w:t>
      </w:r>
    </w:p>
    <w:p>
      <w:pPr>
        <w:spacing w:line="360" w:lineRule="auto"/>
        <w:ind w:firstLine="480"/>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lang w:eastAsia="zh-CN"/>
        </w:rPr>
        <w:t>项目</w:t>
      </w:r>
      <w:r>
        <w:rPr>
          <w:rFonts w:hint="default" w:ascii="Times New Roman" w:hAnsi="Times New Roman" w:eastAsia="仿宋_GB2312" w:cs="Times New Roman"/>
          <w:b/>
          <w:color w:val="auto"/>
          <w:kern w:val="0"/>
          <w:sz w:val="24"/>
          <w:highlight w:val="none"/>
        </w:rPr>
        <w:t>主要内容：</w:t>
      </w:r>
    </w:p>
    <w:p>
      <w:pPr>
        <w:spacing w:line="360" w:lineRule="auto"/>
        <w:ind w:firstLine="480" w:firstLineChars="0"/>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szCs w:val="22"/>
          <w:highlight w:val="none"/>
          <w:lang w:eastAsia="zh-CN"/>
        </w:rPr>
        <w:t>水下摸检</w:t>
      </w:r>
      <w:r>
        <w:rPr>
          <w:rFonts w:hint="default" w:eastAsia="仿宋_GB2312" w:cs="Times New Roman"/>
          <w:b/>
          <w:color w:val="auto"/>
          <w:kern w:val="0"/>
          <w:sz w:val="24"/>
          <w:szCs w:val="22"/>
          <w:highlight w:val="none"/>
          <w:lang w:eastAsia="zh-CN"/>
        </w:rPr>
        <w:t>范围：上游连接段—闸室—下游连接段</w:t>
      </w:r>
      <w:r>
        <w:rPr>
          <w:rFonts w:hint="default" w:eastAsia="仿宋_GB2312" w:cs="Times New Roman"/>
          <w:b/>
          <w:bCs w:val="0"/>
          <w:color w:val="auto"/>
          <w:kern w:val="0"/>
          <w:sz w:val="24"/>
          <w:szCs w:val="22"/>
          <w:highlight w:val="none"/>
          <w:lang w:eastAsia="zh-CN"/>
        </w:rPr>
        <w:t>（小姚港闸仅对闸室和长江侧连接段进行摸检）</w:t>
      </w:r>
      <w:r>
        <w:rPr>
          <w:rFonts w:hint="default" w:eastAsia="仿宋_GB2312" w:cs="Times New Roman"/>
          <w:b/>
          <w:color w:val="auto"/>
          <w:kern w:val="0"/>
          <w:sz w:val="24"/>
          <w:szCs w:val="22"/>
          <w:highlight w:val="none"/>
          <w:lang w:eastAsia="zh-CN"/>
        </w:rPr>
        <w:t>；</w:t>
      </w:r>
      <w:r>
        <w:rPr>
          <w:rFonts w:hint="default" w:eastAsia="仿宋_GB2312" w:cs="Times New Roman"/>
          <w:b/>
          <w:color w:val="auto"/>
          <w:kern w:val="0"/>
          <w:sz w:val="24"/>
          <w:szCs w:val="22"/>
          <w:highlight w:val="none"/>
          <w:lang w:val="en-US" w:eastAsia="zh-CN"/>
        </w:rPr>
        <w:t>主要部位</w:t>
      </w:r>
      <w:r>
        <w:rPr>
          <w:rFonts w:hint="default" w:ascii="Times New Roman" w:hAnsi="Times New Roman" w:eastAsia="仿宋_GB2312" w:cs="Times New Roman"/>
          <w:b/>
          <w:bCs w:val="0"/>
          <w:color w:val="auto"/>
          <w:kern w:val="0"/>
          <w:sz w:val="24"/>
          <w:szCs w:val="22"/>
          <w:highlight w:val="none"/>
          <w:lang w:val="en-US" w:eastAsia="zh-CN"/>
        </w:rPr>
        <w:t>：</w:t>
      </w:r>
      <w:r>
        <w:rPr>
          <w:rFonts w:hint="default" w:eastAsia="仿宋_GB2312" w:cs="Times New Roman"/>
          <w:b/>
          <w:bCs w:val="0"/>
          <w:color w:val="auto"/>
          <w:kern w:val="0"/>
          <w:sz w:val="24"/>
          <w:szCs w:val="22"/>
          <w:highlight w:val="none"/>
          <w:lang w:val="en-US" w:eastAsia="zh-CN"/>
        </w:rPr>
        <w:t>主闸门门槽和止水、检修门门槽</w:t>
      </w:r>
      <w:r>
        <w:rPr>
          <w:rFonts w:hint="default" w:ascii="Times New Roman" w:hAnsi="Times New Roman" w:eastAsia="仿宋_GB2312" w:cs="Times New Roman"/>
          <w:b/>
          <w:bCs w:val="0"/>
          <w:color w:val="auto"/>
          <w:kern w:val="0"/>
          <w:sz w:val="24"/>
          <w:szCs w:val="22"/>
          <w:highlight w:val="none"/>
          <w:lang w:val="en-US" w:eastAsia="zh-CN"/>
        </w:rPr>
        <w:t>、</w:t>
      </w:r>
      <w:r>
        <w:rPr>
          <w:rFonts w:hint="default" w:eastAsia="仿宋_GB2312" w:cs="Times New Roman"/>
          <w:b/>
          <w:bCs w:val="0"/>
          <w:color w:val="auto"/>
          <w:kern w:val="0"/>
          <w:sz w:val="24"/>
          <w:szCs w:val="22"/>
          <w:highlight w:val="none"/>
          <w:lang w:val="en-US" w:eastAsia="zh-CN"/>
        </w:rPr>
        <w:t>泵站流道拦污栅、</w:t>
      </w:r>
      <w:r>
        <w:rPr>
          <w:rFonts w:hint="default" w:ascii="Times New Roman" w:hAnsi="Times New Roman" w:eastAsia="仿宋_GB2312" w:cs="Times New Roman"/>
          <w:b/>
          <w:bCs w:val="0"/>
          <w:color w:val="auto"/>
          <w:kern w:val="0"/>
          <w:sz w:val="24"/>
          <w:szCs w:val="22"/>
          <w:highlight w:val="none"/>
          <w:lang w:val="en-US" w:eastAsia="zh-CN"/>
        </w:rPr>
        <w:t>闸底板、</w:t>
      </w:r>
      <w:r>
        <w:rPr>
          <w:rFonts w:hint="default" w:ascii="Times New Roman" w:hAnsi="Times New Roman" w:eastAsia="仿宋_GB2312" w:cs="Times New Roman"/>
          <w:b/>
          <w:bCs w:val="0"/>
          <w:color w:val="auto"/>
          <w:kern w:val="0"/>
          <w:sz w:val="24"/>
          <w:szCs w:val="22"/>
          <w:highlight w:val="none"/>
          <w:lang w:val="en-US"/>
        </w:rPr>
        <w:t>消力池</w:t>
      </w:r>
      <w:r>
        <w:rPr>
          <w:rFonts w:hint="default" w:ascii="Times New Roman" w:hAnsi="Times New Roman" w:eastAsia="仿宋_GB2312" w:cs="Times New Roman"/>
          <w:b/>
          <w:bCs w:val="0"/>
          <w:color w:val="auto"/>
          <w:kern w:val="0"/>
          <w:sz w:val="24"/>
          <w:szCs w:val="22"/>
          <w:highlight w:val="none"/>
          <w:lang w:val="en-US" w:eastAsia="zh-CN"/>
        </w:rPr>
        <w:t>、</w:t>
      </w:r>
      <w:r>
        <w:rPr>
          <w:rFonts w:hint="default" w:ascii="Times New Roman" w:hAnsi="Times New Roman" w:eastAsia="仿宋_GB2312" w:cs="Times New Roman"/>
          <w:b/>
          <w:bCs w:val="0"/>
          <w:color w:val="auto"/>
          <w:kern w:val="0"/>
          <w:sz w:val="24"/>
          <w:szCs w:val="22"/>
          <w:highlight w:val="none"/>
          <w:lang w:val="en-US"/>
        </w:rPr>
        <w:t>消力坎、</w:t>
      </w:r>
      <w:r>
        <w:rPr>
          <w:rFonts w:hint="default" w:eastAsia="仿宋_GB2312" w:cs="Times New Roman"/>
          <w:b/>
          <w:bCs w:val="0"/>
          <w:color w:val="auto"/>
          <w:kern w:val="0"/>
          <w:sz w:val="24"/>
          <w:szCs w:val="22"/>
          <w:highlight w:val="none"/>
          <w:lang w:val="en-US" w:eastAsia="zh-CN"/>
        </w:rPr>
        <w:t>护坦、</w:t>
      </w:r>
      <w:r>
        <w:rPr>
          <w:rFonts w:hint="default" w:ascii="Times New Roman" w:hAnsi="Times New Roman" w:eastAsia="仿宋_GB2312" w:cs="Times New Roman"/>
          <w:b/>
          <w:bCs w:val="0"/>
          <w:color w:val="auto"/>
          <w:kern w:val="0"/>
          <w:sz w:val="24"/>
          <w:szCs w:val="22"/>
          <w:highlight w:val="none"/>
          <w:lang w:val="en-US"/>
        </w:rPr>
        <w:t>上下游翼墙</w:t>
      </w:r>
      <w:r>
        <w:rPr>
          <w:rFonts w:hint="default" w:ascii="Times New Roman" w:hAnsi="Times New Roman" w:eastAsia="仿宋_GB2312" w:cs="Times New Roman"/>
          <w:b/>
          <w:bCs w:val="0"/>
          <w:color w:val="auto"/>
          <w:kern w:val="0"/>
          <w:sz w:val="24"/>
          <w:szCs w:val="22"/>
          <w:highlight w:val="none"/>
          <w:lang w:val="en-US" w:eastAsia="zh-CN"/>
        </w:rPr>
        <w:t>及相关伸缩缝等</w:t>
      </w:r>
      <w:r>
        <w:rPr>
          <w:rFonts w:hint="default" w:eastAsia="仿宋_GB2312" w:cs="Times New Roman"/>
          <w:b/>
          <w:bCs w:val="0"/>
          <w:color w:val="auto"/>
          <w:kern w:val="0"/>
          <w:sz w:val="24"/>
          <w:szCs w:val="22"/>
          <w:highlight w:val="none"/>
          <w:lang w:val="en-US" w:eastAsia="zh-CN"/>
        </w:rPr>
        <w:t>。</w:t>
      </w:r>
    </w:p>
    <w:p>
      <w:pPr>
        <w:spacing w:line="360" w:lineRule="auto"/>
        <w:ind w:firstLine="480"/>
        <w:rPr>
          <w:rFonts w:hint="default" w:ascii="Times New Roman" w:hAnsi="Times New Roman" w:eastAsia="仿宋_GB2312" w:cs="Times New Roman"/>
          <w:b/>
          <w:color w:val="auto"/>
          <w:kern w:val="0"/>
          <w:sz w:val="24"/>
          <w:szCs w:val="22"/>
          <w:highlight w:val="none"/>
        </w:rPr>
      </w:pPr>
      <w:r>
        <w:rPr>
          <w:rFonts w:hint="default" w:ascii="Times New Roman" w:hAnsi="Times New Roman" w:eastAsia="仿宋_GB2312" w:cs="Times New Roman"/>
          <w:b/>
          <w:color w:val="auto"/>
          <w:kern w:val="0"/>
          <w:sz w:val="24"/>
          <w:highlight w:val="none"/>
        </w:rPr>
        <w:t>项目费用约</w:t>
      </w:r>
      <w:r>
        <w:rPr>
          <w:rFonts w:hint="default" w:ascii="Times New Roman" w:hAnsi="Times New Roman" w:eastAsia="仿宋_GB2312" w:cs="Times New Roman"/>
          <w:b/>
          <w:color w:val="auto"/>
          <w:kern w:val="0"/>
          <w:sz w:val="24"/>
          <w:highlight w:val="none"/>
          <w:lang w:val="en-US" w:eastAsia="zh-CN"/>
        </w:rPr>
        <w:t>6</w:t>
      </w:r>
      <w:r>
        <w:rPr>
          <w:rFonts w:hint="eastAsia" w:eastAsia="仿宋_GB2312" w:cs="Times New Roman"/>
          <w:b/>
          <w:color w:val="auto"/>
          <w:kern w:val="0"/>
          <w:sz w:val="24"/>
          <w:highlight w:val="none"/>
          <w:lang w:val="en-US" w:eastAsia="zh-CN"/>
        </w:rPr>
        <w:t>.18</w:t>
      </w:r>
      <w:r>
        <w:rPr>
          <w:rFonts w:hint="default" w:ascii="Times New Roman" w:hAnsi="Times New Roman" w:eastAsia="仿宋_GB2312" w:cs="Times New Roman"/>
          <w:b/>
          <w:color w:val="auto"/>
          <w:kern w:val="0"/>
          <w:sz w:val="24"/>
          <w:highlight w:val="none"/>
          <w:lang w:val="en-US" w:eastAsia="zh-CN"/>
        </w:rPr>
        <w:t>万</w:t>
      </w:r>
      <w:r>
        <w:rPr>
          <w:rFonts w:hint="default" w:ascii="Times New Roman" w:hAnsi="Times New Roman" w:eastAsia="仿宋_GB2312" w:cs="Times New Roman"/>
          <w:b/>
          <w:color w:val="auto"/>
          <w:kern w:val="0"/>
          <w:sz w:val="24"/>
          <w:highlight w:val="none"/>
        </w:rPr>
        <w:t>元。</w:t>
      </w:r>
    </w:p>
    <w:p>
      <w:pPr>
        <w:spacing w:line="360" w:lineRule="auto"/>
        <w:ind w:firstLine="480"/>
        <w:rPr>
          <w:rFonts w:hint="default" w:ascii="Times New Roman" w:hAnsi="Times New Roman" w:eastAsia="仿宋_GB2312" w:cs="Times New Roman"/>
          <w:b/>
          <w:color w:val="auto"/>
          <w:kern w:val="0"/>
          <w:sz w:val="24"/>
          <w:szCs w:val="22"/>
          <w:highlight w:val="none"/>
          <w:lang w:val="en-US" w:eastAsia="zh-CN"/>
        </w:rPr>
      </w:pPr>
      <w:r>
        <w:rPr>
          <w:rFonts w:hint="default" w:ascii="Times New Roman" w:hAnsi="Times New Roman" w:eastAsia="仿宋_GB2312" w:cs="Times New Roman"/>
          <w:b/>
          <w:color w:val="auto"/>
          <w:kern w:val="0"/>
          <w:sz w:val="24"/>
          <w:szCs w:val="22"/>
          <w:highlight w:val="none"/>
        </w:rPr>
        <w:t>服务</w:t>
      </w:r>
      <w:r>
        <w:rPr>
          <w:rFonts w:hint="default" w:ascii="Times New Roman" w:hAnsi="Times New Roman" w:eastAsia="仿宋_GB2312" w:cs="Times New Roman"/>
          <w:b/>
          <w:color w:val="auto"/>
          <w:kern w:val="0"/>
          <w:sz w:val="24"/>
          <w:szCs w:val="22"/>
          <w:highlight w:val="none"/>
          <w:lang w:eastAsia="zh-CN"/>
        </w:rPr>
        <w:t>时间</w:t>
      </w:r>
      <w:r>
        <w:rPr>
          <w:rFonts w:hint="default" w:ascii="Times New Roman" w:hAnsi="Times New Roman" w:eastAsia="仿宋_GB2312" w:cs="Times New Roman"/>
          <w:b/>
          <w:bCs w:val="0"/>
          <w:color w:val="auto"/>
          <w:kern w:val="0"/>
          <w:sz w:val="24"/>
          <w:szCs w:val="22"/>
          <w:highlight w:val="none"/>
        </w:rPr>
        <w:t>：</w:t>
      </w:r>
      <w:r>
        <w:rPr>
          <w:rFonts w:hint="default" w:ascii="Times New Roman" w:hAnsi="Times New Roman" w:eastAsia="仿宋_GB2312" w:cs="Times New Roman"/>
          <w:b/>
          <w:bCs w:val="0"/>
          <w:color w:val="auto"/>
          <w:kern w:val="0"/>
          <w:sz w:val="24"/>
          <w:szCs w:val="22"/>
          <w:highlight w:val="none"/>
          <w:lang w:val="en-US" w:eastAsia="zh-CN"/>
        </w:rPr>
        <w:t>工期1</w:t>
      </w:r>
      <w:r>
        <w:rPr>
          <w:rFonts w:hint="eastAsia" w:eastAsia="仿宋_GB2312" w:cs="Times New Roman"/>
          <w:b/>
          <w:bCs w:val="0"/>
          <w:color w:val="auto"/>
          <w:kern w:val="0"/>
          <w:sz w:val="24"/>
          <w:szCs w:val="22"/>
          <w:highlight w:val="none"/>
          <w:lang w:val="en-US" w:eastAsia="zh-CN"/>
        </w:rPr>
        <w:t>5</w:t>
      </w:r>
      <w:r>
        <w:rPr>
          <w:rFonts w:hint="default" w:ascii="Times New Roman" w:hAnsi="Times New Roman" w:eastAsia="仿宋_GB2312" w:cs="Times New Roman"/>
          <w:b/>
          <w:bCs w:val="0"/>
          <w:color w:val="auto"/>
          <w:kern w:val="0"/>
          <w:sz w:val="24"/>
          <w:szCs w:val="22"/>
          <w:highlight w:val="none"/>
          <w:lang w:val="en-US" w:eastAsia="zh-CN"/>
        </w:rPr>
        <w:t>天，拟于2019年10月份中下旬进行水下摸检，具体时间由</w:t>
      </w:r>
      <w:r>
        <w:rPr>
          <w:rFonts w:hint="default" w:ascii="Times New Roman" w:hAnsi="Times New Roman" w:eastAsia="仿宋_GB2312" w:cs="Times New Roman"/>
          <w:b/>
          <w:color w:val="auto"/>
          <w:kern w:val="0"/>
          <w:sz w:val="24"/>
          <w:szCs w:val="22"/>
          <w:highlight w:val="none"/>
          <w:lang w:val="en-US" w:eastAsia="zh-CN"/>
        </w:rPr>
        <w:t>招标单位提前3天通知。</w:t>
      </w:r>
    </w:p>
    <w:p>
      <w:pPr>
        <w:spacing w:line="360" w:lineRule="auto"/>
        <w:ind w:firstLine="480"/>
        <w:rPr>
          <w:rFonts w:hint="default" w:ascii="Times New Roman" w:hAnsi="Times New Roman" w:eastAsia="仿宋_GB2312" w:cs="Times New Roman"/>
          <w:b/>
          <w:color w:val="auto"/>
          <w:kern w:val="0"/>
          <w:sz w:val="24"/>
          <w:szCs w:val="22"/>
          <w:highlight w:val="none"/>
          <w:lang w:val="en-US" w:eastAsia="zh-CN"/>
        </w:rPr>
      </w:pPr>
      <w:r>
        <w:rPr>
          <w:rFonts w:hint="default" w:ascii="Times New Roman" w:hAnsi="Times New Roman" w:eastAsia="仿宋_GB2312" w:cs="Times New Roman"/>
          <w:b/>
          <w:color w:val="auto"/>
          <w:kern w:val="0"/>
          <w:sz w:val="24"/>
          <w:szCs w:val="22"/>
          <w:highlight w:val="none"/>
        </w:rPr>
        <w:t>服务要求：</w:t>
      </w:r>
      <w:r>
        <w:rPr>
          <w:rFonts w:hint="default" w:ascii="Times New Roman" w:hAnsi="Times New Roman" w:eastAsia="仿宋_GB2312" w:cs="Times New Roman"/>
          <w:b/>
          <w:color w:val="auto"/>
          <w:kern w:val="0"/>
          <w:sz w:val="24"/>
          <w:szCs w:val="22"/>
          <w:highlight w:val="none"/>
          <w:lang w:val="en-US" w:eastAsia="zh-CN"/>
        </w:rPr>
        <w:t>水下摸检结束后</w:t>
      </w:r>
      <w:r>
        <w:rPr>
          <w:rFonts w:hint="eastAsia" w:eastAsia="仿宋_GB2312" w:cs="Times New Roman"/>
          <w:b/>
          <w:color w:val="auto"/>
          <w:kern w:val="0"/>
          <w:sz w:val="24"/>
          <w:szCs w:val="22"/>
          <w:highlight w:val="none"/>
          <w:lang w:val="en-US" w:eastAsia="zh-CN"/>
        </w:rPr>
        <w:t>15</w:t>
      </w:r>
      <w:r>
        <w:rPr>
          <w:rFonts w:hint="default" w:ascii="Times New Roman" w:hAnsi="Times New Roman" w:eastAsia="仿宋_GB2312" w:cs="Times New Roman"/>
          <w:b/>
          <w:color w:val="auto"/>
          <w:kern w:val="0"/>
          <w:sz w:val="24"/>
          <w:szCs w:val="22"/>
          <w:highlight w:val="none"/>
          <w:lang w:val="en-US" w:eastAsia="zh-CN"/>
        </w:rPr>
        <w:t>天内，分别出具各闸（站）水下摸检报告一式两份，并提供WORD电子版。</w:t>
      </w:r>
    </w:p>
    <w:p>
      <w:pPr>
        <w:spacing w:line="360" w:lineRule="auto"/>
        <w:ind w:firstLine="480"/>
        <w:rPr>
          <w:rFonts w:hint="default" w:ascii="Times New Roman" w:hAnsi="Times New Roman" w:eastAsia="仿宋_GB2312" w:cs="Times New Roman"/>
          <w:b/>
          <w:color w:val="auto"/>
          <w:kern w:val="0"/>
          <w:sz w:val="24"/>
          <w:szCs w:val="20"/>
          <w:highlight w:val="none"/>
          <w:lang w:val="en-US" w:eastAsia="zh-CN"/>
        </w:rPr>
      </w:pPr>
      <w:r>
        <w:rPr>
          <w:rFonts w:hint="default" w:ascii="Times New Roman" w:hAnsi="Times New Roman" w:eastAsia="仿宋_GB2312" w:cs="Times New Roman"/>
          <w:b/>
          <w:color w:val="auto"/>
          <w:kern w:val="0"/>
          <w:sz w:val="24"/>
          <w:szCs w:val="22"/>
          <w:highlight w:val="none"/>
        </w:rPr>
        <w:t>采购范围：</w:t>
      </w:r>
      <w:r>
        <w:rPr>
          <w:rFonts w:hint="default" w:ascii="Times New Roman" w:hAnsi="Times New Roman" w:eastAsia="仿宋_GB2312" w:cs="Times New Roman"/>
          <w:b/>
          <w:color w:val="auto"/>
          <w:kern w:val="0"/>
          <w:sz w:val="24"/>
          <w:szCs w:val="20"/>
          <w:highlight w:val="none"/>
        </w:rPr>
        <w:t>根据《中华人民共和国政府采购法》、《南通市水利局政府采购管理暂行办法》及有关规定，为南通市市区涵闸管理中心</w:t>
      </w:r>
      <w:r>
        <w:rPr>
          <w:rFonts w:hint="default" w:ascii="Times New Roman" w:hAnsi="Times New Roman" w:eastAsia="仿宋_GB2312" w:cs="Times New Roman"/>
          <w:b/>
          <w:color w:val="auto"/>
          <w:kern w:val="0"/>
          <w:sz w:val="24"/>
          <w:szCs w:val="20"/>
          <w:highlight w:val="none"/>
          <w:lang w:eastAsia="zh-CN"/>
        </w:rPr>
        <w:t>下辖</w:t>
      </w:r>
      <w:r>
        <w:rPr>
          <w:rFonts w:hint="default" w:ascii="Times New Roman" w:hAnsi="Times New Roman" w:eastAsia="仿宋_GB2312" w:cs="Times New Roman"/>
          <w:b/>
          <w:color w:val="auto"/>
          <w:kern w:val="0"/>
          <w:sz w:val="24"/>
          <w:szCs w:val="20"/>
          <w:highlight w:val="none"/>
        </w:rPr>
        <w:t>闸（站）</w:t>
      </w:r>
      <w:r>
        <w:rPr>
          <w:rFonts w:hint="default" w:ascii="Times New Roman" w:hAnsi="Times New Roman" w:eastAsia="仿宋_GB2312" w:cs="Times New Roman"/>
          <w:b/>
          <w:color w:val="auto"/>
          <w:kern w:val="0"/>
          <w:sz w:val="24"/>
          <w:szCs w:val="20"/>
          <w:highlight w:val="none"/>
          <w:lang w:eastAsia="zh-CN"/>
        </w:rPr>
        <w:t>提供水下摸检</w:t>
      </w:r>
      <w:r>
        <w:rPr>
          <w:rFonts w:hint="default" w:ascii="Times New Roman" w:hAnsi="Times New Roman" w:eastAsia="仿宋_GB2312" w:cs="Times New Roman"/>
          <w:b/>
          <w:color w:val="auto"/>
          <w:kern w:val="0"/>
          <w:sz w:val="24"/>
          <w:szCs w:val="20"/>
          <w:highlight w:val="none"/>
        </w:rPr>
        <w:t>服务。</w:t>
      </w:r>
      <w:r>
        <w:rPr>
          <w:rFonts w:hint="default" w:ascii="Times New Roman" w:hAnsi="Times New Roman" w:eastAsia="仿宋_GB2312" w:cs="Times New Roman"/>
          <w:b/>
          <w:color w:val="auto"/>
          <w:kern w:val="0"/>
          <w:sz w:val="24"/>
          <w:szCs w:val="20"/>
          <w:highlight w:val="none"/>
          <w:lang w:val="en-US" w:eastAsia="zh-CN"/>
        </w:rPr>
        <w:t xml:space="preserve">  </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2、投标人资格要求</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2.1投标单位必须是具备中华人民共和国境内注册的独立法人单位资格；</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拟派的项目经理应具备水利</w:t>
      </w:r>
      <w:r>
        <w:rPr>
          <w:rFonts w:hint="default" w:ascii="Times New Roman" w:hAnsi="Times New Roman" w:eastAsia="仿宋_GB2312" w:cs="Times New Roman"/>
          <w:b/>
          <w:bCs/>
          <w:color w:val="auto"/>
          <w:sz w:val="24"/>
          <w:szCs w:val="24"/>
          <w:highlight w:val="none"/>
          <w:lang w:eastAsia="zh-CN"/>
        </w:rPr>
        <w:t>专业中级及以上技术职称</w:t>
      </w:r>
      <w:r>
        <w:rPr>
          <w:rFonts w:hint="default" w:ascii="Times New Roman" w:hAnsi="Times New Roman" w:eastAsia="仿宋_GB2312" w:cs="Times New Roman"/>
          <w:b/>
          <w:bCs/>
          <w:color w:val="auto"/>
          <w:sz w:val="24"/>
          <w:szCs w:val="24"/>
          <w:highlight w:val="none"/>
        </w:rPr>
        <w:t>，须是投标人本单位</w:t>
      </w:r>
      <w:r>
        <w:rPr>
          <w:rFonts w:hint="default" w:ascii="Times New Roman" w:hAnsi="Times New Roman" w:eastAsia="仿宋_GB2312" w:cs="Times New Roman"/>
          <w:b/>
          <w:bCs/>
          <w:color w:val="auto"/>
          <w:sz w:val="24"/>
          <w:szCs w:val="24"/>
          <w:highlight w:val="none"/>
          <w:lang w:eastAsia="zh-CN"/>
        </w:rPr>
        <w:t>的</w:t>
      </w:r>
      <w:r>
        <w:rPr>
          <w:rFonts w:hint="default" w:ascii="Times New Roman" w:hAnsi="Times New Roman" w:eastAsia="仿宋_GB2312" w:cs="Times New Roman"/>
          <w:b/>
          <w:bCs/>
          <w:color w:val="auto"/>
          <w:sz w:val="24"/>
          <w:szCs w:val="24"/>
          <w:highlight w:val="none"/>
        </w:rPr>
        <w:t>在册人员；</w:t>
      </w:r>
    </w:p>
    <w:p>
      <w:pPr>
        <w:spacing w:line="360" w:lineRule="auto"/>
        <w:ind w:firstLine="482" w:firstLineChars="200"/>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
          <w:bCs/>
          <w:color w:val="auto"/>
          <w:sz w:val="24"/>
          <w:szCs w:val="24"/>
          <w:highlight w:val="none"/>
          <w:lang w:val="en-US" w:eastAsia="zh-CN"/>
        </w:rPr>
        <w:t>3</w:t>
      </w:r>
      <w:r>
        <w:rPr>
          <w:rFonts w:hint="default" w:ascii="Times New Roman" w:hAnsi="Times New Roman" w:eastAsia="仿宋_GB2312" w:cs="Times New Roman"/>
          <w:b/>
          <w:bCs/>
          <w:color w:val="auto"/>
          <w:sz w:val="24"/>
          <w:szCs w:val="24"/>
          <w:highlight w:val="none"/>
        </w:rPr>
        <w:t>投标单位近3年（2016年</w:t>
      </w:r>
      <w:r>
        <w:rPr>
          <w:rFonts w:hint="eastAsia" w:eastAsia="仿宋_GB2312" w:cs="Times New Roman"/>
          <w:b/>
          <w:bCs/>
          <w:color w:val="auto"/>
          <w:sz w:val="24"/>
          <w:szCs w:val="24"/>
          <w:highlight w:val="none"/>
          <w:lang w:val="en-US" w:eastAsia="zh-CN"/>
        </w:rPr>
        <w:t>9</w:t>
      </w:r>
      <w:r>
        <w:rPr>
          <w:rFonts w:hint="default" w:ascii="Times New Roman" w:hAnsi="Times New Roman" w:eastAsia="仿宋_GB2312" w:cs="Times New Roman"/>
          <w:b/>
          <w:bCs/>
          <w:color w:val="auto"/>
          <w:sz w:val="24"/>
          <w:szCs w:val="24"/>
          <w:highlight w:val="none"/>
        </w:rPr>
        <w:t>月1日</w:t>
      </w:r>
      <w:r>
        <w:rPr>
          <w:rFonts w:hint="default" w:ascii="Times New Roman" w:hAnsi="Times New Roman" w:eastAsia="仿宋_GB2312" w:cs="Times New Roman"/>
          <w:b/>
          <w:bCs/>
          <w:color w:val="auto"/>
          <w:sz w:val="24"/>
          <w:szCs w:val="24"/>
          <w:highlight w:val="none"/>
          <w:lang w:eastAsia="zh-CN"/>
        </w:rPr>
        <w:t>以后</w:t>
      </w: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以合同签订时间为准</w:t>
      </w:r>
      <w:r>
        <w:rPr>
          <w:rFonts w:hint="default" w:ascii="Times New Roman" w:hAnsi="Times New Roman" w:eastAsia="仿宋_GB2312" w:cs="Times New Roman"/>
          <w:b/>
          <w:bCs/>
          <w:color w:val="auto"/>
          <w:sz w:val="24"/>
          <w:szCs w:val="24"/>
          <w:highlight w:val="none"/>
        </w:rPr>
        <w:t>）</w:t>
      </w:r>
      <w:r>
        <w:rPr>
          <w:rFonts w:hint="default" w:ascii="Times New Roman" w:hAnsi="Times New Roman" w:eastAsia="仿宋_GB2312" w:cs="Times New Roman"/>
          <w:b/>
          <w:bCs/>
          <w:color w:val="auto"/>
          <w:sz w:val="24"/>
          <w:szCs w:val="24"/>
          <w:highlight w:val="none"/>
          <w:lang w:eastAsia="zh-CN"/>
        </w:rPr>
        <w:t>具有水利工程（水闸、泵站、涵洞、船闸等）的水下检查</w:t>
      </w:r>
      <w:r>
        <w:rPr>
          <w:rFonts w:hint="default" w:ascii="Times New Roman" w:hAnsi="Times New Roman" w:eastAsia="仿宋_GB2312" w:cs="Times New Roman"/>
          <w:b/>
          <w:bCs/>
          <w:color w:val="auto"/>
          <w:sz w:val="24"/>
          <w:szCs w:val="24"/>
          <w:highlight w:val="none"/>
        </w:rPr>
        <w:t>业绩不少于</w:t>
      </w: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项，</w:t>
      </w:r>
      <w:r>
        <w:rPr>
          <w:rFonts w:hint="default" w:ascii="Times New Roman" w:hAnsi="Times New Roman" w:eastAsia="仿宋_GB2312" w:cs="Times New Roman"/>
          <w:b/>
          <w:bCs/>
          <w:color w:val="auto"/>
          <w:sz w:val="24"/>
          <w:szCs w:val="24"/>
          <w:highlight w:val="none"/>
          <w:lang w:eastAsia="zh-CN"/>
        </w:rPr>
        <w:t>并</w:t>
      </w:r>
      <w:r>
        <w:rPr>
          <w:rFonts w:hint="default" w:ascii="Times New Roman" w:hAnsi="Times New Roman" w:eastAsia="仿宋_GB2312" w:cs="Times New Roman"/>
          <w:b/>
          <w:bCs/>
          <w:color w:val="auto"/>
          <w:sz w:val="24"/>
          <w:szCs w:val="24"/>
          <w:highlight w:val="none"/>
        </w:rPr>
        <w:t>提供合同</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2.</w:t>
      </w:r>
      <w:r>
        <w:rPr>
          <w:rFonts w:hint="default" w:ascii="Times New Roman" w:hAnsi="Times New Roman" w:eastAsia="仿宋_GB2312" w:cs="Times New Roman"/>
          <w:b/>
          <w:bCs/>
          <w:color w:val="auto"/>
          <w:sz w:val="24"/>
          <w:szCs w:val="24"/>
          <w:highlight w:val="none"/>
          <w:lang w:val="en-US" w:eastAsia="zh-CN"/>
        </w:rPr>
        <w:t>4</w:t>
      </w:r>
      <w:r>
        <w:rPr>
          <w:rFonts w:hint="default" w:ascii="Times New Roman" w:hAnsi="Times New Roman" w:eastAsia="仿宋_GB2312" w:cs="Times New Roman"/>
          <w:b/>
          <w:bCs/>
          <w:color w:val="auto"/>
          <w:sz w:val="24"/>
          <w:szCs w:val="24"/>
          <w:highlight w:val="none"/>
        </w:rPr>
        <w:t>、本</w:t>
      </w:r>
      <w:r>
        <w:rPr>
          <w:rFonts w:hint="eastAsia" w:eastAsia="仿宋_GB2312" w:cs="Times New Roman"/>
          <w:b/>
          <w:bCs/>
          <w:color w:val="auto"/>
          <w:sz w:val="24"/>
          <w:szCs w:val="24"/>
          <w:highlight w:val="none"/>
          <w:lang w:eastAsia="zh-CN"/>
        </w:rPr>
        <w:t>项目</w:t>
      </w:r>
      <w:r>
        <w:rPr>
          <w:rFonts w:hint="default" w:ascii="Times New Roman" w:hAnsi="Times New Roman" w:eastAsia="仿宋_GB2312" w:cs="Times New Roman"/>
          <w:b/>
          <w:bCs/>
          <w:color w:val="auto"/>
          <w:sz w:val="24"/>
          <w:szCs w:val="24"/>
          <w:highlight w:val="none"/>
        </w:rPr>
        <w:t>不接受联合体参加投标。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3、招标文件</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3.1招标文件的组成</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本文件及对本文件所作的澄清或修改的内容均为招标文件的组成部分。</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3.2招标文件的澄清、修改</w:t>
      </w:r>
    </w:p>
    <w:p>
      <w:pPr>
        <w:pStyle w:val="17"/>
        <w:spacing w:line="360" w:lineRule="auto"/>
        <w:ind w:firstLine="480" w:firstLineChars="200"/>
        <w:rPr>
          <w:rFonts w:hint="default" w:ascii="Times New Roman" w:hAnsi="Times New Roman" w:eastAsia="仿宋_GB2312" w:cs="Times New Roman"/>
          <w:color w:val="auto"/>
          <w:szCs w:val="24"/>
          <w:highlight w:val="none"/>
        </w:rPr>
      </w:pPr>
      <w:r>
        <w:rPr>
          <w:rFonts w:hint="default" w:ascii="Times New Roman" w:hAnsi="Times New Roman" w:eastAsia="仿宋_GB2312" w:cs="Times New Roman"/>
          <w:color w:val="auto"/>
          <w:szCs w:val="24"/>
          <w:highlight w:val="none"/>
        </w:rPr>
        <w:t>投标人在获取招标文件后，如有疑问需要澄清，应在自行勘察现场时向甲方提出。</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投标人对甲方提供的招标文件所做出的推论、解释和结论，甲方概不负责。投标人由于对招标文件的任何推论和误解，以及甲方对有关问题的口头解释所造成的后果，均由投标人自负。</w:t>
      </w:r>
    </w:p>
    <w:p>
      <w:pPr>
        <w:spacing w:line="360" w:lineRule="auto"/>
        <w:ind w:firstLine="480" w:firstLineChars="20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甲方有权对已发出的招标文件进行必要的澄清或修改，并以书面形式通知投标人。澄清或修改作为招标文件的组成部分。</w:t>
      </w:r>
    </w:p>
    <w:p>
      <w:pPr>
        <w:spacing w:line="360" w:lineRule="auto"/>
        <w:ind w:firstLine="436" w:firstLineChars="182"/>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3.3 投标费用</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投标人应自行承担其编制投标报价文件以及递交报价文件参加投标过程所产生之一切费用。无论投标结果如何，甲方对上述费用不负任何责任。</w:t>
      </w:r>
    </w:p>
    <w:p>
      <w:pPr>
        <w:spacing w:line="360" w:lineRule="auto"/>
        <w:ind w:firstLine="482"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招标文件费每份300元，</w:t>
      </w:r>
      <w:r>
        <w:rPr>
          <w:rFonts w:hint="default" w:ascii="Times New Roman" w:hAnsi="Times New Roman" w:eastAsia="仿宋_GB2312" w:cs="Times New Roman"/>
          <w:color w:val="auto"/>
          <w:sz w:val="24"/>
          <w:szCs w:val="24"/>
          <w:highlight w:val="none"/>
        </w:rPr>
        <w:t>需与投标文件同时递交，否则投标文件将被拒绝接受。无论是否中标该费用不退，售后不退。</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4、投标人的义务</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4.1投标人应当认真阅读招标文件，完全明了采购项目之名称、用途、数量、质量和工期，完全明了投标人所应具备的资质条件。</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4.2投标人应当按照招标文件的要求编制投标报价文件。投标报价文件应对招标文件提出的实质性要求和条件作出完全响应。</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4.3投标人应在投标截止时间前，将密封的投标报价文件送达指定地点。</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4.4投标人不得相互串通报价，不得排挤其他投标人的公平竞争，损害甲方或者其他投标人合法权益。</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4.5投标人在投标截止时间前，对所递交的投标报价文件可以补充、修改或者撤回，并书面通知甲方。但所递交的修改或撤回通知必须按招标文件的规定进行编制、密封、标志（在包封上标明“修改”或“撤回”字样，并注明修改或撤回的时间）。补充、修改的内容为投标文件的组成部分。</w:t>
      </w:r>
    </w:p>
    <w:p>
      <w:pPr>
        <w:numPr>
          <w:ilvl w:val="0"/>
          <w:numId w:val="1"/>
        </w:numPr>
        <w:spacing w:line="360" w:lineRule="auto"/>
        <w:ind w:firstLine="480" w:firstLineChars="200"/>
        <w:rPr>
          <w:rFonts w:hint="eastAsia"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未尽事宜</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按</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中华人民共和国政府采购法</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中华人民共和国政府采购法实施条例</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及其他有关的法律法规的规定执行。</w:t>
      </w: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spacing w:line="360" w:lineRule="auto"/>
        <w:rPr>
          <w:rFonts w:hint="default" w:ascii="Times New Roman" w:hAnsi="Times New Roman" w:eastAsia="仿宋_GB2312" w:cs="Times New Roman"/>
          <w:color w:val="auto"/>
          <w:sz w:val="24"/>
          <w:szCs w:val="24"/>
          <w:highlight w:val="none"/>
        </w:rPr>
      </w:pPr>
    </w:p>
    <w:p>
      <w:pPr>
        <w:pStyle w:val="3"/>
        <w:tabs>
          <w:tab w:val="left" w:pos="576"/>
        </w:tabs>
        <w:jc w:val="center"/>
        <w:rPr>
          <w:rFonts w:hint="default" w:ascii="Times New Roman" w:hAnsi="Times New Roman" w:eastAsia="宋体" w:cs="Times New Roman"/>
          <w:color w:val="auto"/>
          <w:highlight w:val="none"/>
        </w:rPr>
      </w:pPr>
      <w:bookmarkStart w:id="32" w:name="_Toc387764694"/>
      <w:bookmarkStart w:id="33" w:name="_Toc304805771"/>
      <w:bookmarkStart w:id="34" w:name="_Toc1763"/>
      <w:bookmarkStart w:id="35" w:name="_Toc387220581"/>
      <w:bookmarkStart w:id="36" w:name="_Toc304806162"/>
      <w:bookmarkStart w:id="37" w:name="_Toc353351053"/>
      <w:bookmarkStart w:id="38" w:name="_Toc387220529"/>
      <w:bookmarkStart w:id="39" w:name="_Toc304806220"/>
      <w:bookmarkStart w:id="40" w:name="_Toc304806131"/>
      <w:bookmarkStart w:id="41" w:name="_Toc304805643"/>
      <w:r>
        <w:rPr>
          <w:rFonts w:hint="default" w:ascii="Times New Roman" w:hAnsi="Times New Roman" w:eastAsia="宋体" w:cs="Times New Roman"/>
          <w:color w:val="auto"/>
          <w:highlight w:val="none"/>
        </w:rPr>
        <w:t>第三章  投标文件</w:t>
      </w:r>
      <w:bookmarkEnd w:id="32"/>
      <w:bookmarkEnd w:id="33"/>
      <w:bookmarkEnd w:id="34"/>
      <w:bookmarkEnd w:id="35"/>
      <w:bookmarkEnd w:id="36"/>
      <w:bookmarkEnd w:id="37"/>
      <w:bookmarkEnd w:id="38"/>
      <w:bookmarkEnd w:id="39"/>
      <w:bookmarkEnd w:id="40"/>
      <w:bookmarkEnd w:id="4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5、投标文件由</w:t>
      </w:r>
      <w:r>
        <w:rPr>
          <w:rFonts w:hint="default" w:ascii="Times New Roman" w:hAnsi="Times New Roman" w:eastAsia="仿宋_GB2312" w:cs="Times New Roman"/>
          <w:b/>
          <w:bCs/>
          <w:color w:val="auto"/>
          <w:sz w:val="24"/>
          <w:szCs w:val="24"/>
          <w:highlight w:val="none"/>
          <w:u w:val="single"/>
        </w:rPr>
        <w:t>资格后审资料、商务标</w:t>
      </w:r>
      <w:r>
        <w:rPr>
          <w:rFonts w:hint="default" w:ascii="Times New Roman" w:hAnsi="Times New Roman" w:eastAsia="仿宋_GB2312" w:cs="Times New Roman"/>
          <w:color w:val="auto"/>
          <w:sz w:val="24"/>
          <w:szCs w:val="24"/>
          <w:highlight w:val="none"/>
        </w:rPr>
        <w:t>两部分组成：</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5.1资格后审资料</w:t>
      </w:r>
      <w:r>
        <w:rPr>
          <w:rFonts w:hint="default" w:ascii="Times New Roman" w:hAnsi="Times New Roman" w:eastAsia="仿宋_GB2312" w:cs="Times New Roman"/>
          <w:b/>
          <w:bCs/>
          <w:color w:val="auto"/>
          <w:sz w:val="24"/>
          <w:szCs w:val="24"/>
          <w:highlight w:val="none"/>
        </w:rPr>
        <w:t>（带原件备查）</w:t>
      </w:r>
      <w:r>
        <w:rPr>
          <w:rFonts w:hint="default" w:ascii="Times New Roman" w:hAnsi="Times New Roman" w:eastAsia="仿宋_GB2312" w:cs="Times New Roman"/>
          <w:color w:val="auto"/>
          <w:sz w:val="24"/>
          <w:szCs w:val="24"/>
          <w:highlight w:val="none"/>
        </w:rPr>
        <w:t>包括：</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①法定代表人身份证明书，格式附后；</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②授权委托书(如有授权)，格式附后；</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③有效</w:t>
      </w:r>
      <w:r>
        <w:rPr>
          <w:rFonts w:hint="eastAsia" w:eastAsia="仿宋_GB2312" w:cs="Times New Roman"/>
          <w:b/>
          <w:bCs/>
          <w:color w:val="auto"/>
          <w:sz w:val="24"/>
          <w:szCs w:val="24"/>
          <w:highlight w:val="none"/>
          <w:lang w:eastAsia="zh-CN"/>
        </w:rPr>
        <w:t>的</w:t>
      </w:r>
      <w:r>
        <w:rPr>
          <w:rFonts w:hint="default" w:ascii="Times New Roman" w:hAnsi="Times New Roman" w:eastAsia="仿宋_GB2312" w:cs="Times New Roman"/>
          <w:b/>
          <w:bCs/>
          <w:color w:val="auto"/>
          <w:sz w:val="24"/>
          <w:szCs w:val="24"/>
          <w:highlight w:val="none"/>
        </w:rPr>
        <w:t>企业法人营业执照复印件（加盖单位公章）；</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④拟派的项目经理提供水利</w:t>
      </w:r>
      <w:r>
        <w:rPr>
          <w:rFonts w:hint="default" w:ascii="Times New Roman" w:hAnsi="Times New Roman" w:eastAsia="仿宋_GB2312" w:cs="Times New Roman"/>
          <w:b/>
          <w:bCs/>
          <w:color w:val="auto"/>
          <w:sz w:val="24"/>
          <w:szCs w:val="24"/>
          <w:highlight w:val="none"/>
          <w:lang w:eastAsia="zh-CN"/>
        </w:rPr>
        <w:t>专业中级及以上技术职称证书复印件（</w:t>
      </w:r>
      <w:r>
        <w:rPr>
          <w:rFonts w:hint="default" w:ascii="Times New Roman" w:hAnsi="Times New Roman" w:eastAsia="仿宋_GB2312" w:cs="Times New Roman"/>
          <w:b/>
          <w:bCs/>
          <w:color w:val="auto"/>
          <w:sz w:val="24"/>
          <w:szCs w:val="24"/>
          <w:highlight w:val="none"/>
        </w:rPr>
        <w:t>加盖单位公章</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_GB2312" w:cs="Times New Roman"/>
          <w:b/>
          <w:bCs/>
          <w:color w:val="auto"/>
          <w:sz w:val="24"/>
          <w:szCs w:val="24"/>
          <w:highlight w:val="none"/>
        </w:rPr>
        <w:t>，提供</w:t>
      </w:r>
      <w:r>
        <w:rPr>
          <w:rFonts w:hint="eastAsia" w:eastAsia="仿宋_GB2312" w:cs="Times New Roman"/>
          <w:b/>
          <w:bCs/>
          <w:color w:val="auto"/>
          <w:sz w:val="24"/>
          <w:szCs w:val="24"/>
          <w:highlight w:val="none"/>
          <w:lang w:eastAsia="zh-CN"/>
        </w:rPr>
        <w:t>与单位存在劳动关系的证明材料（如</w:t>
      </w:r>
      <w:r>
        <w:rPr>
          <w:rFonts w:hint="default" w:ascii="Times New Roman" w:hAnsi="Times New Roman" w:eastAsia="仿宋_GB2312" w:cs="Times New Roman"/>
          <w:b/>
          <w:bCs/>
          <w:color w:val="auto"/>
          <w:sz w:val="24"/>
          <w:szCs w:val="24"/>
          <w:highlight w:val="none"/>
        </w:rPr>
        <w:t>有效劳动合同</w:t>
      </w:r>
      <w:r>
        <w:rPr>
          <w:rFonts w:hint="default" w:ascii="Times New Roman" w:hAnsi="Times New Roman" w:eastAsia="仿宋_GB2312" w:cs="Times New Roman"/>
          <w:b/>
          <w:bCs/>
          <w:color w:val="auto"/>
          <w:sz w:val="24"/>
          <w:szCs w:val="24"/>
          <w:highlight w:val="none"/>
          <w:lang w:eastAsia="zh-CN"/>
        </w:rPr>
        <w:t>复印件</w:t>
      </w:r>
      <w:r>
        <w:rPr>
          <w:rFonts w:hint="eastAsia" w:eastAsia="仿宋_GB2312" w:cs="Times New Roman"/>
          <w:b/>
          <w:bCs/>
          <w:color w:val="auto"/>
          <w:sz w:val="24"/>
          <w:szCs w:val="24"/>
          <w:highlight w:val="none"/>
          <w:lang w:eastAsia="zh-CN"/>
        </w:rPr>
        <w:t>等）</w:t>
      </w:r>
      <w:r>
        <w:rPr>
          <w:rFonts w:hint="default" w:ascii="Times New Roman" w:hAnsi="Times New Roman" w:eastAsia="仿宋_GB2312" w:cs="Times New Roman"/>
          <w:b/>
          <w:bCs/>
          <w:color w:val="auto"/>
          <w:sz w:val="24"/>
          <w:szCs w:val="24"/>
          <w:highlight w:val="none"/>
        </w:rPr>
        <w:t>（加盖单位公章）</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_GB2312" w:cs="Times New Roman"/>
          <w:b/>
          <w:bCs/>
          <w:color w:val="auto"/>
          <w:sz w:val="24"/>
          <w:szCs w:val="24"/>
          <w:highlight w:val="none"/>
        </w:rPr>
        <w:t>提供投标企业</w:t>
      </w:r>
      <w:r>
        <w:rPr>
          <w:rFonts w:hint="default" w:ascii="Times New Roman" w:hAnsi="Times New Roman" w:eastAsia="仿宋_GB2312" w:cs="Times New Roman"/>
          <w:b/>
          <w:bCs/>
          <w:color w:val="auto"/>
          <w:sz w:val="24"/>
          <w:szCs w:val="24"/>
          <w:highlight w:val="none"/>
          <w:lang w:eastAsia="zh-CN"/>
        </w:rPr>
        <w:t>为</w:t>
      </w:r>
      <w:r>
        <w:rPr>
          <w:rFonts w:hint="default" w:ascii="Times New Roman" w:hAnsi="Times New Roman" w:eastAsia="仿宋_GB2312" w:cs="Times New Roman"/>
          <w:b/>
          <w:bCs/>
          <w:color w:val="auto"/>
          <w:sz w:val="24"/>
          <w:szCs w:val="24"/>
          <w:highlight w:val="none"/>
        </w:rPr>
        <w:t>拟派项目负责人缴纳的201</w:t>
      </w:r>
      <w:r>
        <w:rPr>
          <w:rFonts w:hint="default" w:ascii="Times New Roman" w:hAnsi="Times New Roman" w:eastAsia="仿宋_GB2312" w:cs="Times New Roman"/>
          <w:b/>
          <w:bCs/>
          <w:color w:val="auto"/>
          <w:sz w:val="24"/>
          <w:szCs w:val="24"/>
          <w:highlight w:val="none"/>
          <w:lang w:val="en-US" w:eastAsia="zh-CN"/>
        </w:rPr>
        <w:t>9</w:t>
      </w:r>
      <w:r>
        <w:rPr>
          <w:rFonts w:hint="default" w:ascii="Times New Roman" w:hAnsi="Times New Roman" w:eastAsia="仿宋_GB2312" w:cs="Times New Roman"/>
          <w:b/>
          <w:bCs/>
          <w:color w:val="auto"/>
          <w:sz w:val="24"/>
          <w:szCs w:val="24"/>
          <w:highlight w:val="none"/>
        </w:rPr>
        <w:t>年</w:t>
      </w:r>
      <w:r>
        <w:rPr>
          <w:rFonts w:hint="eastAsia"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月至201</w:t>
      </w:r>
      <w:r>
        <w:rPr>
          <w:rFonts w:hint="default" w:ascii="Times New Roman" w:hAnsi="Times New Roman" w:eastAsia="仿宋_GB2312" w:cs="Times New Roman"/>
          <w:b/>
          <w:bCs/>
          <w:color w:val="auto"/>
          <w:sz w:val="24"/>
          <w:szCs w:val="24"/>
          <w:highlight w:val="none"/>
          <w:lang w:val="en-US" w:eastAsia="zh-CN"/>
        </w:rPr>
        <w:t>9</w:t>
      </w:r>
      <w:r>
        <w:rPr>
          <w:rFonts w:hint="default" w:ascii="Times New Roman" w:hAnsi="Times New Roman" w:eastAsia="仿宋_GB2312" w:cs="Times New Roman"/>
          <w:b/>
          <w:bCs/>
          <w:color w:val="auto"/>
          <w:sz w:val="24"/>
          <w:szCs w:val="24"/>
          <w:highlight w:val="none"/>
        </w:rPr>
        <w:t>年</w:t>
      </w:r>
      <w:r>
        <w:rPr>
          <w:rFonts w:hint="eastAsia" w:eastAsia="仿宋_GB2312" w:cs="Times New Roman"/>
          <w:b/>
          <w:bCs/>
          <w:color w:val="auto"/>
          <w:sz w:val="24"/>
          <w:szCs w:val="24"/>
          <w:highlight w:val="none"/>
          <w:lang w:val="en-US" w:eastAsia="zh-CN"/>
        </w:rPr>
        <w:t>7</w:t>
      </w:r>
      <w:bookmarkStart w:id="108" w:name="_GoBack"/>
      <w:bookmarkEnd w:id="108"/>
      <w:r>
        <w:rPr>
          <w:rFonts w:hint="default" w:ascii="Times New Roman" w:hAnsi="Times New Roman" w:eastAsia="仿宋_GB2312" w:cs="Times New Roman"/>
          <w:b/>
          <w:bCs/>
          <w:color w:val="auto"/>
          <w:sz w:val="24"/>
          <w:szCs w:val="24"/>
          <w:highlight w:val="none"/>
        </w:rPr>
        <w:t>月连续6个月社会保险缴费记录或有效证明</w:t>
      </w:r>
      <w:r>
        <w:rPr>
          <w:rFonts w:hint="default" w:ascii="Times New Roman" w:hAnsi="Times New Roman" w:eastAsia="仿宋_GB2312" w:cs="Times New Roman"/>
          <w:b/>
          <w:bCs/>
          <w:color w:val="auto"/>
          <w:sz w:val="24"/>
          <w:szCs w:val="24"/>
          <w:highlight w:val="none"/>
          <w:lang w:eastAsia="zh-CN"/>
        </w:rPr>
        <w:t>复印件</w:t>
      </w:r>
      <w:r>
        <w:rPr>
          <w:rFonts w:hint="default" w:ascii="Times New Roman" w:hAnsi="Times New Roman" w:eastAsia="仿宋_GB2312" w:cs="Times New Roman"/>
          <w:b/>
          <w:bCs/>
          <w:color w:val="auto"/>
          <w:sz w:val="24"/>
          <w:szCs w:val="24"/>
          <w:highlight w:val="none"/>
        </w:rPr>
        <w:t>（加盖单位公章）；</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lang w:eastAsia="zh-CN"/>
        </w:rPr>
        <w:t>⑤</w:t>
      </w:r>
      <w:r>
        <w:rPr>
          <w:rFonts w:hint="default" w:ascii="Times New Roman" w:hAnsi="Times New Roman" w:eastAsia="仿宋_GB2312" w:cs="Times New Roman"/>
          <w:b/>
          <w:bCs/>
          <w:color w:val="auto"/>
          <w:sz w:val="24"/>
          <w:szCs w:val="24"/>
          <w:highlight w:val="none"/>
        </w:rPr>
        <w:t>投标单位近3年（2016年</w:t>
      </w:r>
      <w:r>
        <w:rPr>
          <w:rFonts w:hint="eastAsia" w:eastAsia="仿宋_GB2312" w:cs="Times New Roman"/>
          <w:b/>
          <w:bCs/>
          <w:color w:val="auto"/>
          <w:sz w:val="24"/>
          <w:szCs w:val="24"/>
          <w:highlight w:val="none"/>
          <w:lang w:val="en-US" w:eastAsia="zh-CN"/>
        </w:rPr>
        <w:t>9</w:t>
      </w:r>
      <w:r>
        <w:rPr>
          <w:rFonts w:hint="default" w:ascii="Times New Roman" w:hAnsi="Times New Roman" w:eastAsia="仿宋_GB2312" w:cs="Times New Roman"/>
          <w:b/>
          <w:bCs/>
          <w:color w:val="auto"/>
          <w:sz w:val="24"/>
          <w:szCs w:val="24"/>
          <w:highlight w:val="none"/>
        </w:rPr>
        <w:t>月1日</w:t>
      </w:r>
      <w:r>
        <w:rPr>
          <w:rFonts w:hint="default" w:ascii="Times New Roman" w:hAnsi="Times New Roman" w:eastAsia="仿宋_GB2312" w:cs="Times New Roman"/>
          <w:b/>
          <w:bCs/>
          <w:color w:val="auto"/>
          <w:sz w:val="24"/>
          <w:szCs w:val="24"/>
          <w:highlight w:val="none"/>
          <w:lang w:eastAsia="zh-CN"/>
        </w:rPr>
        <w:t>以后</w:t>
      </w: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以合同签订时间为准</w:t>
      </w:r>
      <w:r>
        <w:rPr>
          <w:rFonts w:hint="default" w:ascii="Times New Roman" w:hAnsi="Times New Roman" w:eastAsia="仿宋_GB2312" w:cs="Times New Roman"/>
          <w:b/>
          <w:bCs/>
          <w:color w:val="auto"/>
          <w:sz w:val="24"/>
          <w:szCs w:val="24"/>
          <w:highlight w:val="none"/>
        </w:rPr>
        <w:t>）</w:t>
      </w:r>
      <w:r>
        <w:rPr>
          <w:rFonts w:hint="default" w:ascii="Times New Roman" w:hAnsi="Times New Roman" w:eastAsia="仿宋_GB2312" w:cs="Times New Roman"/>
          <w:b/>
          <w:bCs/>
          <w:color w:val="auto"/>
          <w:sz w:val="24"/>
          <w:szCs w:val="24"/>
          <w:highlight w:val="none"/>
          <w:lang w:eastAsia="zh-CN"/>
        </w:rPr>
        <w:t>具有水利工程（水闸、泵站、涵洞、船闸等）的水下检查</w:t>
      </w:r>
      <w:r>
        <w:rPr>
          <w:rFonts w:hint="default" w:ascii="Times New Roman" w:hAnsi="Times New Roman" w:eastAsia="仿宋_GB2312" w:cs="Times New Roman"/>
          <w:b/>
          <w:bCs/>
          <w:color w:val="auto"/>
          <w:sz w:val="24"/>
          <w:szCs w:val="24"/>
          <w:highlight w:val="none"/>
        </w:rPr>
        <w:t>业绩不少于</w:t>
      </w:r>
      <w:r>
        <w:rPr>
          <w:rFonts w:hint="default" w:ascii="Times New Roman" w:hAnsi="Times New Roman" w:eastAsia="仿宋_GB2312" w:cs="Times New Roman"/>
          <w:b/>
          <w:bCs/>
          <w:color w:val="auto"/>
          <w:sz w:val="24"/>
          <w:szCs w:val="24"/>
          <w:highlight w:val="none"/>
          <w:lang w:val="en-US" w:eastAsia="zh-CN"/>
        </w:rPr>
        <w:t>2</w:t>
      </w:r>
      <w:r>
        <w:rPr>
          <w:rFonts w:hint="default" w:ascii="Times New Roman" w:hAnsi="Times New Roman" w:eastAsia="仿宋_GB2312" w:cs="Times New Roman"/>
          <w:b/>
          <w:bCs/>
          <w:color w:val="auto"/>
          <w:sz w:val="24"/>
          <w:szCs w:val="24"/>
          <w:highlight w:val="none"/>
        </w:rPr>
        <w:t>项，提供合同</w:t>
      </w:r>
      <w:r>
        <w:rPr>
          <w:rFonts w:hint="default" w:ascii="Times New Roman" w:hAnsi="Times New Roman" w:eastAsia="仿宋_GB2312" w:cs="Times New Roman"/>
          <w:b/>
          <w:bCs/>
          <w:color w:val="auto"/>
          <w:sz w:val="24"/>
          <w:szCs w:val="24"/>
          <w:highlight w:val="none"/>
          <w:lang w:eastAsia="zh-CN"/>
        </w:rPr>
        <w:t>复印件（</w:t>
      </w:r>
      <w:r>
        <w:rPr>
          <w:rFonts w:hint="default" w:ascii="Times New Roman" w:hAnsi="Times New Roman" w:eastAsia="仿宋_GB2312" w:cs="Times New Roman"/>
          <w:b/>
          <w:bCs/>
          <w:color w:val="auto"/>
          <w:sz w:val="24"/>
          <w:szCs w:val="24"/>
          <w:highlight w:val="none"/>
        </w:rPr>
        <w:t>加盖单位公章</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_GB2312" w:cs="Times New Roman"/>
          <w:b/>
          <w:bCs/>
          <w:color w:val="auto"/>
          <w:sz w:val="24"/>
          <w:szCs w:val="24"/>
          <w:highlight w:val="none"/>
        </w:rPr>
        <w:t>。</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以上①-</w:t>
      </w:r>
      <w:r>
        <w:rPr>
          <w:rFonts w:hint="default" w:ascii="Times New Roman" w:hAnsi="Times New Roman" w:eastAsia="仿宋_GB2312" w:cs="Times New Roman"/>
          <w:b/>
          <w:bCs/>
          <w:color w:val="auto"/>
          <w:sz w:val="24"/>
          <w:szCs w:val="24"/>
          <w:highlight w:val="none"/>
          <w:lang w:eastAsia="zh-CN"/>
        </w:rPr>
        <w:t>⑤</w:t>
      </w:r>
      <w:r>
        <w:rPr>
          <w:rFonts w:hint="default" w:ascii="Times New Roman" w:hAnsi="Times New Roman" w:eastAsia="仿宋_GB2312" w:cs="Times New Roman"/>
          <w:b/>
          <w:bCs/>
          <w:color w:val="auto"/>
          <w:sz w:val="24"/>
          <w:szCs w:val="24"/>
          <w:highlight w:val="none"/>
        </w:rPr>
        <w:t>条资格审查条件必须全部满足，否则资格审查不通过。</w:t>
      </w:r>
    </w:p>
    <w:p>
      <w:pPr>
        <w:spacing w:line="360" w:lineRule="auto"/>
        <w:ind w:firstLine="48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5.2商务标包括：</w:t>
      </w:r>
    </w:p>
    <w:p>
      <w:pPr>
        <w:spacing w:line="360" w:lineRule="auto"/>
        <w:ind w:firstLine="48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①投标函</w:t>
      </w:r>
      <w:r>
        <w:rPr>
          <w:rFonts w:hint="default" w:ascii="Times New Roman" w:hAnsi="Times New Roman" w:eastAsia="仿宋_GB2312" w:cs="Times New Roman"/>
          <w:b/>
          <w:bCs/>
          <w:color w:val="auto"/>
          <w:sz w:val="24"/>
          <w:szCs w:val="24"/>
          <w:highlight w:val="none"/>
          <w:lang w:eastAsia="zh-CN"/>
        </w:rPr>
        <w:t>，格式附后</w:t>
      </w:r>
      <w:r>
        <w:rPr>
          <w:rFonts w:hint="default" w:ascii="Times New Roman" w:hAnsi="Times New Roman" w:eastAsia="仿宋_GB2312" w:cs="Times New Roman"/>
          <w:b/>
          <w:bCs/>
          <w:color w:val="auto"/>
          <w:sz w:val="24"/>
          <w:szCs w:val="24"/>
          <w:highlight w:val="none"/>
        </w:rPr>
        <w:t>；</w:t>
      </w:r>
    </w:p>
    <w:p>
      <w:pPr>
        <w:spacing w:line="360" w:lineRule="auto"/>
        <w:ind w:firstLine="482" w:firstLineChars="200"/>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rPr>
        <w:t>②报价明细表（格式自拟）</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lang w:eastAsia="zh-CN"/>
        </w:rPr>
        <w:t>③水下摸检计划及计划投入的设备表</w:t>
      </w:r>
      <w:r>
        <w:rPr>
          <w:rFonts w:hint="default" w:ascii="Times New Roman" w:hAnsi="Times New Roman" w:eastAsia="仿宋_GB2312" w:cs="Times New Roman"/>
          <w:b/>
          <w:bCs/>
          <w:color w:val="auto"/>
          <w:sz w:val="24"/>
          <w:szCs w:val="24"/>
          <w:highlight w:val="none"/>
        </w:rPr>
        <w:t>（格式自拟）</w:t>
      </w:r>
      <w:r>
        <w:rPr>
          <w:rFonts w:hint="default" w:ascii="Times New Roman" w:hAnsi="Times New Roman" w:eastAsia="仿宋_GB2312" w:cs="Times New Roman"/>
          <w:b/>
          <w:bCs/>
          <w:color w:val="auto"/>
          <w:sz w:val="24"/>
          <w:szCs w:val="24"/>
          <w:highlight w:val="none"/>
          <w:lang w:eastAsia="zh-CN"/>
        </w:rPr>
        <w:t>。</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6、本招标文件提供的文件格式(第三部分)投标人必须使用，但表式可以按同样格式进行扩展。</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7、投标文件正本须用不能擦去的墨水书写或打印，投标文件副本可以复印，其正、副本都应装订成册，并在封面上正确标明“正本”、“副本”字样。</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8、全套投标文件应无修改和行间插字。如有修改，须在修改处加盖投标人法定代表人或其代理人的印鉴。</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9、投标保证金</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9.1本项目的投标保证金金额见前附表第10项。</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9.2未成交的投标人的保证金在宣布成交结果时当场退还。</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9.3成交单位的保证金待合同签订完毕后全额退还（无息）。</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9.4投标人出现下列情况，甲方有权取消其中标资格，并没收其投标保证金：</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 成交投标人在中标后又撤回其投标文件；</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 成交投标人拒绝签订合同；</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(3) 由于成交投标人的原因导致成交无效的。   </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10、现场踏勘见前附表第11项。</w:t>
      </w: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autoSpaceDE w:val="0"/>
        <w:autoSpaceDN w:val="0"/>
        <w:adjustRightInd w:val="0"/>
        <w:rPr>
          <w:rFonts w:hint="default" w:ascii="Times New Roman" w:hAnsi="Times New Roman" w:cs="Times New Roman"/>
          <w:b/>
          <w:bCs/>
          <w:color w:val="auto"/>
          <w:szCs w:val="21"/>
          <w:highlight w:val="none"/>
        </w:rPr>
      </w:pPr>
    </w:p>
    <w:p>
      <w:pPr>
        <w:pStyle w:val="3"/>
        <w:tabs>
          <w:tab w:val="left" w:pos="576"/>
        </w:tabs>
        <w:jc w:val="center"/>
        <w:rPr>
          <w:rFonts w:hint="default" w:ascii="Times New Roman" w:hAnsi="Times New Roman" w:eastAsia="宋体" w:cs="Times New Roman"/>
          <w:color w:val="auto"/>
          <w:highlight w:val="none"/>
        </w:rPr>
      </w:pPr>
      <w:bookmarkStart w:id="42" w:name="_Toc22065"/>
      <w:bookmarkStart w:id="43" w:name="_Toc304806222"/>
      <w:bookmarkStart w:id="44" w:name="_Toc304805645"/>
      <w:bookmarkStart w:id="45" w:name="_Toc387220582"/>
      <w:bookmarkStart w:id="46" w:name="_Toc304806164"/>
      <w:bookmarkStart w:id="47" w:name="_Toc387764695"/>
      <w:bookmarkStart w:id="48" w:name="_Toc387220530"/>
      <w:bookmarkStart w:id="49" w:name="_Toc304805773"/>
      <w:bookmarkStart w:id="50" w:name="_Toc353351055"/>
      <w:bookmarkStart w:id="51" w:name="_Toc304806133"/>
      <w:r>
        <w:rPr>
          <w:rFonts w:hint="default" w:ascii="Times New Roman" w:hAnsi="Times New Roman" w:eastAsia="宋体" w:cs="Times New Roman"/>
          <w:color w:val="auto"/>
          <w:highlight w:val="none"/>
        </w:rPr>
        <w:t>第四章  投标报价</w:t>
      </w:r>
      <w:bookmarkEnd w:id="42"/>
      <w:bookmarkEnd w:id="43"/>
      <w:bookmarkEnd w:id="44"/>
      <w:bookmarkEnd w:id="45"/>
      <w:bookmarkEnd w:id="46"/>
      <w:bookmarkEnd w:id="47"/>
      <w:bookmarkEnd w:id="48"/>
      <w:bookmarkEnd w:id="49"/>
      <w:bookmarkEnd w:id="50"/>
      <w:bookmarkEnd w:id="5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11、投标报价应包括完成招标文件所确定的招标范围内及相关资料的全部内容，以及为完成上述内容所必须的人员、交通、培训、材料、资料的收集编制整理、全过程的服务、相关报告的编制、审查、修改等所需的全部费用。</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12、投标报价方式</w:t>
      </w:r>
    </w:p>
    <w:p>
      <w:pPr>
        <w:spacing w:line="360" w:lineRule="auto"/>
        <w:ind w:firstLine="480"/>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color w:val="auto"/>
          <w:sz w:val="24"/>
          <w:szCs w:val="24"/>
          <w:highlight w:val="none"/>
        </w:rPr>
        <w:t>本项目采用</w:t>
      </w:r>
      <w:r>
        <w:rPr>
          <w:rFonts w:hint="default" w:ascii="Times New Roman" w:hAnsi="Times New Roman" w:eastAsia="仿宋_GB2312" w:cs="Times New Roman"/>
          <w:b/>
          <w:color w:val="auto"/>
          <w:sz w:val="24"/>
          <w:szCs w:val="24"/>
          <w:highlight w:val="none"/>
          <w:u w:val="single"/>
        </w:rPr>
        <w:t>固定总价</w:t>
      </w:r>
      <w:r>
        <w:rPr>
          <w:rFonts w:hint="default" w:ascii="Times New Roman" w:hAnsi="Times New Roman" w:eastAsia="仿宋_GB2312" w:cs="Times New Roman"/>
          <w:color w:val="auto"/>
          <w:sz w:val="24"/>
          <w:szCs w:val="24"/>
          <w:highlight w:val="none"/>
        </w:rPr>
        <w:t>方式</w:t>
      </w:r>
      <w:r>
        <w:rPr>
          <w:rFonts w:hint="default" w:ascii="Times New Roman" w:hAnsi="Times New Roman" w:eastAsia="仿宋_GB2312" w:cs="Times New Roman"/>
          <w:b/>
          <w:color w:val="auto"/>
          <w:sz w:val="24"/>
          <w:szCs w:val="24"/>
          <w:highlight w:val="none"/>
        </w:rPr>
        <w:t>。</w:t>
      </w:r>
    </w:p>
    <w:p>
      <w:pPr>
        <w:spacing w:line="360" w:lineRule="auto"/>
        <w:ind w:firstLine="480"/>
        <w:rPr>
          <w:rFonts w:hint="default" w:ascii="Times New Roman" w:hAnsi="Times New Roman" w:eastAsia="仿宋_GB2312" w:cs="Times New Roman"/>
          <w:b/>
          <w:bCs w:val="0"/>
          <w:color w:val="auto"/>
          <w:sz w:val="24"/>
          <w:szCs w:val="24"/>
          <w:highlight w:val="none"/>
        </w:rPr>
      </w:pPr>
      <w:r>
        <w:rPr>
          <w:rFonts w:hint="default" w:ascii="Times New Roman" w:hAnsi="Times New Roman" w:eastAsia="仿宋_GB2312" w:cs="Times New Roman"/>
          <w:b/>
          <w:bCs w:val="0"/>
          <w:color w:val="auto"/>
          <w:sz w:val="24"/>
          <w:szCs w:val="24"/>
          <w:highlight w:val="none"/>
        </w:rPr>
        <w:t>依据国家发展改革委办公厅关于招标代理服务收费有关问题的通知(发改办价格</w:t>
      </w:r>
      <w:r>
        <w:rPr>
          <w:rFonts w:hint="default" w:ascii="Times New Roman" w:hAnsi="Times New Roman" w:eastAsia="仿宋_GB2312" w:cs="Times New Roman"/>
          <w:b/>
          <w:bCs w:val="0"/>
          <w:i w:val="0"/>
          <w:caps w:val="0"/>
          <w:color w:val="auto"/>
          <w:spacing w:val="0"/>
          <w:sz w:val="24"/>
          <w:szCs w:val="24"/>
          <w:highlight w:val="none"/>
          <w:shd w:val="clear"/>
        </w:rPr>
        <w:t>〔</w:t>
      </w:r>
      <w:r>
        <w:rPr>
          <w:rFonts w:hint="default" w:ascii="Times New Roman" w:hAnsi="Times New Roman" w:eastAsia="仿宋_GB2312" w:cs="Times New Roman"/>
          <w:b/>
          <w:bCs w:val="0"/>
          <w:i w:val="0"/>
          <w:caps w:val="0"/>
          <w:color w:val="auto"/>
          <w:spacing w:val="0"/>
          <w:sz w:val="24"/>
          <w:szCs w:val="24"/>
          <w:highlight w:val="none"/>
          <w:shd w:val="clear"/>
          <w:lang w:val="en-US" w:eastAsia="zh-CN"/>
        </w:rPr>
        <w:t>2003</w:t>
      </w:r>
      <w:r>
        <w:rPr>
          <w:rFonts w:hint="default" w:ascii="Times New Roman" w:hAnsi="Times New Roman" w:eastAsia="仿宋_GB2312" w:cs="Times New Roman"/>
          <w:b/>
          <w:bCs w:val="0"/>
          <w:i w:val="0"/>
          <w:caps w:val="0"/>
          <w:color w:val="auto"/>
          <w:spacing w:val="0"/>
          <w:sz w:val="24"/>
          <w:szCs w:val="24"/>
          <w:highlight w:val="none"/>
          <w:shd w:val="clear"/>
        </w:rPr>
        <w:t>〕</w:t>
      </w:r>
      <w:r>
        <w:rPr>
          <w:rFonts w:hint="default" w:ascii="Times New Roman" w:hAnsi="Times New Roman" w:eastAsia="仿宋_GB2312" w:cs="Times New Roman"/>
          <w:b/>
          <w:bCs w:val="0"/>
          <w:color w:val="auto"/>
          <w:sz w:val="24"/>
          <w:szCs w:val="24"/>
          <w:highlight w:val="none"/>
        </w:rPr>
        <w:t>857号文件规定，本项目招标代理服务费由中标人支付，代理费用为叁仟元整，此项费用</w:t>
      </w:r>
      <w:r>
        <w:rPr>
          <w:rFonts w:hint="default" w:ascii="Times New Roman" w:hAnsi="Times New Roman" w:eastAsia="仿宋_GB2312" w:cs="Times New Roman"/>
          <w:b/>
          <w:bCs w:val="0"/>
          <w:color w:val="auto"/>
          <w:sz w:val="24"/>
          <w:szCs w:val="24"/>
          <w:highlight w:val="none"/>
          <w:lang w:eastAsia="zh-CN"/>
        </w:rPr>
        <w:t>作为不可竞争费用</w:t>
      </w:r>
      <w:r>
        <w:rPr>
          <w:rFonts w:hint="default" w:ascii="Times New Roman" w:hAnsi="Times New Roman" w:eastAsia="仿宋_GB2312" w:cs="Times New Roman"/>
          <w:b/>
          <w:bCs w:val="0"/>
          <w:color w:val="auto"/>
          <w:sz w:val="24"/>
          <w:szCs w:val="24"/>
          <w:highlight w:val="none"/>
        </w:rPr>
        <w:t>含在投标报价中</w:t>
      </w:r>
      <w:r>
        <w:rPr>
          <w:rFonts w:hint="default" w:ascii="Times New Roman" w:hAnsi="Times New Roman"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rPr>
        <w:t>由中标人在取得中标通知书时，向招标代理机构一次性付清。</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13、投标报价的计价方法</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投标人根据招标人提供的相关资料，通过查看现场、收集相关资料，按各自企业实际情况结合市场行情自主报价。</w:t>
      </w:r>
    </w:p>
    <w:p>
      <w:pPr>
        <w:spacing w:line="360" w:lineRule="auto"/>
        <w:ind w:firstLine="480"/>
        <w:outlineLvl w:val="9"/>
        <w:rPr>
          <w:rFonts w:hint="default" w:ascii="Times New Roman" w:hAnsi="Times New Roman" w:eastAsia="仿宋_GB2312" w:cs="Times New Roman"/>
          <w:color w:val="auto"/>
          <w:sz w:val="24"/>
          <w:szCs w:val="24"/>
          <w:highlight w:val="none"/>
        </w:rPr>
      </w:pPr>
    </w:p>
    <w:p>
      <w:pPr>
        <w:tabs>
          <w:tab w:val="left" w:pos="576"/>
        </w:tabs>
        <w:jc w:val="center"/>
        <w:outlineLvl w:val="9"/>
        <w:rPr>
          <w:rFonts w:hint="default" w:ascii="Times New Roman" w:hAnsi="Times New Roman" w:eastAsia="宋体" w:cs="Times New Roman"/>
          <w:color w:val="auto"/>
          <w:highlight w:val="none"/>
        </w:rPr>
      </w:pPr>
      <w:bookmarkStart w:id="52" w:name="_Toc304805772"/>
      <w:bookmarkStart w:id="53" w:name="_Toc387764696"/>
      <w:bookmarkStart w:id="54" w:name="_Toc304806163"/>
      <w:bookmarkStart w:id="55" w:name="_Toc387220583"/>
      <w:bookmarkStart w:id="56" w:name="_Toc304806132"/>
      <w:bookmarkStart w:id="57" w:name="_Toc304805644"/>
      <w:bookmarkStart w:id="58" w:name="_Toc30662"/>
      <w:bookmarkStart w:id="59" w:name="_Toc304806221"/>
      <w:bookmarkStart w:id="60" w:name="_Toc353351054"/>
      <w:bookmarkStart w:id="61" w:name="_Toc387220531"/>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pStyle w:val="3"/>
        <w:tabs>
          <w:tab w:val="left" w:pos="576"/>
        </w:tabs>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第五章  投标文件密封和递交</w:t>
      </w:r>
      <w:bookmarkEnd w:id="52"/>
      <w:bookmarkEnd w:id="53"/>
      <w:bookmarkEnd w:id="54"/>
      <w:bookmarkEnd w:id="55"/>
      <w:bookmarkEnd w:id="56"/>
      <w:bookmarkEnd w:id="57"/>
      <w:bookmarkEnd w:id="58"/>
      <w:bookmarkEnd w:id="59"/>
      <w:bookmarkEnd w:id="60"/>
      <w:bookmarkEnd w:id="61"/>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14、投标文件密封和递交</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14.1投标人应将投标文件资格后审资料（正本及副本）、商务标（正本及副本）分别密封在密封袋中，并在包封上正确标明"商务标"、"资格后审资料"及“正本”、“副本”。</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14.2 所有投标文件都必须在封袋骑缝处以显著标志密封，并加盖投标单位公章和法定代表人印鉴，同时在封袋上写明招标人名称、项目名称及投标人名称。</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14.3投标人未按上述规定提交投标文件，其投标文件将被拒绝，并原封退还给投标人。</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14.4投标文件正、副本不一致时，以正本为准。</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15、投标截止时间</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投标人须在前附表中第13项规定的投标文件递交截止时间之前将投标文件递交给甲方。</w:t>
      </w:r>
    </w:p>
    <w:p>
      <w:pPr>
        <w:spacing w:line="360" w:lineRule="exact"/>
        <w:outlineLvl w:val="9"/>
        <w:rPr>
          <w:rFonts w:hint="default" w:ascii="Times New Roman" w:hAnsi="Times New Roman"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bookmarkStart w:id="62" w:name="_Toc304806134"/>
      <w:bookmarkStart w:id="63" w:name="_Toc304805646"/>
      <w:bookmarkStart w:id="64" w:name="_Toc304805774"/>
      <w:bookmarkStart w:id="65" w:name="_Toc304806223"/>
      <w:bookmarkStart w:id="66" w:name="_Toc387220532"/>
      <w:bookmarkStart w:id="67" w:name="_Toc387764697"/>
      <w:bookmarkStart w:id="68" w:name="_Toc353351056"/>
      <w:bookmarkStart w:id="69" w:name="_Toc304806165"/>
      <w:bookmarkStart w:id="70" w:name="_Toc387220584"/>
      <w:bookmarkStart w:id="71" w:name="_Toc24379"/>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tabs>
          <w:tab w:val="left" w:pos="576"/>
        </w:tabs>
        <w:jc w:val="center"/>
        <w:outlineLvl w:val="9"/>
        <w:rPr>
          <w:rFonts w:hint="default" w:ascii="Times New Roman" w:hAnsi="Times New Roman" w:eastAsia="宋体" w:cs="Times New Roman"/>
          <w:color w:val="auto"/>
          <w:highlight w:val="none"/>
        </w:rPr>
      </w:pPr>
    </w:p>
    <w:p>
      <w:pPr>
        <w:pStyle w:val="3"/>
        <w:tabs>
          <w:tab w:val="left" w:pos="576"/>
        </w:tabs>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第六章  </w:t>
      </w:r>
      <w:bookmarkEnd w:id="62"/>
      <w:bookmarkEnd w:id="63"/>
      <w:bookmarkEnd w:id="64"/>
      <w:bookmarkEnd w:id="65"/>
      <w:bookmarkEnd w:id="66"/>
      <w:bookmarkEnd w:id="67"/>
      <w:bookmarkEnd w:id="68"/>
      <w:bookmarkEnd w:id="69"/>
      <w:bookmarkEnd w:id="70"/>
      <w:r>
        <w:rPr>
          <w:rFonts w:hint="default" w:ascii="Times New Roman" w:hAnsi="Times New Roman" w:eastAsia="宋体" w:cs="Times New Roman"/>
          <w:color w:val="auto"/>
          <w:highlight w:val="none"/>
        </w:rPr>
        <w:t>开   标</w:t>
      </w:r>
      <w:bookmarkEnd w:id="7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16、评标、中标方法（采用价格单因素评标办法）</w:t>
      </w:r>
    </w:p>
    <w:p>
      <w:pPr>
        <w:spacing w:line="360" w:lineRule="auto"/>
        <w:ind w:firstLine="480" w:firstLineChars="200"/>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本项目招标控制价为人民币</w:t>
      </w:r>
      <w:r>
        <w:rPr>
          <w:rFonts w:hint="default" w:ascii="Times New Roman" w:hAnsi="Times New Roman" w:eastAsia="仿宋_GB2312" w:cs="Times New Roman"/>
          <w:b/>
          <w:bCs/>
          <w:color w:val="auto"/>
          <w:sz w:val="24"/>
          <w:szCs w:val="24"/>
          <w:highlight w:val="none"/>
          <w:lang w:val="en-US" w:eastAsia="zh-CN"/>
        </w:rPr>
        <w:t>6</w:t>
      </w:r>
      <w:r>
        <w:rPr>
          <w:rFonts w:hint="eastAsia" w:eastAsia="仿宋_GB2312" w:cs="Times New Roman"/>
          <w:b/>
          <w:bCs/>
          <w:color w:val="auto"/>
          <w:sz w:val="24"/>
          <w:szCs w:val="24"/>
          <w:highlight w:val="none"/>
          <w:lang w:val="en-US" w:eastAsia="zh-CN"/>
        </w:rPr>
        <w:t>.18</w:t>
      </w:r>
      <w:r>
        <w:rPr>
          <w:rFonts w:hint="default" w:ascii="Times New Roman" w:hAnsi="Times New Roman" w:eastAsia="仿宋_GB2312" w:cs="Times New Roman"/>
          <w:b/>
          <w:bCs/>
          <w:color w:val="auto"/>
          <w:sz w:val="24"/>
          <w:szCs w:val="24"/>
          <w:highlight w:val="none"/>
          <w:lang w:val="en-US" w:eastAsia="zh-CN"/>
        </w:rPr>
        <w:t>万</w:t>
      </w:r>
      <w:r>
        <w:rPr>
          <w:rFonts w:hint="default" w:ascii="Times New Roman" w:hAnsi="Times New Roman" w:eastAsia="仿宋_GB2312" w:cs="Times New Roman"/>
          <w:b/>
          <w:bCs/>
          <w:color w:val="auto"/>
          <w:sz w:val="24"/>
          <w:szCs w:val="24"/>
          <w:highlight w:val="none"/>
        </w:rPr>
        <w:t>元</w:t>
      </w:r>
      <w:r>
        <w:rPr>
          <w:rFonts w:hint="eastAsia" w:ascii="Times New Roman" w:hAnsi="Times New Roman" w:eastAsia="仿宋_GB2312" w:cs="Times New Roman"/>
          <w:color w:val="auto"/>
          <w:sz w:val="24"/>
          <w:szCs w:val="24"/>
          <w:highlight w:val="none"/>
          <w:lang w:eastAsia="zh-CN"/>
        </w:rPr>
        <w:t>，低于或等于招标控制价的投标报价为有效报价。</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先对投标人资格进行符合性审查，资格审查通过的投标人进行价格评审。</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各投标人的有效报价中，</w:t>
      </w:r>
      <w:r>
        <w:rPr>
          <w:rFonts w:hint="default" w:ascii="Times New Roman" w:hAnsi="Times New Roman" w:eastAsia="仿宋_GB2312" w:cs="Times New Roman"/>
          <w:b/>
          <w:bCs/>
          <w:color w:val="auto"/>
          <w:sz w:val="24"/>
          <w:szCs w:val="24"/>
          <w:highlight w:val="none"/>
        </w:rPr>
        <w:t>最接近且低于</w:t>
      </w:r>
      <w:r>
        <w:rPr>
          <w:rFonts w:hint="default" w:ascii="Times New Roman" w:hAnsi="Times New Roman" w:eastAsia="仿宋_GB2312" w:cs="Times New Roman"/>
          <w:color w:val="auto"/>
          <w:sz w:val="24"/>
          <w:szCs w:val="24"/>
          <w:highlight w:val="none"/>
        </w:rPr>
        <w:t>评标基准价的投标人为中标候选人。如有相同报价时，由招标人通过现场抽签的方式确定第一中标候选人。</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评标基准价=各投标人的有效投标报价的算术平均值</w:t>
      </w:r>
    </w:p>
    <w:p>
      <w:pPr>
        <w:spacing w:line="360" w:lineRule="auto"/>
        <w:ind w:firstLine="482" w:firstLineChars="200"/>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sz w:val="24"/>
          <w:szCs w:val="24"/>
          <w:highlight w:val="none"/>
        </w:rPr>
        <w:t>投标单位不足3家或通过资格审查的单位不足3家</w:t>
      </w:r>
      <w:r>
        <w:rPr>
          <w:rFonts w:hint="eastAsia" w:eastAsia="仿宋_GB2312" w:cs="Times New Roman"/>
          <w:b/>
          <w:bCs/>
          <w:color w:val="auto"/>
          <w:sz w:val="24"/>
          <w:szCs w:val="24"/>
          <w:highlight w:val="none"/>
          <w:lang w:eastAsia="zh-CN"/>
        </w:rPr>
        <w:t>或有效投标报价</w:t>
      </w:r>
      <w:r>
        <w:rPr>
          <w:rFonts w:hint="default" w:ascii="Times New Roman" w:hAnsi="Times New Roman" w:eastAsia="仿宋_GB2312" w:cs="Times New Roman"/>
          <w:b/>
          <w:bCs/>
          <w:color w:val="auto"/>
          <w:sz w:val="24"/>
          <w:szCs w:val="24"/>
          <w:highlight w:val="none"/>
        </w:rPr>
        <w:t>不足3</w:t>
      </w:r>
      <w:r>
        <w:rPr>
          <w:rFonts w:hint="eastAsia" w:eastAsia="仿宋_GB2312" w:cs="Times New Roman"/>
          <w:b/>
          <w:bCs/>
          <w:color w:val="auto"/>
          <w:sz w:val="24"/>
          <w:szCs w:val="24"/>
          <w:highlight w:val="none"/>
          <w:lang w:eastAsia="zh-CN"/>
        </w:rPr>
        <w:t>个时</w:t>
      </w:r>
      <w:r>
        <w:rPr>
          <w:rFonts w:hint="default" w:ascii="Times New Roman" w:hAnsi="Times New Roman" w:eastAsia="仿宋_GB2312" w:cs="Times New Roman"/>
          <w:b/>
          <w:bCs/>
          <w:color w:val="auto"/>
          <w:sz w:val="24"/>
          <w:szCs w:val="24"/>
          <w:highlight w:val="none"/>
        </w:rPr>
        <w:t>，本次招标流标。</w:t>
      </w:r>
    </w:p>
    <w:p>
      <w:pPr>
        <w:spacing w:line="360" w:lineRule="auto"/>
        <w:ind w:firstLine="482" w:firstLineChars="200"/>
        <w:rPr>
          <w:rFonts w:hint="eastAsia" w:ascii="Times New Roman" w:hAnsi="Times New Roman"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eastAsia="zh-CN"/>
        </w:rPr>
        <w:t>评标、中标办法的解释权归招标人及评标小组。</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17、投标文件的澄清</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在评标过程中，</w:t>
      </w:r>
      <w:r>
        <w:rPr>
          <w:rFonts w:hint="eastAsia" w:eastAsia="仿宋_GB2312" w:cs="Times New Roman"/>
          <w:color w:val="auto"/>
          <w:sz w:val="24"/>
          <w:szCs w:val="24"/>
          <w:highlight w:val="none"/>
          <w:lang w:eastAsia="zh-CN"/>
        </w:rPr>
        <w:t>评标小组</w:t>
      </w:r>
      <w:r>
        <w:rPr>
          <w:rFonts w:hint="default" w:ascii="Times New Roman" w:hAnsi="Times New Roman" w:eastAsia="仿宋_GB2312" w:cs="Times New Roman"/>
          <w:color w:val="auto"/>
          <w:sz w:val="24"/>
          <w:szCs w:val="24"/>
          <w:highlight w:val="none"/>
        </w:rPr>
        <w:t>认为需要，可以书面形式要求投标人对投标文件中的有关问题进行澄清或提供补充说明及有关资料，投标人应作出书面答复。书面答复中不得有变更价格、工期、自报质量等级等实质性内容。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书面答复须经投标人法定代表人或经其授权的委托代理人的签字或加盖印鉴，签字或加盖印鉴的书面答复将被视为报价文件的组成部分。投标截止日后，投标人对投标报价或其他实质性内容修正的函件和增加的任何优惠条件，一律不得作为评标依据。</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18、投标文件的审查、澄清、评价和比较以及授予合同的过程中，投标人对招标人和评标组织成员施加影响的任何行为，都将导致取消其中标资格。</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19、投标报价应四舍五入到“元”。</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20、开标、评标、定标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20.1开标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（1）开标按招标文件中规定的时间、地点举行。参加投标的投标人代表应签名报到，以证明其出席。</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（2）投标会议由招标代理主持，由投标人或者其推选的代表检查投标文件的密封情况。经确认无误签字确认后，当众启封报价文件，公布投标文件的主要内容。</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20.2评标</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eastAsia="zh-CN"/>
        </w:rPr>
        <w:t>评标小组</w:t>
      </w:r>
      <w:r>
        <w:rPr>
          <w:rFonts w:hint="default" w:ascii="Times New Roman" w:hAnsi="Times New Roman" w:eastAsia="仿宋_GB2312" w:cs="Times New Roman"/>
          <w:color w:val="auto"/>
          <w:sz w:val="24"/>
          <w:szCs w:val="24"/>
          <w:highlight w:val="none"/>
        </w:rPr>
        <w:t>。评标由招标人依法组建的</w:t>
      </w:r>
      <w:r>
        <w:rPr>
          <w:rFonts w:hint="eastAsia" w:eastAsia="仿宋_GB2312" w:cs="Times New Roman"/>
          <w:color w:val="auto"/>
          <w:sz w:val="24"/>
          <w:szCs w:val="24"/>
          <w:highlight w:val="none"/>
          <w:lang w:eastAsia="zh-CN"/>
        </w:rPr>
        <w:t>评标小组</w:t>
      </w:r>
      <w:r>
        <w:rPr>
          <w:rFonts w:hint="default" w:ascii="Times New Roman" w:hAnsi="Times New Roman" w:eastAsia="仿宋_GB2312" w:cs="Times New Roman"/>
          <w:color w:val="auto"/>
          <w:sz w:val="24"/>
          <w:szCs w:val="24"/>
          <w:highlight w:val="none"/>
        </w:rPr>
        <w:t>负责。</w:t>
      </w:r>
      <w:r>
        <w:rPr>
          <w:rFonts w:hint="eastAsia" w:eastAsia="仿宋_GB2312" w:cs="Times New Roman"/>
          <w:color w:val="auto"/>
          <w:sz w:val="24"/>
          <w:szCs w:val="24"/>
          <w:highlight w:val="none"/>
          <w:lang w:eastAsia="zh-CN"/>
        </w:rPr>
        <w:t>评标小组</w:t>
      </w:r>
      <w:r>
        <w:rPr>
          <w:rFonts w:hint="default" w:ascii="Times New Roman" w:hAnsi="Times New Roman" w:eastAsia="仿宋_GB2312" w:cs="Times New Roman"/>
          <w:color w:val="auto"/>
          <w:sz w:val="24"/>
          <w:szCs w:val="24"/>
          <w:highlight w:val="none"/>
        </w:rPr>
        <w:t>成员人数以及确定方式由甲方确定。</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eastAsia="仿宋_GB2312" w:cs="Times New Roman"/>
          <w:color w:val="auto"/>
          <w:sz w:val="24"/>
          <w:szCs w:val="24"/>
          <w:highlight w:val="none"/>
          <w:lang w:eastAsia="zh-CN"/>
        </w:rPr>
        <w:t>评标小组</w:t>
      </w:r>
      <w:r>
        <w:rPr>
          <w:rFonts w:hint="default" w:ascii="Times New Roman" w:hAnsi="Times New Roman" w:eastAsia="仿宋_GB2312" w:cs="Times New Roman"/>
          <w:color w:val="auto"/>
          <w:sz w:val="24"/>
          <w:szCs w:val="24"/>
          <w:highlight w:val="none"/>
        </w:rPr>
        <w:t>应当审查每一投标文件是否对招标文件提出的所有实质性要求和条件作出响应。</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（3）评标、定标工作在</w:t>
      </w:r>
      <w:r>
        <w:rPr>
          <w:rFonts w:hint="default" w:ascii="Times New Roman" w:hAnsi="Times New Roman" w:eastAsia="仿宋_GB2312" w:cs="Times New Roman"/>
          <w:b/>
          <w:color w:val="auto"/>
          <w:sz w:val="24"/>
          <w:szCs w:val="24"/>
          <w:highlight w:val="none"/>
        </w:rPr>
        <w:t>南通市水利局机关纪委的监督下</w:t>
      </w:r>
      <w:r>
        <w:rPr>
          <w:rFonts w:hint="default" w:ascii="Times New Roman" w:hAnsi="Times New Roman" w:eastAsia="仿宋_GB2312" w:cs="Times New Roman"/>
          <w:color w:val="auto"/>
          <w:sz w:val="24"/>
          <w:szCs w:val="24"/>
          <w:highlight w:val="none"/>
        </w:rPr>
        <w:t>由甲方组织进行。</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20.3定标</w:t>
      </w:r>
    </w:p>
    <w:p>
      <w:pPr>
        <w:spacing w:line="360" w:lineRule="auto"/>
        <w:ind w:firstLine="5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投标文件出现下列情况之一的，将作为无效投标文件处理，无效投标文件不予参加评标：</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（1）投标文件未按招标文件的要求进行密封的；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（2）投标文件中的投标函未加盖投标人及法定代表人印章的，或者企业法定代表人的委托代理人没有合法、有效的委托书(原件)及委托代理人印章的；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（3）投标文件未按规定的格式填写、内容不全或关键内容字迹模糊，无法辨认的；</w:t>
      </w:r>
    </w:p>
    <w:p>
      <w:pPr>
        <w:spacing w:line="360" w:lineRule="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（4）投标人未按照招标文件的要求提供投标保证金的；</w:t>
      </w:r>
    </w:p>
    <w:p>
      <w:pPr>
        <w:spacing w:line="360" w:lineRule="auto"/>
        <w:ind w:firstLine="482" w:firstLineChars="200"/>
        <w:rPr>
          <w:rFonts w:hint="eastAsia" w:ascii="Times New Roman" w:hAnsi="Times New Roman" w:eastAsia="仿宋_GB2312" w:cs="Times New Roman"/>
          <w:b/>
          <w:bCs/>
          <w:i w:val="0"/>
          <w:caps w:val="0"/>
          <w:color w:val="auto"/>
          <w:spacing w:val="0"/>
          <w:sz w:val="24"/>
          <w:szCs w:val="24"/>
          <w:highlight w:val="none"/>
          <w:u w:val="none"/>
          <w:shd w:val="clear"/>
        </w:rPr>
      </w:pPr>
      <w:r>
        <w:rPr>
          <w:rFonts w:hint="eastAsia" w:eastAsia="仿宋_GB2312" w:cs="Times New Roman"/>
          <w:b/>
          <w:bCs/>
          <w:i w:val="0"/>
          <w:caps w:val="0"/>
          <w:color w:val="auto"/>
          <w:spacing w:val="0"/>
          <w:sz w:val="24"/>
          <w:szCs w:val="24"/>
          <w:highlight w:val="none"/>
          <w:u w:val="none"/>
          <w:shd w:val="clear"/>
          <w:lang w:eastAsia="zh-CN"/>
        </w:rPr>
        <w:t>（</w:t>
      </w:r>
      <w:r>
        <w:rPr>
          <w:rFonts w:hint="eastAsia" w:eastAsia="仿宋_GB2312" w:cs="Times New Roman"/>
          <w:b/>
          <w:bCs/>
          <w:i w:val="0"/>
          <w:caps w:val="0"/>
          <w:color w:val="auto"/>
          <w:spacing w:val="0"/>
          <w:sz w:val="24"/>
          <w:szCs w:val="24"/>
          <w:highlight w:val="none"/>
          <w:u w:val="none"/>
          <w:shd w:val="clear"/>
          <w:lang w:val="en-US" w:eastAsia="zh-CN"/>
        </w:rPr>
        <w:t>5</w:t>
      </w:r>
      <w:r>
        <w:rPr>
          <w:rFonts w:hint="eastAsia" w:eastAsia="仿宋_GB2312" w:cs="Times New Roman"/>
          <w:b/>
          <w:bCs/>
          <w:i w:val="0"/>
          <w:caps w:val="0"/>
          <w:color w:val="auto"/>
          <w:spacing w:val="0"/>
          <w:sz w:val="24"/>
          <w:szCs w:val="24"/>
          <w:highlight w:val="none"/>
          <w:u w:val="none"/>
          <w:shd w:val="clear"/>
          <w:lang w:eastAsia="zh-CN"/>
        </w:rPr>
        <w:t>）评标小组</w:t>
      </w:r>
      <w:r>
        <w:rPr>
          <w:rFonts w:hint="eastAsia" w:ascii="Times New Roman" w:hAnsi="Times New Roman" w:eastAsia="仿宋_GB2312" w:cs="Times New Roman"/>
          <w:b/>
          <w:bCs/>
          <w:i w:val="0"/>
          <w:caps w:val="0"/>
          <w:color w:val="auto"/>
          <w:spacing w:val="0"/>
          <w:sz w:val="24"/>
          <w:szCs w:val="24"/>
          <w:highlight w:val="none"/>
          <w:u w:val="none"/>
          <w:shd w:val="clear"/>
        </w:rPr>
        <w:t>认为投标人的报价明显低于</w:t>
      </w:r>
      <w:r>
        <w:rPr>
          <w:rFonts w:hint="eastAsia" w:eastAsia="仿宋_GB2312" w:cs="Times New Roman"/>
          <w:b/>
          <w:bCs/>
          <w:color w:val="auto"/>
          <w:sz w:val="24"/>
          <w:szCs w:val="24"/>
          <w:highlight w:val="none"/>
          <w:lang w:val="en-US" w:eastAsia="zh-CN"/>
        </w:rPr>
        <w:t>招标控制价或</w:t>
      </w:r>
      <w:r>
        <w:rPr>
          <w:rFonts w:hint="eastAsia" w:ascii="Times New Roman" w:hAnsi="Times New Roman" w:eastAsia="仿宋_GB2312" w:cs="Times New Roman"/>
          <w:b/>
          <w:bCs/>
          <w:i w:val="0"/>
          <w:caps w:val="0"/>
          <w:color w:val="auto"/>
          <w:spacing w:val="0"/>
          <w:sz w:val="24"/>
          <w:szCs w:val="24"/>
          <w:highlight w:val="none"/>
          <w:u w:val="none"/>
          <w:shd w:val="clear"/>
        </w:rPr>
        <w:t>其他通过符合性审查投标人的报价，有可能影响</w:t>
      </w:r>
      <w:r>
        <w:rPr>
          <w:rFonts w:hint="eastAsia" w:eastAsia="仿宋_GB2312" w:cs="Times New Roman"/>
          <w:b/>
          <w:bCs/>
          <w:i w:val="0"/>
          <w:caps w:val="0"/>
          <w:color w:val="auto"/>
          <w:spacing w:val="0"/>
          <w:sz w:val="24"/>
          <w:szCs w:val="24"/>
          <w:highlight w:val="none"/>
          <w:u w:val="none"/>
          <w:shd w:val="clear"/>
          <w:lang w:eastAsia="zh-CN"/>
        </w:rPr>
        <w:t>工程、项目或</w:t>
      </w:r>
      <w:r>
        <w:rPr>
          <w:rFonts w:hint="eastAsia" w:ascii="Times New Roman" w:hAnsi="Times New Roman" w:eastAsia="仿宋_GB2312" w:cs="Times New Roman"/>
          <w:b/>
          <w:bCs/>
          <w:i w:val="0"/>
          <w:caps w:val="0"/>
          <w:color w:val="auto"/>
          <w:spacing w:val="0"/>
          <w:sz w:val="24"/>
          <w:szCs w:val="24"/>
          <w:highlight w:val="none"/>
          <w:u w:val="none"/>
          <w:shd w:val="clear"/>
        </w:rPr>
        <w:t>产品质量或者不能诚信履约的，应当要求其在评标现场合理的时间内提供书面说明，必要时提交相关证明材料；投标人不能证明其报价合理性的，</w:t>
      </w:r>
      <w:r>
        <w:rPr>
          <w:rFonts w:hint="eastAsia" w:eastAsia="仿宋_GB2312" w:cs="Times New Roman"/>
          <w:b/>
          <w:bCs/>
          <w:i w:val="0"/>
          <w:caps w:val="0"/>
          <w:color w:val="auto"/>
          <w:spacing w:val="0"/>
          <w:sz w:val="24"/>
          <w:szCs w:val="24"/>
          <w:highlight w:val="none"/>
          <w:u w:val="none"/>
          <w:shd w:val="clear"/>
          <w:lang w:eastAsia="zh-CN"/>
        </w:rPr>
        <w:t>评标小组有权</w:t>
      </w:r>
      <w:r>
        <w:rPr>
          <w:rFonts w:hint="eastAsia" w:ascii="Times New Roman" w:hAnsi="Times New Roman" w:eastAsia="仿宋_GB2312" w:cs="Times New Roman"/>
          <w:b/>
          <w:bCs/>
          <w:i w:val="0"/>
          <w:caps w:val="0"/>
          <w:color w:val="auto"/>
          <w:spacing w:val="0"/>
          <w:sz w:val="24"/>
          <w:szCs w:val="24"/>
          <w:highlight w:val="none"/>
          <w:u w:val="none"/>
          <w:shd w:val="clear"/>
        </w:rPr>
        <w:t>将其作为无效标处理。</w:t>
      </w:r>
    </w:p>
    <w:p>
      <w:pPr>
        <w:spacing w:line="360" w:lineRule="auto"/>
        <w:ind w:firstLine="480" w:firstLineChars="200"/>
        <w:rPr>
          <w:rFonts w:hint="eastAsia" w:ascii="Times New Roman" w:hAnsi="Times New Roman" w:eastAsia="仿宋_GB2312" w:cs="Times New Roman"/>
          <w:b/>
          <w:bCs/>
          <w:i w:val="0"/>
          <w:caps w:val="0"/>
          <w:color w:val="auto"/>
          <w:spacing w:val="0"/>
          <w:sz w:val="24"/>
          <w:szCs w:val="24"/>
          <w:highlight w:val="none"/>
          <w:u w:val="none"/>
          <w:shd w:val="clear"/>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rPr>
        <w:t>）不符合招标文件中规定的其他要求。</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投标文件出现下列情况之一的，将作为</w:t>
      </w:r>
      <w:r>
        <w:rPr>
          <w:rFonts w:hint="eastAsia" w:eastAsia="仿宋_GB2312" w:cs="Times New Roman"/>
          <w:color w:val="auto"/>
          <w:sz w:val="24"/>
          <w:szCs w:val="24"/>
          <w:highlight w:val="none"/>
          <w:lang w:eastAsia="zh-CN"/>
        </w:rPr>
        <w:t>废标</w:t>
      </w:r>
      <w:r>
        <w:rPr>
          <w:rFonts w:hint="default" w:ascii="Times New Roman" w:hAnsi="Times New Roman" w:eastAsia="仿宋_GB2312" w:cs="Times New Roman"/>
          <w:color w:val="auto"/>
          <w:sz w:val="24"/>
          <w:szCs w:val="24"/>
          <w:highlight w:val="none"/>
        </w:rPr>
        <w:t>处理：</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1</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出现影响采购公正的违法违规行为的；</w:t>
      </w:r>
    </w:p>
    <w:p>
      <w:pPr>
        <w:spacing w:line="360" w:lineRule="auto"/>
        <w:ind w:firstLine="482" w:firstLineChars="200"/>
        <w:rPr>
          <w:rFonts w:hint="eastAsia" w:ascii="Times New Roman" w:hAnsi="Times New Roman" w:eastAsia="仿宋_GB2312" w:cs="Times New Roman"/>
          <w:b/>
          <w:bCs/>
          <w:color w:val="auto"/>
          <w:sz w:val="24"/>
          <w:szCs w:val="24"/>
          <w:highlight w:val="none"/>
        </w:rPr>
      </w:pP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2</w:t>
      </w:r>
      <w:r>
        <w:rPr>
          <w:rFonts w:hint="eastAsia" w:ascii="Times New Roman" w:hAnsi="Times New Roman" w:eastAsia="仿宋_GB2312" w:cs="Times New Roman"/>
          <w:b/>
          <w:bCs/>
          <w:color w:val="auto"/>
          <w:sz w:val="24"/>
          <w:szCs w:val="24"/>
          <w:highlight w:val="none"/>
          <w:lang w:eastAsia="zh-CN"/>
        </w:rPr>
        <w:t>）</w:t>
      </w:r>
      <w:r>
        <w:rPr>
          <w:rFonts w:hint="eastAsia" w:ascii="Times New Roman" w:hAnsi="Times New Roman" w:eastAsia="仿宋_GB2312" w:cs="Times New Roman"/>
          <w:b/>
          <w:bCs/>
          <w:color w:val="auto"/>
          <w:sz w:val="24"/>
          <w:szCs w:val="24"/>
          <w:highlight w:val="none"/>
          <w:lang w:val="en-US" w:eastAsia="zh-CN"/>
        </w:rPr>
        <w:t>投标人报价</w:t>
      </w:r>
      <w:r>
        <w:rPr>
          <w:rFonts w:hint="eastAsia" w:ascii="Times New Roman" w:hAnsi="Times New Roman" w:eastAsia="仿宋_GB2312" w:cs="Times New Roman"/>
          <w:b/>
          <w:bCs/>
          <w:color w:val="auto"/>
          <w:sz w:val="24"/>
          <w:szCs w:val="24"/>
          <w:highlight w:val="none"/>
          <w:lang w:eastAsia="zh-CN"/>
        </w:rPr>
        <w:t>高于</w:t>
      </w:r>
      <w:r>
        <w:rPr>
          <w:rFonts w:hint="default" w:ascii="Times New Roman" w:hAnsi="Times New Roman" w:eastAsia="仿宋_GB2312" w:cs="Times New Roman"/>
          <w:b/>
          <w:bCs/>
          <w:color w:val="auto"/>
          <w:sz w:val="24"/>
          <w:szCs w:val="24"/>
          <w:highlight w:val="none"/>
        </w:rPr>
        <w:t>招标控制价</w:t>
      </w:r>
      <w:r>
        <w:rPr>
          <w:rFonts w:hint="eastAsia" w:ascii="Times New Roman" w:hAnsi="Times New Roman" w:eastAsia="仿宋_GB2312" w:cs="Times New Roman"/>
          <w:b/>
          <w:bCs/>
          <w:color w:val="auto"/>
          <w:sz w:val="24"/>
          <w:szCs w:val="24"/>
          <w:highlight w:val="none"/>
          <w:lang w:eastAsia="zh-CN"/>
        </w:rPr>
        <w:t>的</w:t>
      </w:r>
      <w:r>
        <w:rPr>
          <w:rFonts w:hint="eastAsia" w:ascii="Times New Roman" w:hAnsi="Times New Roman" w:eastAsia="仿宋_GB2312" w:cs="Times New Roman"/>
          <w:b/>
          <w:bCs/>
          <w:color w:val="auto"/>
          <w:sz w:val="24"/>
          <w:szCs w:val="24"/>
          <w:highlight w:val="none"/>
        </w:rPr>
        <w:t>；</w:t>
      </w:r>
    </w:p>
    <w:p>
      <w:pPr>
        <w:spacing w:line="360" w:lineRule="auto"/>
        <w:ind w:firstLine="480" w:firstLineChars="200"/>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因重大变故，采购任务被取消的；</w:t>
      </w:r>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4</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评标小组依据法律法规可以认定为废标的其他情况。</w:t>
      </w:r>
    </w:p>
    <w:p>
      <w:pPr>
        <w:spacing w:line="360" w:lineRule="auto"/>
        <w:ind w:firstLine="600" w:firstLineChars="250"/>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评标小组</w:t>
      </w:r>
      <w:r>
        <w:rPr>
          <w:rFonts w:hint="default" w:ascii="Times New Roman" w:hAnsi="Times New Roman" w:eastAsia="仿宋_GB2312" w:cs="Times New Roman"/>
          <w:color w:val="auto"/>
          <w:sz w:val="24"/>
          <w:szCs w:val="24"/>
          <w:highlight w:val="none"/>
        </w:rPr>
        <w:t>在评标工作完成后，当场公布中标结果。</w:t>
      </w:r>
    </w:p>
    <w:p>
      <w:pPr>
        <w:spacing w:line="360" w:lineRule="auto"/>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p>
    <w:p>
      <w:pPr>
        <w:spacing w:line="360" w:lineRule="auto"/>
        <w:ind w:firstLine="480"/>
        <w:rPr>
          <w:rFonts w:hint="default" w:ascii="Times New Roman" w:hAnsi="Times New Roman" w:eastAsia="仿宋_GB2312" w:cs="Times New Roman"/>
          <w:color w:val="auto"/>
          <w:sz w:val="24"/>
          <w:szCs w:val="24"/>
          <w:highlight w:val="none"/>
        </w:rPr>
      </w:pPr>
    </w:p>
    <w:p>
      <w:pPr>
        <w:spacing w:line="360" w:lineRule="auto"/>
        <w:ind w:firstLine="480"/>
        <w:rPr>
          <w:rFonts w:hint="default" w:ascii="Times New Roman" w:hAnsi="Times New Roman" w:eastAsia="仿宋_GB2312" w:cs="Times New Roman"/>
          <w:color w:val="auto"/>
          <w:sz w:val="24"/>
          <w:szCs w:val="24"/>
          <w:highlight w:val="none"/>
        </w:rPr>
      </w:pPr>
    </w:p>
    <w:p>
      <w:pPr>
        <w:pStyle w:val="3"/>
        <w:tabs>
          <w:tab w:val="left" w:pos="576"/>
        </w:tabs>
        <w:jc w:val="center"/>
        <w:rPr>
          <w:rFonts w:hint="default" w:ascii="Times New Roman" w:hAnsi="Times New Roman" w:eastAsia="宋体" w:cs="Times New Roman"/>
          <w:color w:val="auto"/>
          <w:highlight w:val="none"/>
        </w:rPr>
      </w:pPr>
      <w:bookmarkStart w:id="72" w:name="_Toc304805775"/>
      <w:bookmarkStart w:id="73" w:name="_Toc304806224"/>
      <w:bookmarkStart w:id="74" w:name="_Toc5169"/>
      <w:bookmarkStart w:id="75" w:name="_Toc304806135"/>
      <w:bookmarkStart w:id="76" w:name="_Toc304805647"/>
      <w:bookmarkStart w:id="77" w:name="_Toc304806166"/>
      <w:bookmarkStart w:id="78" w:name="_Toc353351057"/>
      <w:bookmarkStart w:id="79" w:name="_Toc387220585"/>
      <w:bookmarkStart w:id="80" w:name="_Toc387220533"/>
      <w:bookmarkStart w:id="81" w:name="_Toc387764698"/>
      <w:r>
        <w:rPr>
          <w:rFonts w:hint="default" w:ascii="Times New Roman" w:hAnsi="Times New Roman" w:eastAsia="宋体" w:cs="Times New Roman"/>
          <w:color w:val="auto"/>
          <w:highlight w:val="none"/>
        </w:rPr>
        <w:t>第七章  合同签订</w:t>
      </w:r>
      <w:bookmarkEnd w:id="72"/>
      <w:bookmarkEnd w:id="73"/>
      <w:bookmarkEnd w:id="74"/>
      <w:bookmarkEnd w:id="75"/>
      <w:bookmarkEnd w:id="76"/>
      <w:bookmarkEnd w:id="77"/>
      <w:bookmarkEnd w:id="78"/>
      <w:bookmarkEnd w:id="79"/>
      <w:bookmarkEnd w:id="80"/>
      <w:bookmarkEnd w:id="81"/>
    </w:p>
    <w:p>
      <w:pPr>
        <w:spacing w:line="360" w:lineRule="auto"/>
        <w:ind w:firstLine="480" w:firstLineChars="2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21、投标人应当自中标公示结束、收到中标通知书后，按照招（投）标文件的约定和相关规定与甲方签订合同，所签订的合同不得对招标文件和中标人最终投标文件作实质性修改。</w:t>
      </w:r>
    </w:p>
    <w:p>
      <w:pPr>
        <w:spacing w:line="312" w:lineRule="auto"/>
        <w:rPr>
          <w:rFonts w:hint="default" w:ascii="Times New Roman" w:hAnsi="Times New Roman" w:cs="Times New Roman"/>
          <w:b/>
          <w:color w:val="auto"/>
          <w:szCs w:val="21"/>
          <w:highlight w:val="none"/>
        </w:rPr>
      </w:pPr>
    </w:p>
    <w:p>
      <w:pPr>
        <w:spacing w:line="312" w:lineRule="auto"/>
        <w:rPr>
          <w:rFonts w:hint="default" w:ascii="Times New Roman" w:hAnsi="Times New Roman" w:cs="Times New Roman"/>
          <w:b/>
          <w:color w:val="auto"/>
          <w:szCs w:val="21"/>
          <w:highlight w:val="none"/>
        </w:rPr>
      </w:pPr>
    </w:p>
    <w:p>
      <w:pPr>
        <w:keepNext/>
        <w:keepLines/>
        <w:spacing w:before="100" w:after="100"/>
        <w:jc w:val="center"/>
        <w:outlineLvl w:val="0"/>
        <w:rPr>
          <w:rFonts w:hint="default" w:ascii="Times New Roman" w:hAnsi="Times New Roman" w:cs="Times New Roman"/>
          <w:caps/>
          <w:color w:val="auto"/>
          <w:kern w:val="44"/>
          <w:sz w:val="36"/>
          <w:szCs w:val="36"/>
          <w:highlight w:val="none"/>
        </w:rPr>
      </w:pPr>
      <w:r>
        <w:rPr>
          <w:rFonts w:hint="default" w:ascii="Times New Roman" w:hAnsi="Times New Roman" w:cs="Times New Roman"/>
          <w:b/>
          <w:color w:val="auto"/>
          <w:szCs w:val="21"/>
          <w:highlight w:val="none"/>
        </w:rPr>
        <w:br w:type="page"/>
      </w:r>
      <w:bookmarkStart w:id="82" w:name="_Toc892"/>
      <w:bookmarkStart w:id="83" w:name="_Toc304806141"/>
      <w:bookmarkStart w:id="84" w:name="_Toc353351063"/>
      <w:bookmarkStart w:id="85" w:name="_Toc304806172"/>
      <w:bookmarkStart w:id="86" w:name="_Toc387220588"/>
      <w:bookmarkStart w:id="87" w:name="_Toc304806230"/>
      <w:bookmarkStart w:id="88" w:name="_Toc387764701"/>
      <w:bookmarkStart w:id="89" w:name="_Toc304805653"/>
      <w:bookmarkStart w:id="90" w:name="_Toc387220536"/>
      <w:bookmarkStart w:id="91" w:name="_Toc304805781"/>
      <w:r>
        <w:rPr>
          <w:rFonts w:hint="default" w:ascii="Times New Roman" w:hAnsi="Times New Roman" w:cs="Times New Roman"/>
          <w:caps/>
          <w:color w:val="auto"/>
          <w:kern w:val="44"/>
          <w:sz w:val="36"/>
          <w:szCs w:val="36"/>
          <w:highlight w:val="none"/>
        </w:rPr>
        <w:t>第二部分  主要合同条款及相关格式</w:t>
      </w:r>
      <w:bookmarkEnd w:id="82"/>
    </w:p>
    <w:p>
      <w:pPr>
        <w:keepNext/>
        <w:keepLines/>
        <w:spacing w:before="100" w:after="100"/>
        <w:rPr>
          <w:rFonts w:hint="default" w:ascii="Times New Roman" w:hAnsi="Times New Roman" w:cs="Times New Roman"/>
          <w:caps/>
          <w:color w:val="auto"/>
          <w:kern w:val="44"/>
          <w:sz w:val="36"/>
          <w:szCs w:val="36"/>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p>
    <w:p>
      <w:pPr>
        <w:ind w:left="4195" w:hanging="4195" w:hangingChars="550"/>
        <w:jc w:val="center"/>
        <w:rPr>
          <w:rFonts w:hint="default" w:ascii="Times New Roman" w:hAnsi="Times New Roman" w:eastAsia="新宋体" w:cs="Times New Roman"/>
          <w:b/>
          <w:color w:val="auto"/>
          <w:spacing w:val="20"/>
          <w:sz w:val="72"/>
          <w:szCs w:val="52"/>
          <w:highlight w:val="none"/>
        </w:rPr>
      </w:pPr>
      <w:r>
        <w:rPr>
          <w:rFonts w:hint="default" w:ascii="Times New Roman" w:hAnsi="Times New Roman" w:eastAsia="新宋体" w:cs="Times New Roman"/>
          <w:b/>
          <w:color w:val="auto"/>
          <w:spacing w:val="20"/>
          <w:sz w:val="72"/>
          <w:szCs w:val="52"/>
          <w:highlight w:val="none"/>
          <w:lang w:eastAsia="zh-CN"/>
        </w:rPr>
        <w:t>水下摸检合同</w:t>
      </w:r>
    </w:p>
    <w:p>
      <w:pPr>
        <w:ind w:left="605" w:hanging="605" w:hangingChars="550"/>
        <w:jc w:val="center"/>
        <w:rPr>
          <w:rFonts w:hint="default" w:ascii="Times New Roman" w:hAnsi="Times New Roman" w:eastAsia="新宋体" w:cs="Times New Roman"/>
          <w:color w:val="auto"/>
          <w:sz w:val="11"/>
          <w:szCs w:val="11"/>
          <w:highlight w:val="none"/>
        </w:rPr>
      </w:pPr>
    </w:p>
    <w:p>
      <w:pPr>
        <w:ind w:left="1540" w:hanging="1155" w:hangingChars="550"/>
        <w:rPr>
          <w:rFonts w:hint="default" w:ascii="Times New Roman" w:hAnsi="Times New Roman" w:eastAsia="新宋体" w:cs="Times New Roman"/>
          <w:color w:val="auto"/>
          <w:szCs w:val="28"/>
          <w:highlight w:val="none"/>
        </w:rPr>
      </w:pPr>
    </w:p>
    <w:p>
      <w:pPr>
        <w:ind w:left="1540" w:hanging="1155" w:hangingChars="550"/>
        <w:rPr>
          <w:rFonts w:hint="default" w:ascii="Times New Roman" w:hAnsi="Times New Roman" w:eastAsia="新宋体" w:cs="Times New Roman"/>
          <w:color w:val="auto"/>
          <w:szCs w:val="28"/>
          <w:highlight w:val="none"/>
        </w:rPr>
      </w:pPr>
    </w:p>
    <w:p>
      <w:pPr>
        <w:ind w:left="1540" w:hanging="1155" w:hangingChars="550"/>
        <w:rPr>
          <w:rFonts w:hint="default" w:ascii="Times New Roman" w:hAnsi="Times New Roman" w:eastAsia="新宋体" w:cs="Times New Roman"/>
          <w:color w:val="auto"/>
          <w:szCs w:val="28"/>
          <w:highlight w:val="none"/>
        </w:rPr>
      </w:pPr>
    </w:p>
    <w:p>
      <w:pPr>
        <w:ind w:firstLine="560"/>
        <w:rPr>
          <w:rFonts w:hint="default" w:ascii="Times New Roman" w:hAnsi="Times New Roman" w:eastAsia="新宋体" w:cs="Times New Roman"/>
          <w:color w:val="auto"/>
          <w:szCs w:val="28"/>
          <w:highlight w:val="none"/>
        </w:rPr>
      </w:pPr>
    </w:p>
    <w:p>
      <w:pPr>
        <w:ind w:firstLine="56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ind w:left="1331" w:leftChars="334" w:hanging="630" w:hangingChars="300"/>
        <w:rPr>
          <w:rFonts w:hint="default" w:ascii="Times New Roman" w:hAnsi="Times New Roman" w:eastAsia="新宋体" w:cs="Times New Roman"/>
          <w:color w:val="auto"/>
          <w:szCs w:val="28"/>
          <w:highlight w:val="none"/>
        </w:rPr>
      </w:pPr>
    </w:p>
    <w:p>
      <w:pPr>
        <w:spacing w:line="240" w:lineRule="exact"/>
        <w:ind w:left="1781" w:leftChars="334" w:hanging="1080" w:hangingChars="300"/>
        <w:jc w:val="center"/>
        <w:rPr>
          <w:rFonts w:hint="default" w:ascii="Times New Roman" w:hAnsi="Times New Roman" w:eastAsia="新宋体" w:cs="Times New Roman"/>
          <w:color w:val="auto"/>
          <w:spacing w:val="20"/>
          <w:szCs w:val="28"/>
          <w:highlight w:val="none"/>
        </w:rPr>
      </w:pPr>
      <w:r>
        <w:rPr>
          <w:rFonts w:hint="default" w:ascii="Times New Roman" w:hAnsi="Times New Roman" w:eastAsia="隶书" w:cs="Times New Roman"/>
          <w:b/>
          <w:color w:val="auto"/>
          <w:spacing w:val="20"/>
          <w:sz w:val="32"/>
          <w:szCs w:val="32"/>
          <w:highlight w:val="none"/>
        </w:rPr>
        <w:t xml:space="preserve">   </w:t>
      </w:r>
    </w:p>
    <w:p>
      <w:pPr>
        <w:spacing w:line="520" w:lineRule="exact"/>
        <w:ind w:firstLine="640"/>
        <w:jc w:val="center"/>
        <w:rPr>
          <w:rFonts w:hint="default" w:ascii="Times New Roman" w:hAnsi="Times New Roman" w:eastAsia="新宋体" w:cs="Times New Roman"/>
          <w:color w:val="auto"/>
          <w:szCs w:val="28"/>
          <w:highlight w:val="none"/>
        </w:rPr>
      </w:pPr>
      <w:r>
        <w:rPr>
          <w:rFonts w:hint="default" w:ascii="Times New Roman" w:hAnsi="Times New Roman" w:eastAsia="新宋体" w:cs="Times New Roman"/>
          <w:color w:val="auto"/>
          <w:sz w:val="32"/>
          <w:szCs w:val="32"/>
          <w:highlight w:val="none"/>
        </w:rPr>
        <w:t xml:space="preserve"> 工程名称：</w:t>
      </w:r>
      <w:r>
        <w:rPr>
          <w:rFonts w:hint="default" w:ascii="Times New Roman" w:hAnsi="Times New Roman" w:eastAsia="隶书" w:cs="Times New Roman"/>
          <w:b/>
          <w:bCs w:val="0"/>
          <w:color w:val="auto"/>
          <w:sz w:val="24"/>
          <w:szCs w:val="24"/>
          <w:highlight w:val="none"/>
          <w:u w:val="none"/>
        </w:rPr>
        <w:t>南通市市区涵闸管理中心2019年闸（站）</w:t>
      </w:r>
      <w:r>
        <w:rPr>
          <w:rFonts w:hint="default" w:ascii="Times New Roman" w:hAnsi="Times New Roman" w:eastAsia="隶书" w:cs="Times New Roman"/>
          <w:b/>
          <w:bCs w:val="0"/>
          <w:color w:val="auto"/>
          <w:sz w:val="24"/>
          <w:szCs w:val="24"/>
          <w:highlight w:val="none"/>
          <w:u w:val="none"/>
          <w:lang w:eastAsia="zh-CN"/>
        </w:rPr>
        <w:t>水下摸检</w:t>
      </w:r>
      <w:r>
        <w:rPr>
          <w:rFonts w:hint="default" w:ascii="Times New Roman" w:hAnsi="Times New Roman" w:eastAsia="隶书" w:cs="Times New Roman"/>
          <w:b/>
          <w:bCs w:val="0"/>
          <w:color w:val="auto"/>
          <w:sz w:val="24"/>
          <w:szCs w:val="24"/>
          <w:highlight w:val="none"/>
          <w:u w:val="none"/>
        </w:rPr>
        <w:t>项目</w:t>
      </w:r>
      <w:r>
        <w:rPr>
          <w:rFonts w:hint="default" w:ascii="Times New Roman" w:hAnsi="Times New Roman" w:eastAsia="隶书" w:cs="Times New Roman"/>
          <w:b/>
          <w:color w:val="auto"/>
          <w:spacing w:val="20"/>
          <w:sz w:val="32"/>
          <w:szCs w:val="32"/>
          <w:highlight w:val="none"/>
          <w:u w:val="none"/>
        </w:rPr>
        <w:t xml:space="preserve"> </w:t>
      </w:r>
    </w:p>
    <w:p>
      <w:pPr>
        <w:ind w:firstLine="1280" w:firstLineChars="400"/>
        <w:rPr>
          <w:rFonts w:hint="default" w:ascii="Times New Roman" w:hAnsi="Times New Roman" w:eastAsia="新宋体" w:cs="Times New Roman"/>
          <w:color w:val="auto"/>
          <w:sz w:val="32"/>
          <w:szCs w:val="32"/>
          <w:highlight w:val="none"/>
        </w:rPr>
      </w:pPr>
    </w:p>
    <w:p>
      <w:pPr>
        <w:ind w:firstLine="0" w:firstLineChars="0"/>
        <w:rPr>
          <w:rFonts w:hint="default" w:ascii="Times New Roman" w:hAnsi="Times New Roman" w:eastAsia="新宋体" w:cs="Times New Roman"/>
          <w:color w:val="auto"/>
          <w:sz w:val="32"/>
          <w:szCs w:val="32"/>
          <w:highlight w:val="none"/>
        </w:rPr>
      </w:pPr>
      <w:r>
        <w:rPr>
          <w:rFonts w:hint="default" w:ascii="Times New Roman" w:hAnsi="Times New Roman" w:eastAsia="新宋体" w:cs="Times New Roman"/>
          <w:color w:val="auto"/>
          <w:sz w:val="32"/>
          <w:szCs w:val="32"/>
          <w:highlight w:val="none"/>
          <w:lang w:val="en-US" w:eastAsia="zh-CN"/>
        </w:rPr>
        <w:t xml:space="preserve">       </w:t>
      </w:r>
      <w:r>
        <w:rPr>
          <w:rFonts w:hint="default" w:ascii="Times New Roman" w:hAnsi="Times New Roman" w:eastAsia="新宋体" w:cs="Times New Roman"/>
          <w:color w:val="auto"/>
          <w:sz w:val="32"/>
          <w:szCs w:val="32"/>
          <w:highlight w:val="none"/>
        </w:rPr>
        <w:t>委 托 方：</w:t>
      </w:r>
    </w:p>
    <w:p>
      <w:pPr>
        <w:ind w:firstLine="0" w:firstLineChars="0"/>
        <w:rPr>
          <w:rFonts w:hint="default" w:ascii="Times New Roman" w:hAnsi="Times New Roman" w:eastAsia="新宋体" w:cs="Times New Roman"/>
          <w:color w:val="auto"/>
          <w:sz w:val="32"/>
          <w:szCs w:val="32"/>
          <w:highlight w:val="none"/>
          <w:lang w:val="en-US" w:eastAsia="zh-CN"/>
        </w:rPr>
      </w:pPr>
      <w:r>
        <w:rPr>
          <w:rFonts w:hint="default" w:ascii="Times New Roman" w:hAnsi="Times New Roman" w:eastAsia="新宋体" w:cs="Times New Roman"/>
          <w:color w:val="auto"/>
          <w:sz w:val="32"/>
          <w:szCs w:val="32"/>
          <w:highlight w:val="none"/>
          <w:lang w:val="en-US" w:eastAsia="zh-CN"/>
        </w:rPr>
        <w:t xml:space="preserve">       </w:t>
      </w:r>
    </w:p>
    <w:p>
      <w:pPr>
        <w:ind w:firstLine="0" w:firstLineChars="0"/>
        <w:rPr>
          <w:rFonts w:hint="default" w:ascii="Times New Roman" w:hAnsi="Times New Roman" w:eastAsia="新宋体" w:cs="Times New Roman"/>
          <w:color w:val="auto"/>
          <w:sz w:val="32"/>
          <w:szCs w:val="32"/>
          <w:highlight w:val="none"/>
        </w:rPr>
      </w:pPr>
      <w:r>
        <w:rPr>
          <w:rFonts w:hint="default" w:ascii="Times New Roman" w:hAnsi="Times New Roman"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受</w:t>
      </w:r>
      <w:r>
        <w:rPr>
          <w:rFonts w:hint="eastAsia"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托</w:t>
      </w:r>
      <w:r>
        <w:rPr>
          <w:rFonts w:hint="eastAsia" w:eastAsia="新宋体" w:cs="Times New Roman"/>
          <w:color w:val="auto"/>
          <w:sz w:val="32"/>
          <w:szCs w:val="32"/>
          <w:highlight w:val="none"/>
          <w:lang w:val="en-US" w:eastAsia="zh-CN"/>
        </w:rPr>
        <w:t xml:space="preserve"> </w:t>
      </w:r>
      <w:r>
        <w:rPr>
          <w:rFonts w:hint="eastAsia" w:eastAsia="新宋体" w:cs="Times New Roman"/>
          <w:color w:val="auto"/>
          <w:sz w:val="32"/>
          <w:szCs w:val="32"/>
          <w:highlight w:val="none"/>
          <w:lang w:eastAsia="zh-CN"/>
        </w:rPr>
        <w:t>方</w:t>
      </w:r>
      <w:r>
        <w:rPr>
          <w:rFonts w:hint="default" w:ascii="Times New Roman" w:hAnsi="Times New Roman" w:eastAsia="新宋体" w:cs="Times New Roman"/>
          <w:color w:val="auto"/>
          <w:sz w:val="32"/>
          <w:szCs w:val="32"/>
          <w:highlight w:val="none"/>
        </w:rPr>
        <w:t>：</w:t>
      </w:r>
    </w:p>
    <w:p>
      <w:pPr>
        <w:ind w:left="1540" w:hanging="1155" w:hangingChars="550"/>
        <w:rPr>
          <w:rFonts w:hint="default" w:ascii="Times New Roman" w:hAnsi="Times New Roman" w:eastAsia="新宋体" w:cs="Times New Roman"/>
          <w:color w:val="auto"/>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p>
    <w:p>
      <w:pPr>
        <w:spacing w:line="360" w:lineRule="auto"/>
        <w:ind w:left="0" w:leftChars="0" w:firstLine="0" w:firstLineChars="0"/>
        <w:jc w:val="center"/>
        <w:rPr>
          <w:rFonts w:hint="default" w:ascii="Times New Roman" w:hAnsi="Times New Roman" w:eastAsia="新宋体" w:cs="Times New Roman"/>
          <w:color w:val="auto"/>
          <w:sz w:val="28"/>
          <w:szCs w:val="28"/>
          <w:highlight w:val="none"/>
        </w:rPr>
      </w:pPr>
      <w:r>
        <w:rPr>
          <w:rFonts w:hint="default" w:ascii="Times New Roman" w:hAnsi="Times New Roman" w:eastAsia="新宋体" w:cs="Times New Roman"/>
          <w:color w:val="auto"/>
          <w:sz w:val="28"/>
          <w:szCs w:val="28"/>
          <w:highlight w:val="none"/>
        </w:rPr>
        <w:t>签订时间：    年    月    日</w:t>
      </w:r>
    </w:p>
    <w:p>
      <w:pPr>
        <w:ind w:left="1541" w:leftChars="734" w:firstLine="525" w:firstLineChars="250"/>
        <w:rPr>
          <w:rFonts w:hint="default" w:ascii="Times New Roman" w:hAnsi="Times New Roman" w:eastAsia="新宋体" w:cs="Times New Roman"/>
          <w:color w:val="auto"/>
          <w:szCs w:val="28"/>
          <w:highlight w:val="none"/>
        </w:rPr>
      </w:pPr>
    </w:p>
    <w:p>
      <w:pPr>
        <w:ind w:left="0" w:leftChars="0" w:firstLine="0" w:firstLineChars="0"/>
        <w:rPr>
          <w:rFonts w:hint="default" w:ascii="Times New Roman" w:hAnsi="Times New Roman" w:eastAsia="新宋体" w:cs="Times New Roman"/>
          <w:color w:val="auto"/>
          <w:szCs w:val="28"/>
          <w:highlight w:val="none"/>
        </w:rPr>
      </w:pPr>
    </w:p>
    <w:p>
      <w:pPr>
        <w:spacing w:line="540" w:lineRule="exact"/>
        <w:ind w:left="1399" w:leftChars="266" w:hanging="840" w:hangingChars="350"/>
        <w:rPr>
          <w:rFonts w:hint="default" w:ascii="Times New Roman" w:hAnsi="Times New Roman" w:eastAsia="隶书" w:cs="Times New Roman"/>
          <w:color w:val="auto"/>
          <w:spacing w:val="10"/>
          <w:sz w:val="20"/>
          <w:szCs w:val="24"/>
          <w:highlight w:val="none"/>
          <w:u w:val="single"/>
        </w:rPr>
      </w:pPr>
      <w:r>
        <w:rPr>
          <w:rFonts w:hint="default" w:ascii="Times New Roman" w:hAnsi="Times New Roman" w:eastAsia="新宋体" w:cs="Times New Roman"/>
          <w:color w:val="auto"/>
          <w:sz w:val="24"/>
          <w:szCs w:val="24"/>
          <w:highlight w:val="none"/>
        </w:rPr>
        <w:t>委托方（以下简称甲方）：</w:t>
      </w:r>
      <w:r>
        <w:rPr>
          <w:rFonts w:hint="default" w:ascii="Times New Roman" w:hAnsi="Times New Roman" w:eastAsia="隶书" w:cs="Times New Roman"/>
          <w:color w:val="auto"/>
          <w:spacing w:val="20"/>
          <w:sz w:val="24"/>
          <w:szCs w:val="24"/>
          <w:highlight w:val="none"/>
          <w:u w:val="single"/>
        </w:rPr>
        <w:t>南通市市区涵闸管理中心</w:t>
      </w:r>
    </w:p>
    <w:p>
      <w:pPr>
        <w:spacing w:line="540" w:lineRule="exact"/>
        <w:ind w:left="2839" w:leftChars="266" w:hanging="2280" w:hangingChars="950"/>
        <w:rPr>
          <w:rFonts w:hint="default" w:ascii="Times New Roman" w:hAnsi="Times New Roman" w:eastAsia="隶书" w:cs="Times New Roman"/>
          <w:color w:val="auto"/>
          <w:sz w:val="20"/>
          <w:szCs w:val="24"/>
          <w:highlight w:val="none"/>
          <w:lang w:val="en-US" w:eastAsia="zh-CN"/>
        </w:rPr>
      </w:pPr>
      <w:r>
        <w:rPr>
          <w:rFonts w:hint="eastAsia" w:eastAsia="新宋体" w:cs="Times New Roman"/>
          <w:color w:val="auto"/>
          <w:sz w:val="24"/>
          <w:szCs w:val="24"/>
          <w:highlight w:val="none"/>
          <w:lang w:eastAsia="zh-CN"/>
        </w:rPr>
        <w:t>受托方</w:t>
      </w:r>
      <w:r>
        <w:rPr>
          <w:rFonts w:hint="default" w:ascii="Times New Roman" w:hAnsi="Times New Roman" w:eastAsia="新宋体" w:cs="Times New Roman"/>
          <w:color w:val="auto"/>
          <w:sz w:val="24"/>
          <w:szCs w:val="24"/>
          <w:highlight w:val="none"/>
        </w:rPr>
        <w:t>（以下简称</w:t>
      </w:r>
      <w:r>
        <w:rPr>
          <w:rFonts w:hint="default" w:ascii="Times New Roman" w:hAnsi="Times New Roman" w:eastAsia="新宋体" w:cs="Times New Roman"/>
          <w:color w:val="auto"/>
          <w:sz w:val="24"/>
          <w:szCs w:val="24"/>
          <w:highlight w:val="none"/>
          <w:lang w:eastAsia="zh-CN"/>
        </w:rPr>
        <w:t>乙方</w:t>
      </w:r>
      <w:r>
        <w:rPr>
          <w:rFonts w:hint="default" w:ascii="Times New Roman" w:hAnsi="Times New Roman" w:eastAsia="新宋体" w:cs="Times New Roman"/>
          <w:color w:val="auto"/>
          <w:sz w:val="24"/>
          <w:szCs w:val="24"/>
          <w:highlight w:val="none"/>
        </w:rPr>
        <w:t>）：</w:t>
      </w:r>
      <w:r>
        <w:rPr>
          <w:rFonts w:hint="default" w:ascii="Times New Roman" w:hAnsi="Times New Roman" w:eastAsia="新宋体" w:cs="Times New Roman"/>
          <w:color w:val="auto"/>
          <w:sz w:val="24"/>
          <w:szCs w:val="24"/>
          <w:highlight w:val="none"/>
          <w:u w:val="single"/>
          <w:lang w:val="en-US" w:eastAsia="zh-CN"/>
        </w:rPr>
        <w:t xml:space="preserve">                         </w:t>
      </w:r>
      <w:r>
        <w:rPr>
          <w:rFonts w:hint="default" w:ascii="Times New Roman" w:hAnsi="Times New Roman" w:eastAsia="隶书" w:cs="Times New Roman"/>
          <w:color w:val="auto"/>
          <w:spacing w:val="20"/>
          <w:sz w:val="24"/>
          <w:szCs w:val="24"/>
          <w:highlight w:val="none"/>
          <w:u w:val="none"/>
          <w:lang w:val="en-US" w:eastAsia="zh-CN"/>
        </w:rPr>
        <w:t xml:space="preserve">                    </w:t>
      </w:r>
    </w:p>
    <w:p>
      <w:pPr>
        <w:spacing w:line="600" w:lineRule="exact"/>
        <w:ind w:firstLine="480" w:firstLineChars="20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lang w:val="en-US" w:eastAsia="zh-CN"/>
        </w:rPr>
        <w:t>为确保甲方各闸（站）运行安全，根据水利工程管理规范要求，需对</w:t>
      </w:r>
      <w:r>
        <w:rPr>
          <w:rFonts w:hint="default" w:ascii="Times New Roman" w:hAnsi="Times New Roman" w:eastAsia="新宋体" w:cs="Times New Roman"/>
          <w:color w:val="auto"/>
          <w:sz w:val="24"/>
          <w:szCs w:val="24"/>
          <w:highlight w:val="none"/>
        </w:rPr>
        <w:t>任港闸站</w:t>
      </w:r>
      <w:r>
        <w:rPr>
          <w:rFonts w:hint="eastAsia"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lang w:eastAsia="zh-CN"/>
        </w:rPr>
        <w:t>上</w:t>
      </w:r>
      <w:r>
        <w:rPr>
          <w:rFonts w:hint="eastAsia"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lang w:eastAsia="zh-CN"/>
        </w:rPr>
        <w:t>下闸首</w:t>
      </w:r>
      <w:r>
        <w:rPr>
          <w:rFonts w:hint="eastAsia"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w:t>
      </w:r>
      <w:r>
        <w:rPr>
          <w:rFonts w:hint="default" w:ascii="Times New Roman" w:hAnsi="Times New Roman" w:eastAsia="新宋体" w:cs="Times New Roman"/>
          <w:color w:val="auto"/>
          <w:sz w:val="24"/>
          <w:szCs w:val="24"/>
          <w:highlight w:val="none"/>
          <w:lang w:eastAsia="zh-CN"/>
        </w:rPr>
        <w:t>西被新闸、</w:t>
      </w:r>
      <w:r>
        <w:rPr>
          <w:rFonts w:hint="default" w:ascii="Times New Roman" w:hAnsi="Times New Roman" w:eastAsia="新宋体" w:cs="Times New Roman"/>
          <w:color w:val="auto"/>
          <w:sz w:val="24"/>
          <w:szCs w:val="24"/>
          <w:highlight w:val="none"/>
        </w:rPr>
        <w:t>小姚港闸、幸福河闸站、郭里头闸站、海港北闸、兴石河闸站、营船港北闸、</w:t>
      </w:r>
      <w:r>
        <w:rPr>
          <w:rFonts w:hint="default" w:ascii="Times New Roman" w:hAnsi="Times New Roman" w:eastAsia="新宋体" w:cs="Times New Roman"/>
          <w:color w:val="auto"/>
          <w:sz w:val="24"/>
          <w:szCs w:val="24"/>
          <w:highlight w:val="none"/>
          <w:lang w:eastAsia="zh-CN"/>
        </w:rPr>
        <w:t>陆洪闸站、</w:t>
      </w:r>
      <w:r>
        <w:rPr>
          <w:rFonts w:hint="default" w:ascii="Times New Roman" w:hAnsi="Times New Roman" w:eastAsia="新宋体" w:cs="Times New Roman"/>
          <w:color w:val="auto"/>
          <w:sz w:val="24"/>
          <w:szCs w:val="24"/>
          <w:highlight w:val="none"/>
        </w:rPr>
        <w:t>界港河闸</w:t>
      </w:r>
      <w:r>
        <w:rPr>
          <w:rFonts w:hint="default" w:ascii="Times New Roman" w:hAnsi="Times New Roman" w:eastAsia="新宋体" w:cs="Times New Roman"/>
          <w:color w:val="auto"/>
          <w:sz w:val="24"/>
          <w:szCs w:val="24"/>
          <w:highlight w:val="none"/>
          <w:lang w:val="en-US" w:eastAsia="zh-CN"/>
        </w:rPr>
        <w:t>1</w:t>
      </w:r>
      <w:r>
        <w:rPr>
          <w:rFonts w:hint="eastAsia" w:eastAsia="新宋体" w:cs="Times New Roman"/>
          <w:color w:val="auto"/>
          <w:sz w:val="24"/>
          <w:szCs w:val="24"/>
          <w:highlight w:val="none"/>
          <w:lang w:val="en-US" w:eastAsia="zh-CN"/>
        </w:rPr>
        <w:t>0</w:t>
      </w:r>
      <w:r>
        <w:rPr>
          <w:rFonts w:hint="default" w:ascii="Times New Roman" w:hAnsi="Times New Roman" w:eastAsia="新宋体" w:cs="Times New Roman"/>
          <w:color w:val="auto"/>
          <w:sz w:val="24"/>
          <w:szCs w:val="24"/>
          <w:highlight w:val="none"/>
          <w:lang w:eastAsia="zh-CN"/>
        </w:rPr>
        <w:t>座</w:t>
      </w:r>
      <w:r>
        <w:rPr>
          <w:rFonts w:hint="default" w:ascii="Times New Roman" w:hAnsi="Times New Roman" w:eastAsia="新宋体" w:cs="Times New Roman"/>
          <w:color w:val="auto"/>
          <w:sz w:val="24"/>
          <w:szCs w:val="24"/>
          <w:highlight w:val="none"/>
        </w:rPr>
        <w:t>闸（站）进行</w:t>
      </w:r>
      <w:r>
        <w:rPr>
          <w:rFonts w:hint="default" w:ascii="Times New Roman" w:hAnsi="Times New Roman" w:eastAsia="新宋体" w:cs="Times New Roman"/>
          <w:color w:val="auto"/>
          <w:sz w:val="24"/>
          <w:szCs w:val="24"/>
          <w:highlight w:val="none"/>
          <w:lang w:eastAsia="zh-CN"/>
        </w:rPr>
        <w:t>水下摸检</w:t>
      </w:r>
      <w:r>
        <w:rPr>
          <w:rFonts w:hint="default" w:ascii="Times New Roman" w:hAnsi="Times New Roman" w:eastAsia="新宋体" w:cs="Times New Roman"/>
          <w:color w:val="auto"/>
          <w:sz w:val="24"/>
          <w:szCs w:val="24"/>
          <w:highlight w:val="none"/>
          <w:lang w:val="en-US" w:eastAsia="zh-CN"/>
        </w:rPr>
        <w:t>。甲乙双方</w:t>
      </w:r>
      <w:r>
        <w:rPr>
          <w:rFonts w:hint="default" w:ascii="Times New Roman" w:hAnsi="Times New Roman" w:eastAsia="新宋体" w:cs="Times New Roman"/>
          <w:color w:val="auto"/>
          <w:sz w:val="24"/>
          <w:szCs w:val="24"/>
          <w:highlight w:val="none"/>
        </w:rPr>
        <w:t>就相关事宜</w:t>
      </w:r>
      <w:r>
        <w:rPr>
          <w:rFonts w:hint="default" w:ascii="Times New Roman" w:hAnsi="Times New Roman" w:eastAsia="新宋体" w:cs="Times New Roman"/>
          <w:color w:val="auto"/>
          <w:sz w:val="24"/>
          <w:szCs w:val="24"/>
          <w:highlight w:val="none"/>
          <w:lang w:eastAsia="zh-CN"/>
        </w:rPr>
        <w:t>，达成如下协议：</w:t>
      </w:r>
    </w:p>
    <w:p>
      <w:pPr>
        <w:numPr>
          <w:ilvl w:val="0"/>
          <w:numId w:val="2"/>
        </w:num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eastAsia" w:eastAsia="新宋体" w:cs="Times New Roman"/>
          <w:b/>
          <w:bCs/>
          <w:color w:val="auto"/>
          <w:sz w:val="24"/>
          <w:szCs w:val="24"/>
          <w:highlight w:val="none"/>
          <w:lang w:eastAsia="zh-CN"/>
        </w:rPr>
        <w:t>项目</w:t>
      </w:r>
      <w:r>
        <w:rPr>
          <w:rFonts w:hint="default" w:ascii="Times New Roman" w:hAnsi="Times New Roman" w:eastAsia="新宋体" w:cs="Times New Roman"/>
          <w:b/>
          <w:bCs/>
          <w:color w:val="auto"/>
          <w:sz w:val="24"/>
          <w:szCs w:val="24"/>
          <w:highlight w:val="none"/>
          <w:lang w:eastAsia="zh-CN"/>
        </w:rPr>
        <w:t>主要</w:t>
      </w:r>
      <w:r>
        <w:rPr>
          <w:rFonts w:hint="default" w:ascii="Times New Roman" w:hAnsi="Times New Roman" w:eastAsia="新宋体" w:cs="Times New Roman"/>
          <w:b/>
          <w:bCs/>
          <w:color w:val="auto"/>
          <w:sz w:val="24"/>
          <w:szCs w:val="24"/>
          <w:highlight w:val="none"/>
        </w:rPr>
        <w:t>内容</w:t>
      </w:r>
    </w:p>
    <w:p>
      <w:pPr>
        <w:spacing w:line="600" w:lineRule="exact"/>
        <w:ind w:firstLine="480" w:firstLineChars="200"/>
        <w:rPr>
          <w:rFonts w:hint="default" w:ascii="Times New Roman" w:hAnsi="Times New Roman" w:eastAsia="新宋体" w:cs="Times New Roman"/>
          <w:color w:val="auto"/>
          <w:sz w:val="24"/>
          <w:szCs w:val="24"/>
          <w:highlight w:val="none"/>
          <w:lang w:eastAsia="zh-CN"/>
        </w:rPr>
      </w:pPr>
      <w:r>
        <w:rPr>
          <w:rFonts w:hint="default" w:ascii="Times New Roman" w:hAnsi="Times New Roman" w:eastAsia="新宋体" w:cs="Times New Roman"/>
          <w:color w:val="auto"/>
          <w:sz w:val="24"/>
          <w:szCs w:val="24"/>
          <w:highlight w:val="none"/>
          <w:lang w:eastAsia="zh-CN"/>
        </w:rPr>
        <w:t>水下摸检</w:t>
      </w:r>
      <w:r>
        <w:rPr>
          <w:rFonts w:hint="default" w:eastAsia="新宋体" w:cs="Times New Roman"/>
          <w:color w:val="auto"/>
          <w:sz w:val="24"/>
          <w:szCs w:val="24"/>
          <w:highlight w:val="none"/>
          <w:lang w:eastAsia="zh-CN"/>
        </w:rPr>
        <w:t>范围：上游连接段—闸室—下游连接段</w:t>
      </w:r>
      <w:r>
        <w:rPr>
          <w:rFonts w:hint="default" w:eastAsia="新宋体" w:cs="Times New Roman"/>
          <w:b w:val="0"/>
          <w:bCs w:val="0"/>
          <w:color w:val="auto"/>
          <w:sz w:val="24"/>
          <w:szCs w:val="24"/>
          <w:highlight w:val="none"/>
          <w:lang w:eastAsia="zh-CN"/>
        </w:rPr>
        <w:t>（小姚港闸仅对闸室和长江侧连接段进行摸检）</w:t>
      </w:r>
      <w:r>
        <w:rPr>
          <w:rFonts w:hint="default" w:eastAsia="新宋体" w:cs="Times New Roman"/>
          <w:color w:val="auto"/>
          <w:sz w:val="24"/>
          <w:szCs w:val="24"/>
          <w:highlight w:val="none"/>
          <w:lang w:eastAsia="zh-CN"/>
        </w:rPr>
        <w:t>；</w:t>
      </w:r>
    </w:p>
    <w:p>
      <w:pPr>
        <w:numPr>
          <w:ilvl w:val="-1"/>
          <w:numId w:val="0"/>
        </w:numPr>
        <w:spacing w:line="600" w:lineRule="exact"/>
        <w:ind w:firstLine="480" w:firstLineChars="200"/>
        <w:outlineLvl w:val="9"/>
        <w:rPr>
          <w:rFonts w:hint="default" w:ascii="Times New Roman" w:hAnsi="Times New Roman" w:eastAsia="新宋体" w:cs="Times New Roman"/>
          <w:b w:val="0"/>
          <w:bCs w:val="0"/>
          <w:color w:val="auto"/>
          <w:sz w:val="24"/>
          <w:szCs w:val="24"/>
          <w:highlight w:val="none"/>
        </w:rPr>
      </w:pPr>
      <w:r>
        <w:rPr>
          <w:rFonts w:hint="default" w:eastAsia="新宋体" w:cs="Times New Roman"/>
          <w:color w:val="auto"/>
          <w:sz w:val="24"/>
          <w:szCs w:val="24"/>
          <w:highlight w:val="none"/>
          <w:lang w:val="en-US" w:eastAsia="zh-CN"/>
        </w:rPr>
        <w:t>主要部位</w:t>
      </w:r>
      <w:r>
        <w:rPr>
          <w:rFonts w:hint="default" w:ascii="Times New Roman" w:hAnsi="Times New Roman" w:eastAsia="新宋体" w:cs="Times New Roman"/>
          <w:b w:val="0"/>
          <w:bCs w:val="0"/>
          <w:color w:val="auto"/>
          <w:sz w:val="24"/>
          <w:szCs w:val="24"/>
          <w:highlight w:val="none"/>
          <w:lang w:val="en-US" w:eastAsia="zh-CN"/>
        </w:rPr>
        <w:t>：</w:t>
      </w:r>
      <w:r>
        <w:rPr>
          <w:rFonts w:hint="default" w:eastAsia="新宋体" w:cs="Times New Roman"/>
          <w:b w:val="0"/>
          <w:bCs w:val="0"/>
          <w:color w:val="auto"/>
          <w:sz w:val="24"/>
          <w:szCs w:val="24"/>
          <w:highlight w:val="none"/>
          <w:lang w:val="en-US" w:eastAsia="zh-CN"/>
        </w:rPr>
        <w:t>主闸门门槽和止水、检修门门槽</w:t>
      </w:r>
      <w:r>
        <w:rPr>
          <w:rFonts w:hint="default" w:ascii="Times New Roman" w:hAnsi="Times New Roman" w:eastAsia="新宋体" w:cs="Times New Roman"/>
          <w:b w:val="0"/>
          <w:bCs w:val="0"/>
          <w:color w:val="auto"/>
          <w:sz w:val="24"/>
          <w:szCs w:val="24"/>
          <w:highlight w:val="none"/>
          <w:lang w:val="en-US" w:eastAsia="zh-CN"/>
        </w:rPr>
        <w:t>、</w:t>
      </w:r>
      <w:r>
        <w:rPr>
          <w:rFonts w:hint="default" w:eastAsia="新宋体" w:cs="Times New Roman"/>
          <w:b w:val="0"/>
          <w:bCs w:val="0"/>
          <w:color w:val="auto"/>
          <w:sz w:val="24"/>
          <w:szCs w:val="24"/>
          <w:highlight w:val="none"/>
          <w:lang w:val="en-US" w:eastAsia="zh-CN"/>
        </w:rPr>
        <w:t>泵站流道拦污栅、</w:t>
      </w:r>
      <w:r>
        <w:rPr>
          <w:rFonts w:hint="default" w:ascii="Times New Roman" w:hAnsi="Times New Roman" w:eastAsia="新宋体" w:cs="Times New Roman"/>
          <w:b w:val="0"/>
          <w:bCs w:val="0"/>
          <w:color w:val="auto"/>
          <w:sz w:val="24"/>
          <w:szCs w:val="24"/>
          <w:highlight w:val="none"/>
          <w:lang w:val="en-US" w:eastAsia="zh-CN"/>
        </w:rPr>
        <w:t>闸底板、</w:t>
      </w:r>
      <w:r>
        <w:rPr>
          <w:rFonts w:hint="default" w:ascii="Times New Roman" w:hAnsi="Times New Roman" w:eastAsia="新宋体" w:cs="Times New Roman"/>
          <w:b w:val="0"/>
          <w:bCs w:val="0"/>
          <w:color w:val="auto"/>
          <w:sz w:val="24"/>
          <w:szCs w:val="24"/>
          <w:highlight w:val="none"/>
          <w:lang w:val="en-US"/>
        </w:rPr>
        <w:t>消力池</w:t>
      </w:r>
      <w:r>
        <w:rPr>
          <w:rFonts w:hint="default" w:ascii="Times New Roman" w:hAnsi="Times New Roman" w:eastAsia="新宋体" w:cs="Times New Roman"/>
          <w:b w:val="0"/>
          <w:bCs w:val="0"/>
          <w:color w:val="auto"/>
          <w:sz w:val="24"/>
          <w:szCs w:val="24"/>
          <w:highlight w:val="none"/>
          <w:lang w:val="en-US" w:eastAsia="zh-CN"/>
        </w:rPr>
        <w:t>、</w:t>
      </w:r>
      <w:r>
        <w:rPr>
          <w:rFonts w:hint="default" w:ascii="Times New Roman" w:hAnsi="Times New Roman" w:eastAsia="新宋体" w:cs="Times New Roman"/>
          <w:b w:val="0"/>
          <w:bCs w:val="0"/>
          <w:color w:val="auto"/>
          <w:sz w:val="24"/>
          <w:szCs w:val="24"/>
          <w:highlight w:val="none"/>
          <w:lang w:val="en-US"/>
        </w:rPr>
        <w:t>消力坎、</w:t>
      </w:r>
      <w:r>
        <w:rPr>
          <w:rFonts w:hint="default" w:eastAsia="新宋体" w:cs="Times New Roman"/>
          <w:b w:val="0"/>
          <w:bCs w:val="0"/>
          <w:color w:val="auto"/>
          <w:sz w:val="24"/>
          <w:szCs w:val="24"/>
          <w:highlight w:val="none"/>
          <w:lang w:val="en-US" w:eastAsia="zh-CN"/>
        </w:rPr>
        <w:t>护坦、</w:t>
      </w:r>
      <w:r>
        <w:rPr>
          <w:rFonts w:hint="default" w:ascii="Times New Roman" w:hAnsi="Times New Roman" w:eastAsia="新宋体" w:cs="Times New Roman"/>
          <w:b w:val="0"/>
          <w:bCs w:val="0"/>
          <w:color w:val="auto"/>
          <w:sz w:val="24"/>
          <w:szCs w:val="24"/>
          <w:highlight w:val="none"/>
          <w:lang w:val="en-US"/>
        </w:rPr>
        <w:t>上下游翼墙</w:t>
      </w:r>
      <w:r>
        <w:rPr>
          <w:rFonts w:hint="default" w:ascii="Times New Roman" w:hAnsi="Times New Roman" w:eastAsia="新宋体" w:cs="Times New Roman"/>
          <w:b w:val="0"/>
          <w:bCs w:val="0"/>
          <w:color w:val="auto"/>
          <w:sz w:val="24"/>
          <w:szCs w:val="24"/>
          <w:highlight w:val="none"/>
          <w:lang w:val="en-US" w:eastAsia="zh-CN"/>
        </w:rPr>
        <w:t>及相关伸缩缝等</w:t>
      </w:r>
      <w:r>
        <w:rPr>
          <w:rFonts w:hint="default" w:eastAsia="新宋体" w:cs="Times New Roman"/>
          <w:b w:val="0"/>
          <w:bCs w:val="0"/>
          <w:color w:val="auto"/>
          <w:sz w:val="24"/>
          <w:szCs w:val="24"/>
          <w:highlight w:val="none"/>
          <w:lang w:val="en-US" w:eastAsia="zh-CN"/>
        </w:rPr>
        <w:t>。</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二、双方的主要义务</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（一）甲方的主要义务：</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rPr>
        <w:t>1、为乙方创造安全的</w:t>
      </w:r>
      <w:r>
        <w:rPr>
          <w:rFonts w:hint="default" w:ascii="Times New Roman" w:hAnsi="Times New Roman" w:eastAsia="新宋体" w:cs="Times New Roman"/>
          <w:color w:val="auto"/>
          <w:sz w:val="24"/>
          <w:szCs w:val="24"/>
          <w:highlight w:val="none"/>
          <w:lang w:val="en-US" w:eastAsia="zh-CN"/>
        </w:rPr>
        <w:t>作业</w:t>
      </w:r>
      <w:r>
        <w:rPr>
          <w:rFonts w:hint="default" w:ascii="Times New Roman" w:hAnsi="Times New Roman" w:eastAsia="新宋体" w:cs="Times New Roman"/>
          <w:color w:val="auto"/>
          <w:sz w:val="24"/>
          <w:szCs w:val="24"/>
          <w:highlight w:val="none"/>
          <w:lang w:val="en-US"/>
        </w:rPr>
        <w:t>环境</w:t>
      </w:r>
      <w:r>
        <w:rPr>
          <w:rFonts w:hint="default" w:ascii="Times New Roman" w:hAnsi="Times New Roman" w:eastAsia="新宋体" w:cs="Times New Roman"/>
          <w:color w:val="auto"/>
          <w:sz w:val="24"/>
          <w:szCs w:val="24"/>
          <w:highlight w:val="none"/>
          <w:lang w:val="en-US" w:eastAsia="zh-CN"/>
        </w:rPr>
        <w:t>（水下作业时，工程须停止运行）；</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rPr>
      </w:pPr>
      <w:r>
        <w:rPr>
          <w:rFonts w:hint="default" w:ascii="Times New Roman" w:hAnsi="Times New Roman" w:eastAsia="新宋体" w:cs="Times New Roman"/>
          <w:color w:val="auto"/>
          <w:sz w:val="24"/>
          <w:szCs w:val="24"/>
          <w:highlight w:val="none"/>
          <w:lang w:val="en-US" w:eastAsia="zh-CN"/>
        </w:rPr>
        <w:t>2、提供工程相关图纸及资料</w:t>
      </w:r>
      <w:r>
        <w:rPr>
          <w:rFonts w:hint="default" w:ascii="Times New Roman" w:hAnsi="Times New Roman" w:eastAsia="新宋体" w:cs="Times New Roman"/>
          <w:color w:val="auto"/>
          <w:sz w:val="24"/>
          <w:szCs w:val="24"/>
          <w:highlight w:val="none"/>
          <w:lang w:val="en-US"/>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rPr>
      </w:pPr>
      <w:r>
        <w:rPr>
          <w:rFonts w:hint="default" w:ascii="Times New Roman" w:hAnsi="Times New Roman" w:eastAsia="新宋体" w:cs="Times New Roman"/>
          <w:color w:val="auto"/>
          <w:sz w:val="24"/>
          <w:szCs w:val="24"/>
          <w:highlight w:val="none"/>
          <w:lang w:val="en-US" w:eastAsia="zh-CN"/>
        </w:rPr>
        <w:t>3</w:t>
      </w:r>
      <w:r>
        <w:rPr>
          <w:rFonts w:hint="default" w:ascii="Times New Roman" w:hAnsi="Times New Roman" w:eastAsia="新宋体" w:cs="Times New Roman"/>
          <w:color w:val="auto"/>
          <w:sz w:val="24"/>
          <w:szCs w:val="24"/>
          <w:highlight w:val="none"/>
          <w:lang w:val="en-US"/>
        </w:rPr>
        <w:t>、负责按照合同支付</w:t>
      </w:r>
      <w:r>
        <w:rPr>
          <w:rFonts w:hint="default" w:ascii="Times New Roman" w:hAnsi="Times New Roman" w:eastAsia="新宋体" w:cs="Times New Roman"/>
          <w:color w:val="auto"/>
          <w:sz w:val="24"/>
          <w:szCs w:val="24"/>
          <w:highlight w:val="none"/>
          <w:lang w:val="en-US" w:eastAsia="zh-CN"/>
        </w:rPr>
        <w:t>项目费用</w:t>
      </w:r>
      <w:r>
        <w:rPr>
          <w:rFonts w:hint="default" w:ascii="Times New Roman" w:hAnsi="Times New Roman" w:eastAsia="新宋体" w:cs="Times New Roman"/>
          <w:color w:val="auto"/>
          <w:sz w:val="24"/>
          <w:szCs w:val="24"/>
          <w:highlight w:val="none"/>
          <w:lang w:val="en-US"/>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（二）乙方的主要义务</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rPr>
        <w:t>1、按期完成甲方委托，</w:t>
      </w:r>
      <w:r>
        <w:rPr>
          <w:rFonts w:hint="default" w:ascii="Times New Roman" w:hAnsi="Times New Roman" w:eastAsia="新宋体" w:cs="Times New Roman"/>
          <w:color w:val="auto"/>
          <w:sz w:val="24"/>
          <w:szCs w:val="24"/>
          <w:highlight w:val="none"/>
          <w:lang w:val="en-US" w:eastAsia="zh-CN"/>
        </w:rPr>
        <w:t>完成水下摸检作业；</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eastAsia="zh-CN"/>
        </w:rPr>
        <w:t>2、摸检过程中，</w:t>
      </w:r>
      <w:r>
        <w:rPr>
          <w:rFonts w:hint="default" w:ascii="Times New Roman" w:hAnsi="Times New Roman" w:eastAsia="新宋体" w:cs="Times New Roman"/>
          <w:color w:val="auto"/>
          <w:sz w:val="24"/>
          <w:szCs w:val="24"/>
          <w:highlight w:val="none"/>
          <w:lang w:val="en-US"/>
        </w:rPr>
        <w:t>乙方必须如实向甲方汇报水下摸检情况</w:t>
      </w:r>
      <w:r>
        <w:rPr>
          <w:rFonts w:hint="default" w:ascii="Times New Roman" w:hAnsi="Times New Roman" w:eastAsia="新宋体" w:cs="Times New Roman"/>
          <w:color w:val="auto"/>
          <w:sz w:val="24"/>
          <w:szCs w:val="24"/>
          <w:highlight w:val="none"/>
          <w:lang w:val="en-US" w:eastAsia="zh-CN"/>
        </w:rPr>
        <w:t>；摸检结束后，乙方应</w:t>
      </w:r>
      <w:r>
        <w:rPr>
          <w:rFonts w:hint="default" w:ascii="Times New Roman" w:hAnsi="Times New Roman" w:eastAsia="新宋体" w:cs="Times New Roman"/>
          <w:color w:val="auto"/>
          <w:sz w:val="24"/>
          <w:szCs w:val="24"/>
          <w:highlight w:val="none"/>
          <w:lang w:val="en-US"/>
        </w:rPr>
        <w:t>按期提交</w:t>
      </w:r>
      <w:r>
        <w:rPr>
          <w:rFonts w:hint="default" w:ascii="Times New Roman" w:hAnsi="Times New Roman" w:eastAsia="新宋体" w:cs="Times New Roman"/>
          <w:color w:val="auto"/>
          <w:sz w:val="24"/>
          <w:szCs w:val="24"/>
          <w:highlight w:val="none"/>
          <w:lang w:val="en-US" w:eastAsia="zh-CN"/>
        </w:rPr>
        <w:t>检查</w:t>
      </w:r>
      <w:r>
        <w:rPr>
          <w:rFonts w:hint="default" w:ascii="Times New Roman" w:hAnsi="Times New Roman" w:eastAsia="新宋体" w:cs="Times New Roman"/>
          <w:color w:val="auto"/>
          <w:sz w:val="24"/>
          <w:szCs w:val="24"/>
          <w:highlight w:val="none"/>
          <w:lang w:val="en-US"/>
        </w:rPr>
        <w:t>报告</w:t>
      </w:r>
      <w:r>
        <w:rPr>
          <w:rFonts w:hint="default" w:ascii="Times New Roman" w:hAnsi="Times New Roman" w:eastAsia="新宋体" w:cs="Times New Roman"/>
          <w:color w:val="auto"/>
          <w:sz w:val="24"/>
          <w:szCs w:val="24"/>
          <w:highlight w:val="none"/>
          <w:lang w:val="en-US" w:eastAsia="zh-CN"/>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eastAsia="zh-CN"/>
        </w:rPr>
        <w:t>3、积极采取安全保障措施，严格按照安全操作规程进行作业，杜绝“三违”现象。</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三、</w:t>
      </w:r>
      <w:r>
        <w:rPr>
          <w:rFonts w:hint="default" w:ascii="Times New Roman" w:hAnsi="Times New Roman" w:eastAsia="新宋体" w:cs="Times New Roman"/>
          <w:b/>
          <w:bCs/>
          <w:color w:val="auto"/>
          <w:sz w:val="24"/>
          <w:szCs w:val="24"/>
          <w:highlight w:val="none"/>
          <w:lang w:eastAsia="zh-CN"/>
        </w:rPr>
        <w:t>检查时间及</w:t>
      </w:r>
      <w:r>
        <w:rPr>
          <w:rFonts w:hint="default" w:ascii="Times New Roman" w:hAnsi="Times New Roman" w:eastAsia="新宋体" w:cs="Times New Roman"/>
          <w:b/>
          <w:bCs/>
          <w:color w:val="auto"/>
          <w:sz w:val="24"/>
          <w:szCs w:val="24"/>
          <w:highlight w:val="none"/>
        </w:rPr>
        <w:t>方式</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val="en-US" w:eastAsia="zh-CN"/>
        </w:rPr>
      </w:pPr>
      <w:r>
        <w:rPr>
          <w:rFonts w:hint="default" w:ascii="Times New Roman" w:hAnsi="Times New Roman" w:eastAsia="新宋体" w:cs="Times New Roman"/>
          <w:color w:val="auto"/>
          <w:sz w:val="24"/>
          <w:szCs w:val="24"/>
          <w:highlight w:val="none"/>
          <w:lang w:val="en-US" w:eastAsia="zh-CN"/>
        </w:rPr>
        <w:t>1、本项目工期为1</w:t>
      </w:r>
      <w:r>
        <w:rPr>
          <w:rFonts w:hint="eastAsia" w:eastAsia="新宋体" w:cs="Times New Roman"/>
          <w:color w:val="auto"/>
          <w:sz w:val="24"/>
          <w:szCs w:val="24"/>
          <w:highlight w:val="none"/>
          <w:lang w:val="en-US" w:eastAsia="zh-CN"/>
        </w:rPr>
        <w:t>5</w:t>
      </w:r>
      <w:r>
        <w:rPr>
          <w:rFonts w:hint="default" w:ascii="Times New Roman" w:hAnsi="Times New Roman" w:eastAsia="新宋体" w:cs="Times New Roman"/>
          <w:color w:val="auto"/>
          <w:sz w:val="24"/>
          <w:szCs w:val="24"/>
          <w:highlight w:val="none"/>
          <w:lang w:val="en-US" w:eastAsia="zh-CN"/>
        </w:rPr>
        <w:t>天，具体作业时间以甲方通知为准，</w:t>
      </w:r>
      <w:r>
        <w:rPr>
          <w:rFonts w:hint="default" w:ascii="Times New Roman" w:hAnsi="Times New Roman" w:eastAsia="新宋体" w:cs="Times New Roman"/>
          <w:color w:val="auto"/>
          <w:sz w:val="24"/>
          <w:szCs w:val="24"/>
          <w:highlight w:val="none"/>
        </w:rPr>
        <w:t>甲方向乙方下达检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任务，</w:t>
      </w:r>
      <w:r>
        <w:rPr>
          <w:rFonts w:hint="default" w:ascii="Times New Roman" w:hAnsi="Times New Roman" w:eastAsia="新宋体" w:cs="Times New Roman"/>
          <w:color w:val="auto"/>
          <w:sz w:val="24"/>
          <w:szCs w:val="24"/>
          <w:highlight w:val="none"/>
          <w:lang w:eastAsia="zh-CN"/>
        </w:rPr>
        <w:t>将</w:t>
      </w:r>
      <w:r>
        <w:rPr>
          <w:rFonts w:hint="default" w:ascii="Times New Roman" w:hAnsi="Times New Roman" w:eastAsia="新宋体" w:cs="Times New Roman"/>
          <w:color w:val="auto"/>
          <w:sz w:val="24"/>
          <w:szCs w:val="24"/>
          <w:highlight w:val="none"/>
        </w:rPr>
        <w:t>提前</w:t>
      </w:r>
      <w:r>
        <w:rPr>
          <w:rFonts w:hint="default" w:ascii="Times New Roman" w:hAnsi="Times New Roman" w:eastAsia="新宋体" w:cs="Times New Roman"/>
          <w:color w:val="auto"/>
          <w:sz w:val="24"/>
          <w:szCs w:val="24"/>
          <w:highlight w:val="none"/>
          <w:lang w:val="en-US" w:eastAsia="zh-CN"/>
        </w:rPr>
        <w:t>3</w:t>
      </w:r>
      <w:r>
        <w:rPr>
          <w:rFonts w:hint="default" w:ascii="Times New Roman" w:hAnsi="Times New Roman" w:eastAsia="新宋体" w:cs="Times New Roman"/>
          <w:color w:val="auto"/>
          <w:sz w:val="24"/>
          <w:szCs w:val="24"/>
          <w:highlight w:val="none"/>
        </w:rPr>
        <w:t>天通知乙方</w:t>
      </w:r>
      <w:r>
        <w:rPr>
          <w:rFonts w:hint="default" w:ascii="Times New Roman" w:hAnsi="Times New Roman" w:eastAsia="新宋体" w:cs="Times New Roman"/>
          <w:color w:val="auto"/>
          <w:sz w:val="24"/>
          <w:szCs w:val="24"/>
          <w:highlight w:val="none"/>
          <w:lang w:eastAsia="zh-CN"/>
        </w:rPr>
        <w:t>；</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lang w:val="en-US" w:eastAsia="zh-CN"/>
        </w:rPr>
        <w:t>2</w:t>
      </w:r>
      <w:r>
        <w:rPr>
          <w:rFonts w:hint="default" w:ascii="Times New Roman" w:hAnsi="Times New Roman" w:eastAsia="新宋体" w:cs="Times New Roman"/>
          <w:color w:val="auto"/>
          <w:sz w:val="24"/>
          <w:szCs w:val="24"/>
          <w:highlight w:val="none"/>
        </w:rPr>
        <w:t>、乙方可会同甲方一起到工程现场开展</w:t>
      </w:r>
      <w:r>
        <w:rPr>
          <w:rFonts w:hint="default" w:ascii="Times New Roman" w:hAnsi="Times New Roman" w:eastAsia="新宋体" w:cs="Times New Roman"/>
          <w:color w:val="auto"/>
          <w:sz w:val="24"/>
          <w:szCs w:val="24"/>
          <w:highlight w:val="none"/>
          <w:lang w:eastAsia="zh-CN"/>
        </w:rPr>
        <w:t>检查</w:t>
      </w:r>
      <w:r>
        <w:rPr>
          <w:rFonts w:hint="default" w:ascii="Times New Roman" w:hAnsi="Times New Roman" w:eastAsia="新宋体" w:cs="Times New Roman"/>
          <w:color w:val="auto"/>
          <w:sz w:val="24"/>
          <w:szCs w:val="24"/>
          <w:highlight w:val="none"/>
        </w:rPr>
        <w:t>活动，也可按甲方要求单独去工地开展</w:t>
      </w:r>
      <w:r>
        <w:rPr>
          <w:rFonts w:hint="default" w:ascii="Times New Roman" w:hAnsi="Times New Roman" w:eastAsia="新宋体" w:cs="Times New Roman"/>
          <w:color w:val="auto"/>
          <w:sz w:val="24"/>
          <w:szCs w:val="24"/>
          <w:highlight w:val="none"/>
          <w:lang w:eastAsia="zh-CN"/>
        </w:rPr>
        <w:t>检查</w:t>
      </w:r>
      <w:r>
        <w:rPr>
          <w:rFonts w:hint="default" w:ascii="Times New Roman" w:hAnsi="Times New Roman" w:eastAsia="新宋体" w:cs="Times New Roman"/>
          <w:color w:val="auto"/>
          <w:sz w:val="24"/>
          <w:szCs w:val="24"/>
          <w:highlight w:val="none"/>
        </w:rPr>
        <w:t>工作。</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四、检</w:t>
      </w:r>
      <w:r>
        <w:rPr>
          <w:rFonts w:hint="default" w:ascii="Times New Roman" w:hAnsi="Times New Roman" w:eastAsia="新宋体" w:cs="Times New Roman"/>
          <w:b/>
          <w:bCs/>
          <w:color w:val="auto"/>
          <w:sz w:val="24"/>
          <w:szCs w:val="24"/>
          <w:highlight w:val="none"/>
          <w:lang w:eastAsia="zh-CN"/>
        </w:rPr>
        <w:t>查</w:t>
      </w:r>
      <w:r>
        <w:rPr>
          <w:rFonts w:hint="default" w:ascii="Times New Roman" w:hAnsi="Times New Roman" w:eastAsia="新宋体" w:cs="Times New Roman"/>
          <w:b/>
          <w:bCs/>
          <w:color w:val="auto"/>
          <w:sz w:val="24"/>
          <w:szCs w:val="24"/>
          <w:highlight w:val="none"/>
        </w:rPr>
        <w:t>成果</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1、乙方应向甲方阶段性报告检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结果，全部检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工作完成后</w:t>
      </w:r>
      <w:r>
        <w:rPr>
          <w:rFonts w:hint="eastAsia" w:eastAsia="新宋体" w:cs="Times New Roman"/>
          <w:color w:val="auto"/>
          <w:sz w:val="24"/>
          <w:szCs w:val="24"/>
          <w:highlight w:val="none"/>
          <w:lang w:val="en-US" w:eastAsia="zh-CN"/>
        </w:rPr>
        <w:t>15</w:t>
      </w:r>
      <w:r>
        <w:rPr>
          <w:rFonts w:hint="default" w:ascii="Times New Roman" w:hAnsi="Times New Roman" w:eastAsia="新宋体" w:cs="Times New Roman"/>
          <w:color w:val="auto"/>
          <w:sz w:val="24"/>
          <w:szCs w:val="24"/>
          <w:highlight w:val="none"/>
          <w:lang w:val="en-US" w:eastAsia="zh-CN"/>
        </w:rPr>
        <w:t>天内</w:t>
      </w:r>
      <w:r>
        <w:rPr>
          <w:rFonts w:hint="default" w:ascii="Times New Roman" w:hAnsi="Times New Roman" w:eastAsia="新宋体" w:cs="Times New Roman"/>
          <w:color w:val="auto"/>
          <w:sz w:val="24"/>
          <w:szCs w:val="24"/>
          <w:highlight w:val="none"/>
        </w:rPr>
        <w:t>，</w:t>
      </w:r>
      <w:r>
        <w:rPr>
          <w:rFonts w:hint="default" w:ascii="Times New Roman" w:hAnsi="Times New Roman" w:eastAsia="新宋体" w:cs="Times New Roman"/>
          <w:color w:val="auto"/>
          <w:sz w:val="24"/>
          <w:szCs w:val="24"/>
          <w:highlight w:val="none"/>
          <w:lang w:eastAsia="zh-CN"/>
        </w:rPr>
        <w:t>乙方应为</w:t>
      </w:r>
      <w:r>
        <w:rPr>
          <w:rFonts w:hint="default" w:ascii="Times New Roman" w:hAnsi="Times New Roman" w:eastAsia="新宋体" w:cs="Times New Roman"/>
          <w:color w:val="auto"/>
          <w:sz w:val="24"/>
          <w:szCs w:val="24"/>
          <w:highlight w:val="none"/>
        </w:rPr>
        <w:t>每座闸（站）</w:t>
      </w:r>
      <w:r>
        <w:rPr>
          <w:rFonts w:hint="default" w:ascii="Times New Roman" w:hAnsi="Times New Roman" w:eastAsia="新宋体" w:cs="Times New Roman"/>
          <w:color w:val="auto"/>
          <w:sz w:val="24"/>
          <w:szCs w:val="24"/>
          <w:highlight w:val="none"/>
          <w:lang w:eastAsia="zh-CN"/>
        </w:rPr>
        <w:t>提</w:t>
      </w:r>
      <w:r>
        <w:rPr>
          <w:rFonts w:hint="default" w:ascii="Times New Roman" w:hAnsi="Times New Roman" w:eastAsia="新宋体" w:cs="Times New Roman"/>
          <w:color w:val="auto"/>
          <w:sz w:val="24"/>
          <w:szCs w:val="24"/>
          <w:highlight w:val="none"/>
        </w:rPr>
        <w:t>交</w:t>
      </w:r>
      <w:r>
        <w:rPr>
          <w:rFonts w:hint="default" w:ascii="Times New Roman" w:hAnsi="Times New Roman" w:eastAsia="新宋体" w:cs="Times New Roman"/>
          <w:color w:val="auto"/>
          <w:sz w:val="24"/>
          <w:szCs w:val="24"/>
          <w:highlight w:val="none"/>
          <w:lang w:eastAsia="zh-CN"/>
        </w:rPr>
        <w:t>水下摸检</w:t>
      </w:r>
      <w:r>
        <w:rPr>
          <w:rFonts w:hint="default" w:ascii="Times New Roman" w:hAnsi="Times New Roman" w:eastAsia="新宋体" w:cs="Times New Roman"/>
          <w:color w:val="auto"/>
          <w:sz w:val="24"/>
          <w:szCs w:val="24"/>
          <w:highlight w:val="none"/>
        </w:rPr>
        <w:t>报告一式</w:t>
      </w:r>
      <w:r>
        <w:rPr>
          <w:rFonts w:hint="default" w:ascii="Times New Roman" w:hAnsi="Times New Roman" w:eastAsia="新宋体" w:cs="Times New Roman"/>
          <w:color w:val="auto"/>
          <w:sz w:val="24"/>
          <w:szCs w:val="24"/>
          <w:highlight w:val="none"/>
          <w:lang w:eastAsia="zh-CN"/>
        </w:rPr>
        <w:t>两</w:t>
      </w:r>
      <w:r>
        <w:rPr>
          <w:rFonts w:hint="default" w:ascii="Times New Roman" w:hAnsi="Times New Roman" w:eastAsia="新宋体" w:cs="Times New Roman"/>
          <w:color w:val="auto"/>
          <w:sz w:val="24"/>
          <w:szCs w:val="24"/>
          <w:highlight w:val="none"/>
        </w:rPr>
        <w:t>份，并提供WORD电子版。</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2、检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过程中，发现较大质量缺陷，乙方应及时向甲方报告。</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五、检测经费及支付方式</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1、合同总价为</w:t>
      </w:r>
      <w:r>
        <w:rPr>
          <w:rFonts w:hint="default" w:ascii="Times New Roman" w:hAnsi="Times New Roman" w:eastAsia="新宋体" w:cs="Times New Roman"/>
          <w:color w:val="auto"/>
          <w:sz w:val="24"/>
          <w:szCs w:val="24"/>
          <w:highlight w:val="none"/>
          <w:u w:val="single"/>
          <w:lang w:val="en-US" w:eastAsia="zh-CN"/>
        </w:rPr>
        <w:t xml:space="preserve">                 </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检</w:t>
      </w:r>
      <w:r>
        <w:rPr>
          <w:rFonts w:hint="default" w:ascii="Times New Roman" w:hAnsi="Times New Roman" w:eastAsia="新宋体" w:cs="Times New Roman"/>
          <w:color w:val="auto"/>
          <w:sz w:val="24"/>
          <w:szCs w:val="24"/>
          <w:highlight w:val="none"/>
          <w:lang w:eastAsia="zh-CN"/>
        </w:rPr>
        <w:t>查</w:t>
      </w:r>
      <w:r>
        <w:rPr>
          <w:rFonts w:hint="default" w:ascii="Times New Roman" w:hAnsi="Times New Roman" w:eastAsia="新宋体" w:cs="Times New Roman"/>
          <w:color w:val="auto"/>
          <w:sz w:val="24"/>
          <w:szCs w:val="24"/>
          <w:highlight w:val="none"/>
        </w:rPr>
        <w:t>费用为总价承包的方式。</w:t>
      </w:r>
    </w:p>
    <w:p>
      <w:pPr>
        <w:spacing w:line="540" w:lineRule="exact"/>
        <w:ind w:firstLine="480" w:firstLineChars="200"/>
        <w:outlineLvl w:val="9"/>
        <w:rPr>
          <w:rFonts w:hint="default" w:ascii="Times New Roman" w:hAnsi="Times New Roman" w:eastAsia="新宋体" w:cs="Times New Roman"/>
          <w:color w:val="auto"/>
          <w:sz w:val="24"/>
          <w:szCs w:val="24"/>
          <w:highlight w:val="none"/>
          <w:lang w:eastAsia="zh-CN"/>
        </w:rPr>
      </w:pPr>
      <w:r>
        <w:rPr>
          <w:rFonts w:hint="default" w:ascii="Times New Roman" w:hAnsi="Times New Roman" w:eastAsia="新宋体" w:cs="Times New Roman"/>
          <w:color w:val="auto"/>
          <w:sz w:val="24"/>
          <w:szCs w:val="24"/>
          <w:highlight w:val="none"/>
          <w:lang w:eastAsia="zh-CN"/>
        </w:rPr>
        <w:t>2、合同签订生效后，乙方须按期完成水下摸检，作业结束后</w:t>
      </w:r>
      <w:r>
        <w:rPr>
          <w:rFonts w:hint="eastAsia" w:eastAsia="新宋体" w:cs="Times New Roman"/>
          <w:color w:val="auto"/>
          <w:sz w:val="24"/>
          <w:szCs w:val="24"/>
          <w:highlight w:val="none"/>
          <w:lang w:val="en-US" w:eastAsia="zh-CN"/>
        </w:rPr>
        <w:t>15</w:t>
      </w:r>
      <w:r>
        <w:rPr>
          <w:rFonts w:hint="default" w:ascii="Times New Roman" w:hAnsi="Times New Roman" w:eastAsia="新宋体" w:cs="Times New Roman"/>
          <w:color w:val="auto"/>
          <w:sz w:val="24"/>
          <w:szCs w:val="24"/>
          <w:highlight w:val="none"/>
          <w:lang w:val="en-US" w:eastAsia="zh-CN"/>
        </w:rPr>
        <w:t>天内</w:t>
      </w:r>
      <w:r>
        <w:rPr>
          <w:rFonts w:hint="default" w:ascii="Times New Roman" w:hAnsi="Times New Roman" w:eastAsia="新宋体" w:cs="Times New Roman"/>
          <w:color w:val="auto"/>
          <w:sz w:val="24"/>
          <w:szCs w:val="24"/>
          <w:highlight w:val="none"/>
          <w:lang w:eastAsia="zh-CN"/>
        </w:rPr>
        <w:t>提交</w:t>
      </w:r>
      <w:r>
        <w:rPr>
          <w:rFonts w:hint="default" w:ascii="Times New Roman" w:hAnsi="Times New Roman" w:eastAsia="新宋体" w:cs="Times New Roman"/>
          <w:color w:val="auto"/>
          <w:sz w:val="24"/>
          <w:szCs w:val="24"/>
          <w:highlight w:val="none"/>
        </w:rPr>
        <w:t>每座闸（站）</w:t>
      </w:r>
      <w:r>
        <w:rPr>
          <w:rFonts w:hint="default" w:ascii="Times New Roman" w:hAnsi="Times New Roman" w:eastAsia="新宋体" w:cs="Times New Roman"/>
          <w:color w:val="auto"/>
          <w:sz w:val="24"/>
          <w:szCs w:val="24"/>
          <w:highlight w:val="none"/>
          <w:lang w:eastAsia="zh-CN"/>
        </w:rPr>
        <w:t>水下摸检报告一式两份（提供WORD电子版），甲方在乙方完成上述工作之日起30天内将检测费用一次付清。</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六、争议解决</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履行本合同如发生争议，应通过友好协商解决。如协商解决不成，则委托仲裁。裁决对双方当事人具有同等约束力。</w:t>
      </w:r>
    </w:p>
    <w:p>
      <w:pPr>
        <w:spacing w:line="540" w:lineRule="exact"/>
        <w:ind w:firstLine="482" w:firstLineChars="200"/>
        <w:outlineLvl w:val="9"/>
        <w:rPr>
          <w:rFonts w:hint="default" w:ascii="Times New Roman" w:hAnsi="Times New Roman" w:eastAsia="新宋体" w:cs="Times New Roman"/>
          <w:b/>
          <w:bCs/>
          <w:color w:val="auto"/>
          <w:sz w:val="24"/>
          <w:szCs w:val="24"/>
          <w:highlight w:val="none"/>
        </w:rPr>
      </w:pPr>
      <w:r>
        <w:rPr>
          <w:rFonts w:hint="default" w:ascii="Times New Roman" w:hAnsi="Times New Roman" w:eastAsia="新宋体" w:cs="Times New Roman"/>
          <w:b/>
          <w:bCs/>
          <w:color w:val="auto"/>
          <w:sz w:val="24"/>
          <w:szCs w:val="24"/>
          <w:highlight w:val="none"/>
        </w:rPr>
        <w:t>七、其他</w:t>
      </w:r>
    </w:p>
    <w:p>
      <w:pPr>
        <w:spacing w:line="540" w:lineRule="exact"/>
        <w:ind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 1、本合同自双方代表签字盖章之日起生效，自双方的主要义务履行完毕之日起终止。</w:t>
      </w:r>
    </w:p>
    <w:p>
      <w:pPr>
        <w:spacing w:line="540" w:lineRule="exact"/>
        <w:ind w:left="0" w:leftChars="0"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 2、本合同未尽事宜</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双方协商解决。</w:t>
      </w:r>
    </w:p>
    <w:p>
      <w:pPr>
        <w:spacing w:line="540" w:lineRule="exact"/>
        <w:ind w:left="0" w:leftChars="0" w:firstLine="480" w:firstLineChars="200"/>
        <w:outlineLvl w:val="9"/>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 3、本合同一式</w:t>
      </w:r>
      <w:r>
        <w:rPr>
          <w:rFonts w:hint="default" w:ascii="Times New Roman" w:hAnsi="Times New Roman" w:eastAsia="新宋体" w:cs="Times New Roman"/>
          <w:color w:val="auto"/>
          <w:sz w:val="24"/>
          <w:szCs w:val="24"/>
          <w:highlight w:val="none"/>
          <w:lang w:eastAsia="zh-CN"/>
        </w:rPr>
        <w:t>四</w:t>
      </w:r>
      <w:r>
        <w:rPr>
          <w:rFonts w:hint="default" w:ascii="Times New Roman" w:hAnsi="Times New Roman" w:eastAsia="新宋体" w:cs="Times New Roman"/>
          <w:color w:val="auto"/>
          <w:sz w:val="24"/>
          <w:szCs w:val="24"/>
          <w:highlight w:val="none"/>
        </w:rPr>
        <w:t>份，双方各执</w:t>
      </w:r>
      <w:r>
        <w:rPr>
          <w:rFonts w:hint="default" w:ascii="Times New Roman" w:hAnsi="Times New Roman" w:eastAsia="新宋体" w:cs="Times New Roman"/>
          <w:color w:val="auto"/>
          <w:sz w:val="24"/>
          <w:szCs w:val="24"/>
          <w:highlight w:val="none"/>
          <w:lang w:eastAsia="zh-CN"/>
        </w:rPr>
        <w:t>两</w:t>
      </w:r>
      <w:r>
        <w:rPr>
          <w:rFonts w:hint="default" w:ascii="Times New Roman" w:hAnsi="Times New Roman" w:eastAsia="新宋体" w:cs="Times New Roman"/>
          <w:color w:val="auto"/>
          <w:sz w:val="24"/>
          <w:szCs w:val="24"/>
          <w:highlight w:val="none"/>
        </w:rPr>
        <w:t>份。</w:t>
      </w:r>
    </w:p>
    <w:p>
      <w:pPr>
        <w:spacing w:line="540" w:lineRule="exact"/>
        <w:ind w:left="0" w:leftChars="0" w:firstLine="480" w:firstLineChars="200"/>
        <w:outlineLvl w:val="9"/>
        <w:rPr>
          <w:rFonts w:hint="default" w:ascii="Times New Roman" w:hAnsi="Times New Roman" w:eastAsia="新宋体" w:cs="Times New Roman"/>
          <w:color w:val="auto"/>
          <w:sz w:val="24"/>
          <w:szCs w:val="24"/>
          <w:highlight w:val="none"/>
        </w:rPr>
      </w:pP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 xml:space="preserve">委托方（盖章）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检测方（盖章）</w:t>
      </w: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代表人（签字）</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default" w:ascii="Times New Roman" w:hAnsi="Times New Roman" w:eastAsia="新宋体" w:cs="Times New Roman"/>
          <w:color w:val="auto"/>
          <w:sz w:val="24"/>
          <w:szCs w:val="24"/>
          <w:highlight w:val="none"/>
          <w:lang w:val="en-US" w:eastAsia="zh-CN"/>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代表人（签字）</w:t>
      </w:r>
      <w:r>
        <w:rPr>
          <w:rFonts w:hint="default" w:ascii="Times New Roman" w:hAnsi="Times New Roman" w:eastAsia="新宋体" w:cs="Times New Roman"/>
          <w:color w:val="auto"/>
          <w:sz w:val="24"/>
          <w:szCs w:val="24"/>
          <w:highlight w:val="none"/>
          <w:lang w:eastAsia="zh-CN"/>
        </w:rPr>
        <w:t>：</w:t>
      </w: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经办人（签字）</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default" w:ascii="Times New Roman" w:hAnsi="Times New Roman" w:eastAsia="新宋体" w:cs="Times New Roman"/>
          <w:color w:val="auto"/>
          <w:sz w:val="24"/>
          <w:szCs w:val="24"/>
          <w:highlight w:val="none"/>
          <w:lang w:val="en-US" w:eastAsia="zh-CN"/>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经办人（签字）</w:t>
      </w:r>
      <w:r>
        <w:rPr>
          <w:rFonts w:hint="default" w:ascii="Times New Roman" w:hAnsi="Times New Roman" w:eastAsia="新宋体" w:cs="Times New Roman"/>
          <w:color w:val="auto"/>
          <w:sz w:val="24"/>
          <w:szCs w:val="24"/>
          <w:highlight w:val="none"/>
          <w:lang w:eastAsia="zh-CN"/>
        </w:rPr>
        <w:t>：</w:t>
      </w:r>
    </w:p>
    <w:p>
      <w:pPr>
        <w:spacing w:line="540" w:lineRule="exact"/>
        <w:ind w:firstLine="0" w:firstLineChars="0"/>
        <w:rPr>
          <w:rFonts w:hint="default" w:ascii="Times New Roman" w:hAnsi="Times New Roman" w:eastAsia="新宋体" w:cs="Times New Roman"/>
          <w:color w:val="auto"/>
          <w:sz w:val="24"/>
          <w:szCs w:val="24"/>
          <w:highlight w:val="none"/>
        </w:rPr>
      </w:pPr>
      <w:r>
        <w:rPr>
          <w:rFonts w:hint="default" w:ascii="Times New Roman" w:hAnsi="Times New Roman" w:eastAsia="新宋体" w:cs="Times New Roman"/>
          <w:color w:val="auto"/>
          <w:sz w:val="24"/>
          <w:szCs w:val="24"/>
          <w:highlight w:val="none"/>
        </w:rPr>
        <w:t>开户银行</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default" w:ascii="Times New Roman" w:hAnsi="Times New Roman" w:eastAsia="新宋体" w:cs="Times New Roman"/>
          <w:color w:val="auto"/>
          <w:sz w:val="24"/>
          <w:szCs w:val="24"/>
          <w:highlight w:val="none"/>
          <w:lang w:val="en-US" w:eastAsia="zh-CN"/>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开户银行：</w:t>
      </w:r>
    </w:p>
    <w:p>
      <w:pPr>
        <w:spacing w:line="540" w:lineRule="exact"/>
        <w:ind w:firstLine="0" w:firstLineChars="0"/>
        <w:rPr>
          <w:rFonts w:hint="default" w:ascii="Times New Roman" w:hAnsi="Times New Roman" w:eastAsia="新宋体" w:cs="Times New Roman"/>
          <w:color w:val="auto"/>
          <w:sz w:val="28"/>
          <w:szCs w:val="28"/>
          <w:highlight w:val="none"/>
        </w:rPr>
      </w:pPr>
      <w:r>
        <w:rPr>
          <w:rFonts w:hint="default" w:ascii="Times New Roman" w:hAnsi="Times New Roman" w:eastAsia="新宋体" w:cs="Times New Roman"/>
          <w:color w:val="auto"/>
          <w:sz w:val="24"/>
          <w:szCs w:val="24"/>
          <w:highlight w:val="none"/>
        </w:rPr>
        <w:t>账</w:t>
      </w:r>
      <w:r>
        <w:rPr>
          <w:rFonts w:hint="default" w:ascii="Times New Roman" w:hAnsi="Times New Roman"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号</w:t>
      </w:r>
      <w:r>
        <w:rPr>
          <w:rFonts w:hint="default" w:ascii="Times New Roman" w:hAnsi="Times New Roman" w:eastAsia="新宋体" w:cs="Times New Roman"/>
          <w:color w:val="auto"/>
          <w:sz w:val="24"/>
          <w:szCs w:val="24"/>
          <w:highlight w:val="none"/>
          <w:lang w:eastAsia="zh-CN"/>
        </w:rPr>
        <w:t>：</w:t>
      </w:r>
      <w:r>
        <w:rPr>
          <w:rFonts w:hint="default" w:ascii="Times New Roman" w:hAnsi="Times New Roman" w:eastAsia="新宋体" w:cs="Times New Roman"/>
          <w:color w:val="auto"/>
          <w:sz w:val="24"/>
          <w:szCs w:val="24"/>
          <w:highlight w:val="none"/>
        </w:rPr>
        <w:t xml:space="preserve">                       </w:t>
      </w:r>
      <w:r>
        <w:rPr>
          <w:rFonts w:hint="eastAsia" w:eastAsia="新宋体" w:cs="Times New Roman"/>
          <w:color w:val="auto"/>
          <w:sz w:val="24"/>
          <w:szCs w:val="24"/>
          <w:highlight w:val="none"/>
          <w:lang w:val="en-US" w:eastAsia="zh-CN"/>
        </w:rPr>
        <w:t xml:space="preserve">  </w:t>
      </w:r>
      <w:r>
        <w:rPr>
          <w:rFonts w:hint="default" w:ascii="Times New Roman" w:hAnsi="Times New Roman" w:eastAsia="新宋体" w:cs="Times New Roman"/>
          <w:color w:val="auto"/>
          <w:sz w:val="24"/>
          <w:szCs w:val="24"/>
          <w:highlight w:val="none"/>
        </w:rPr>
        <w:t xml:space="preserve">账    号： </w:t>
      </w:r>
      <w:r>
        <w:rPr>
          <w:rFonts w:hint="default" w:ascii="Times New Roman" w:hAnsi="Times New Roman" w:eastAsia="新宋体" w:cs="Times New Roman"/>
          <w:color w:val="auto"/>
          <w:sz w:val="28"/>
          <w:szCs w:val="28"/>
          <w:highlight w:val="none"/>
        </w:rPr>
        <w:t xml:space="preserve">        </w:t>
      </w:r>
    </w:p>
    <w:p>
      <w:pPr>
        <w:keepNext/>
        <w:keepLines/>
        <w:spacing w:before="100" w:after="100"/>
        <w:jc w:val="center"/>
        <w:outlineLvl w:val="0"/>
        <w:rPr>
          <w:rFonts w:hint="default" w:ascii="Times New Roman" w:hAnsi="Times New Roman" w:cs="Times New Roman"/>
          <w:caps/>
          <w:color w:val="auto"/>
          <w:kern w:val="44"/>
          <w:sz w:val="36"/>
          <w:szCs w:val="36"/>
          <w:highlight w:val="none"/>
        </w:rPr>
      </w:pPr>
      <w:bookmarkStart w:id="92" w:name="_Toc23172"/>
      <w:r>
        <w:rPr>
          <w:rFonts w:hint="default" w:ascii="Times New Roman" w:hAnsi="Times New Roman" w:cs="Times New Roman"/>
          <w:caps/>
          <w:color w:val="auto"/>
          <w:kern w:val="44"/>
          <w:sz w:val="36"/>
          <w:szCs w:val="36"/>
          <w:highlight w:val="none"/>
        </w:rPr>
        <w:t>第三部分  投标文件部分格式</w:t>
      </w:r>
      <w:bookmarkEnd w:id="83"/>
      <w:bookmarkEnd w:id="84"/>
      <w:bookmarkEnd w:id="85"/>
      <w:bookmarkEnd w:id="86"/>
      <w:bookmarkEnd w:id="87"/>
      <w:bookmarkEnd w:id="88"/>
      <w:bookmarkEnd w:id="89"/>
      <w:bookmarkEnd w:id="90"/>
      <w:bookmarkEnd w:id="91"/>
      <w:bookmarkEnd w:id="92"/>
    </w:p>
    <w:p>
      <w:pPr>
        <w:jc w:val="center"/>
        <w:rPr>
          <w:rFonts w:hint="default" w:ascii="Times New Roman" w:hAnsi="Times New Roman" w:cs="Times New Roman"/>
          <w:b/>
          <w:color w:val="auto"/>
          <w:szCs w:val="21"/>
          <w:highlight w:val="none"/>
        </w:rPr>
      </w:pPr>
    </w:p>
    <w:p>
      <w:pPr>
        <w:jc w:val="center"/>
        <w:rPr>
          <w:rFonts w:hint="default" w:ascii="Times New Roman" w:hAnsi="Times New Roman" w:cs="Times New Roman"/>
          <w:color w:val="auto"/>
          <w:sz w:val="30"/>
          <w:szCs w:val="30"/>
          <w:highlight w:val="none"/>
        </w:rPr>
      </w:pPr>
      <w:bookmarkStart w:id="93" w:name="_Toc9061_WPSOffice_Level2"/>
      <w:bookmarkStart w:id="94" w:name="_Toc25238_WPSOffice_Level2"/>
      <w:bookmarkStart w:id="95" w:name="_Toc7085_WPSOffice_Level2"/>
      <w:bookmarkStart w:id="96" w:name="_Toc7637_WPSOffice_Level2"/>
      <w:bookmarkStart w:id="97" w:name="_Toc23660_WPSOffice_Level2"/>
      <w:r>
        <w:rPr>
          <w:rFonts w:hint="default" w:ascii="Times New Roman" w:hAnsi="Times New Roman" w:cs="Times New Roman"/>
          <w:color w:val="auto"/>
          <w:sz w:val="30"/>
          <w:szCs w:val="30"/>
          <w:highlight w:val="none"/>
        </w:rPr>
        <w:t>一、投标函</w:t>
      </w:r>
      <w:bookmarkEnd w:id="93"/>
      <w:bookmarkEnd w:id="94"/>
      <w:bookmarkEnd w:id="95"/>
      <w:bookmarkEnd w:id="96"/>
      <w:bookmarkEnd w:id="97"/>
    </w:p>
    <w:p>
      <w:pPr>
        <w:rPr>
          <w:rFonts w:hint="default" w:ascii="Times New Roman" w:hAnsi="Times New Roman" w:cs="Times New Roman"/>
          <w:color w:val="auto"/>
          <w:highlight w:val="none"/>
        </w:rPr>
      </w:pPr>
    </w:p>
    <w:p>
      <w:pP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南通市市区涵闸管理中心：</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我单位收到</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u w:val="none"/>
          <w:lang w:eastAsia="zh-CN"/>
        </w:rPr>
        <w:t>”</w:t>
      </w:r>
      <w:r>
        <w:rPr>
          <w:rFonts w:hint="default" w:ascii="Times New Roman" w:hAnsi="Times New Roman" w:eastAsia="仿宋" w:cs="Times New Roman"/>
          <w:color w:val="auto"/>
          <w:sz w:val="24"/>
          <w:szCs w:val="24"/>
          <w:highlight w:val="none"/>
        </w:rPr>
        <w:t>招标文件，经仔细阅读和研究，对招标文件无异议，决定参加投标，完全接受招标文件中的所有条件和要求。</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1、愿意提供招标文件中要求所有资料，并保证完全真实准确。</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2、我方愿以人民币</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（大写）承接南通市市区涵闸管理中心2019年闸（站）</w:t>
      </w:r>
      <w:r>
        <w:rPr>
          <w:rFonts w:hint="default" w:ascii="Times New Roman" w:hAnsi="Times New Roman" w:eastAsia="仿宋" w:cs="Times New Roman"/>
          <w:color w:val="auto"/>
          <w:sz w:val="24"/>
          <w:szCs w:val="24"/>
          <w:highlight w:val="none"/>
          <w:lang w:eastAsia="zh-CN"/>
        </w:rPr>
        <w:t>水下摸检</w:t>
      </w:r>
      <w:r>
        <w:rPr>
          <w:rFonts w:hint="default" w:ascii="Times New Roman" w:hAnsi="Times New Roman" w:eastAsia="仿宋" w:cs="Times New Roman"/>
          <w:color w:val="auto"/>
          <w:sz w:val="24"/>
          <w:szCs w:val="24"/>
          <w:highlight w:val="none"/>
        </w:rPr>
        <w:t>项目。</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3、我方拟派</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为该项目的负责人。</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4、我单位如果未按招标文件要求、合同规定等提出的各项承诺履行义务，愿意承担本招标文件中所列的违约责任。</w:t>
      </w:r>
    </w:p>
    <w:p>
      <w:pPr>
        <w:spacing w:line="460" w:lineRule="exact"/>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投标文件中所有关于投标资格文件、附件材料说明及证明陈述均是真实准确的，若有虚假和违背，我公司愿意承担由此而产生的一切后果。</w:t>
      </w:r>
    </w:p>
    <w:p>
      <w:pPr>
        <w:ind w:left="3120" w:hanging="3120" w:hangingChars="13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w:t>
      </w: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p>
    <w:p>
      <w:pPr>
        <w:ind w:left="150" w:firstLine="39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投标人公章：</w:t>
      </w:r>
    </w:p>
    <w:p>
      <w:pPr>
        <w:ind w:left="150" w:firstLine="3900"/>
        <w:rPr>
          <w:rFonts w:hint="default" w:ascii="Times New Roman" w:hAnsi="Times New Roman" w:eastAsia="仿宋" w:cs="Times New Roman"/>
          <w:color w:val="auto"/>
          <w:sz w:val="24"/>
          <w:szCs w:val="24"/>
          <w:highlight w:val="none"/>
        </w:rPr>
      </w:pPr>
    </w:p>
    <w:p>
      <w:pPr>
        <w:spacing w:line="460" w:lineRule="exact"/>
        <w:ind w:firstLine="397"/>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法人代表或授权代表签字：</w:t>
      </w:r>
    </w:p>
    <w:p>
      <w:pPr>
        <w:spacing w:line="460" w:lineRule="exact"/>
        <w:ind w:firstLine="397"/>
        <w:jc w:val="center"/>
        <w:rPr>
          <w:rFonts w:hint="default" w:ascii="Times New Roman" w:hAnsi="Times New Roman" w:eastAsia="仿宋" w:cs="Times New Roman"/>
          <w:color w:val="auto"/>
          <w:sz w:val="24"/>
          <w:szCs w:val="24"/>
          <w:highlight w:val="none"/>
        </w:rPr>
      </w:pPr>
    </w:p>
    <w:p>
      <w:pPr>
        <w:spacing w:line="460" w:lineRule="exact"/>
        <w:ind w:firstLine="397"/>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                                     年  月  日</w:t>
      </w:r>
    </w:p>
    <w:p>
      <w:pPr>
        <w:pStyle w:val="82"/>
        <w:jc w:val="both"/>
        <w:rPr>
          <w:rFonts w:hint="default" w:ascii="Times New Roman" w:hAnsi="Times New Roman" w:cs="Times New Roman"/>
          <w:b w:val="0"/>
          <w:color w:val="auto"/>
          <w:sz w:val="21"/>
          <w:szCs w:val="21"/>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jc w:val="cente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kern w:val="0"/>
          <w:highlight w:val="none"/>
        </w:rPr>
      </w:pPr>
    </w:p>
    <w:p>
      <w:pPr>
        <w:rPr>
          <w:rFonts w:hint="default" w:ascii="Times New Roman" w:hAnsi="Times New Roman" w:cs="Times New Roman"/>
          <w:color w:val="auto"/>
          <w:sz w:val="24"/>
          <w:szCs w:val="24"/>
          <w:highlight w:val="none"/>
        </w:rPr>
      </w:pPr>
    </w:p>
    <w:p>
      <w:pPr>
        <w:jc w:val="center"/>
        <w:rPr>
          <w:rFonts w:hint="default" w:ascii="Times New Roman" w:hAnsi="Times New Roman" w:cs="Times New Roman"/>
          <w:color w:val="auto"/>
          <w:sz w:val="30"/>
          <w:szCs w:val="30"/>
          <w:highlight w:val="none"/>
        </w:rPr>
      </w:pPr>
      <w:bookmarkStart w:id="98" w:name="_Toc7473_WPSOffice_Level2"/>
      <w:bookmarkStart w:id="99" w:name="_Toc15761_WPSOffice_Level2"/>
      <w:bookmarkStart w:id="100" w:name="_Toc2099_WPSOffice_Level2"/>
      <w:bookmarkStart w:id="101" w:name="_Toc29769_WPSOffice_Level2"/>
      <w:bookmarkStart w:id="102" w:name="_Toc1773_WPSOffice_Level2"/>
      <w:r>
        <w:rPr>
          <w:rFonts w:hint="default" w:ascii="Times New Roman" w:hAnsi="Times New Roman" w:cs="Times New Roman"/>
          <w:color w:val="auto"/>
          <w:sz w:val="30"/>
          <w:szCs w:val="30"/>
          <w:highlight w:val="none"/>
        </w:rPr>
        <w:t>二、法定代表人身份证明书</w:t>
      </w:r>
      <w:bookmarkEnd w:id="98"/>
      <w:bookmarkEnd w:id="99"/>
      <w:bookmarkEnd w:id="100"/>
      <w:bookmarkEnd w:id="101"/>
      <w:bookmarkEnd w:id="102"/>
    </w:p>
    <w:p>
      <w:pPr>
        <w:rPr>
          <w:rFonts w:hint="default" w:ascii="Times New Roman" w:hAnsi="Times New Roman" w:cs="Times New Roman"/>
          <w:color w:val="auto"/>
          <w:sz w:val="24"/>
          <w:szCs w:val="24"/>
          <w:highlight w:val="none"/>
        </w:rPr>
      </w:pPr>
    </w:p>
    <w:p>
      <w:pPr>
        <w:rPr>
          <w:rFonts w:hint="default" w:ascii="Times New Roman" w:hAnsi="Times New Roman" w:cs="Times New Roman"/>
          <w:color w:val="auto"/>
          <w:sz w:val="24"/>
          <w:szCs w:val="24"/>
          <w:highlight w:val="none"/>
        </w:rPr>
      </w:pPr>
    </w:p>
    <w:p>
      <w:pPr>
        <w:ind w:firstLine="307" w:firstLineChars="128"/>
        <w:rPr>
          <w:rFonts w:hint="default" w:ascii="Times New Roman" w:hAnsi="Times New Roman" w:cs="Times New Roman"/>
          <w:color w:val="auto"/>
          <w:sz w:val="24"/>
          <w:szCs w:val="24"/>
          <w:highlight w:val="none"/>
          <w:u w:val="thick"/>
        </w:rPr>
      </w:pPr>
    </w:p>
    <w:p>
      <w:pPr>
        <w:spacing w:line="480" w:lineRule="auto"/>
        <w:ind w:firstLine="480" w:firstLineChars="200"/>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单位名称：</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单位性质：</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地    址：</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成立时间：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日</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经营期限：</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姓   名：</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性别</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年龄：</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职务：</w:t>
      </w:r>
      <w:r>
        <w:rPr>
          <w:rFonts w:hint="default" w:ascii="Times New Roman" w:hAnsi="Times New Roman" w:eastAsia="仿宋" w:cs="Times New Roman"/>
          <w:color w:val="auto"/>
          <w:sz w:val="24"/>
          <w:szCs w:val="24"/>
          <w:highlight w:val="none"/>
          <w:u w:val="single"/>
        </w:rPr>
        <w:t xml:space="preserve">          </w:t>
      </w:r>
    </w:p>
    <w:p>
      <w:pPr>
        <w:spacing w:line="480" w:lineRule="auto"/>
        <w:ind w:firstLine="480" w:firstLineChars="2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系</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的法定代表人。</w:t>
      </w:r>
    </w:p>
    <w:p>
      <w:pPr>
        <w:spacing w:line="480" w:lineRule="auto"/>
        <w:ind w:firstLine="427" w:firstLineChars="178"/>
        <w:rPr>
          <w:rFonts w:hint="default" w:ascii="Times New Roman" w:hAnsi="Times New Roman" w:eastAsia="仿宋" w:cs="Times New Roman"/>
          <w:color w:val="auto"/>
          <w:sz w:val="24"/>
          <w:szCs w:val="24"/>
          <w:highlight w:val="none"/>
        </w:rPr>
      </w:pPr>
    </w:p>
    <w:p>
      <w:pPr>
        <w:spacing w:line="480" w:lineRule="auto"/>
        <w:ind w:firstLine="427" w:firstLineChars="178"/>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特此证明。</w:t>
      </w:r>
    </w:p>
    <w:p>
      <w:pPr>
        <w:spacing w:line="480" w:lineRule="auto"/>
        <w:ind w:firstLine="307" w:firstLineChars="128"/>
        <w:rPr>
          <w:rFonts w:hint="default" w:ascii="Times New Roman" w:hAnsi="Times New Roman" w:eastAsia="仿宋" w:cs="Times New Roman"/>
          <w:color w:val="auto"/>
          <w:sz w:val="24"/>
          <w:szCs w:val="24"/>
          <w:highlight w:val="none"/>
        </w:rPr>
      </w:pPr>
    </w:p>
    <w:p>
      <w:pPr>
        <w:spacing w:line="480" w:lineRule="auto"/>
        <w:ind w:right="420" w:firstLine="3000" w:firstLineChars="125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投标人：</w:t>
      </w:r>
      <w:r>
        <w:rPr>
          <w:rFonts w:hint="default" w:ascii="Times New Roman" w:hAnsi="Times New Roman" w:eastAsia="仿宋" w:cs="Times New Roman"/>
          <w:color w:val="auto"/>
          <w:sz w:val="24"/>
          <w:szCs w:val="24"/>
          <w:highlight w:val="none"/>
          <w:u w:val="single"/>
        </w:rPr>
        <w:t xml:space="preserve">                    （盖公章）</w:t>
      </w:r>
      <w:r>
        <w:rPr>
          <w:rFonts w:hint="default" w:ascii="Times New Roman" w:hAnsi="Times New Roman" w:eastAsia="仿宋" w:cs="Times New Roman"/>
          <w:color w:val="auto"/>
          <w:sz w:val="24"/>
          <w:szCs w:val="24"/>
          <w:highlight w:val="none"/>
        </w:rPr>
        <w:t xml:space="preserve">         </w:t>
      </w:r>
    </w:p>
    <w:p>
      <w:pPr>
        <w:spacing w:line="480" w:lineRule="auto"/>
        <w:ind w:right="420" w:firstLine="3000" w:firstLineChars="1250"/>
        <w:rPr>
          <w:rFonts w:hint="default" w:ascii="Times New Roman" w:hAnsi="Times New Roman" w:eastAsia="仿宋" w:cs="Times New Roman"/>
          <w:color w:val="auto"/>
          <w:sz w:val="24"/>
          <w:szCs w:val="24"/>
          <w:highlight w:val="none"/>
          <w:u w:val="thick"/>
        </w:rPr>
      </w:pPr>
      <w:r>
        <w:rPr>
          <w:rFonts w:hint="default" w:ascii="Times New Roman" w:hAnsi="Times New Roman" w:eastAsia="仿宋" w:cs="Times New Roman"/>
          <w:color w:val="auto"/>
          <w:sz w:val="24"/>
          <w:szCs w:val="24"/>
          <w:highlight w:val="none"/>
        </w:rPr>
        <w:t>日  期：</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日</w:t>
      </w:r>
    </w:p>
    <w:p>
      <w:pP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tbl>
      <w:tblPr>
        <w:tblStyle w:val="40"/>
        <w:tblW w:w="7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jc w:val="center"/>
        </w:trPr>
        <w:tc>
          <w:tcPr>
            <w:tcW w:w="7201" w:type="dxa"/>
          </w:tcPr>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ind w:firstLine="480" w:firstLineChars="200"/>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法定代表人身份证复印件或扫描件</w:t>
            </w: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p>
        </w:tc>
      </w:tr>
    </w:tbl>
    <w:p>
      <w:pPr>
        <w:jc w:val="center"/>
        <w:rPr>
          <w:rFonts w:hint="default" w:ascii="Times New Roman" w:hAnsi="Times New Roman" w:cs="Times New Roman"/>
          <w:color w:val="auto"/>
          <w:highlight w:val="none"/>
        </w:rPr>
      </w:pPr>
    </w:p>
    <w:p>
      <w:pPr>
        <w:jc w:val="center"/>
        <w:rPr>
          <w:rFonts w:hint="default" w:ascii="Times New Roman" w:hAnsi="Times New Roman" w:cs="Times New Roman"/>
          <w:color w:val="auto"/>
          <w:highlight w:val="none"/>
        </w:rPr>
      </w:pPr>
    </w:p>
    <w:p>
      <w:pPr>
        <w:rPr>
          <w:rFonts w:hint="default" w:ascii="Times New Roman" w:hAnsi="Times New Roman" w:cs="Times New Roman"/>
          <w:color w:val="auto"/>
          <w:sz w:val="30"/>
          <w:szCs w:val="30"/>
          <w:highlight w:val="none"/>
        </w:rPr>
      </w:pPr>
      <w:bookmarkStart w:id="103" w:name="_Toc18572_WPSOffice_Level2"/>
      <w:bookmarkStart w:id="104" w:name="_Toc11158_WPSOffice_Level2"/>
      <w:bookmarkStart w:id="105" w:name="_Toc28909_WPSOffice_Level2"/>
      <w:bookmarkStart w:id="106" w:name="_Toc31305_WPSOffice_Level2"/>
      <w:bookmarkStart w:id="107" w:name="_Toc11332_WPSOffice_Level2"/>
    </w:p>
    <w:p>
      <w:pPr>
        <w:rPr>
          <w:rFonts w:hint="default" w:ascii="Times New Roman" w:hAnsi="Times New Roman" w:cs="Times New Roman"/>
          <w:color w:val="auto"/>
          <w:sz w:val="30"/>
          <w:szCs w:val="30"/>
          <w:highlight w:val="none"/>
        </w:rPr>
      </w:pPr>
    </w:p>
    <w:p>
      <w:pPr>
        <w:rPr>
          <w:rFonts w:hint="default" w:ascii="Times New Roman" w:hAnsi="Times New Roman" w:cs="Times New Roman"/>
          <w:color w:val="auto"/>
          <w:sz w:val="30"/>
          <w:szCs w:val="30"/>
          <w:highlight w:val="none"/>
        </w:rPr>
      </w:pPr>
    </w:p>
    <w:p>
      <w:pPr>
        <w:jc w:val="cente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三、授 权 委 托 书</w:t>
      </w:r>
      <w:bookmarkEnd w:id="103"/>
      <w:bookmarkEnd w:id="104"/>
      <w:bookmarkEnd w:id="105"/>
      <w:bookmarkEnd w:id="106"/>
      <w:bookmarkEnd w:id="107"/>
    </w:p>
    <w:p>
      <w:pPr>
        <w:ind w:firstLine="397"/>
        <w:jc w:val="center"/>
        <w:rPr>
          <w:rFonts w:hint="default" w:ascii="Times New Roman" w:hAnsi="Times New Roman" w:cs="Times New Roman"/>
          <w:color w:val="auto"/>
          <w:highlight w:val="none"/>
        </w:rPr>
      </w:pPr>
    </w:p>
    <w:p>
      <w:pPr>
        <w:spacing w:line="360" w:lineRule="auto"/>
        <w:ind w:firstLine="397"/>
        <w:rPr>
          <w:rFonts w:hint="default" w:ascii="Times New Roman" w:hAnsi="Times New Roman" w:cs="Times New Roman"/>
          <w:color w:val="auto"/>
          <w:sz w:val="24"/>
          <w:szCs w:val="24"/>
          <w:highlight w:val="none"/>
        </w:rPr>
      </w:pPr>
    </w:p>
    <w:p>
      <w:pPr>
        <w:spacing w:line="360" w:lineRule="auto"/>
        <w:ind w:firstLine="397"/>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本授权书声明：</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（投标人名称）的</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（法定代表人姓名、职务、联系电话、传真）授权</w:t>
      </w:r>
      <w:r>
        <w:rPr>
          <w:rFonts w:hint="default" w:ascii="Times New Roman" w:hAnsi="Times New Roman" w:eastAsia="仿宋" w:cs="Times New Roman"/>
          <w:color w:val="auto"/>
          <w:sz w:val="24"/>
          <w:szCs w:val="24"/>
          <w:highlight w:val="none"/>
          <w:u w:val="single"/>
        </w:rPr>
        <w:t xml:space="preserve"> （被授权人的姓名、职务）</w:t>
      </w:r>
      <w:r>
        <w:rPr>
          <w:rFonts w:hint="default" w:ascii="Times New Roman" w:hAnsi="Times New Roman" w:eastAsia="仿宋" w:cs="Times New Roman"/>
          <w:color w:val="auto"/>
          <w:sz w:val="24"/>
          <w:szCs w:val="24"/>
          <w:highlight w:val="none"/>
        </w:rPr>
        <w:t>为本次投标的合法代理人，全权负责参加</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的投标、签订合约以及与之相关的各项工作。投标人对被授权人的签名负全部责任。</w:t>
      </w:r>
    </w:p>
    <w:p>
      <w:pPr>
        <w:spacing w:line="360" w:lineRule="auto"/>
        <w:ind w:firstLine="397"/>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本授权书</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日签字生效，特此声明。</w:t>
      </w:r>
    </w:p>
    <w:p>
      <w:pPr>
        <w:ind w:firstLine="397"/>
        <w:rPr>
          <w:rFonts w:hint="default" w:ascii="Times New Roman" w:hAnsi="Times New Roman" w:eastAsia="仿宋" w:cs="Times New Roman"/>
          <w:color w:val="auto"/>
          <w:sz w:val="24"/>
          <w:szCs w:val="24"/>
          <w:highlight w:val="none"/>
        </w:rPr>
      </w:pPr>
    </w:p>
    <w:p>
      <w:pPr>
        <w:ind w:firstLine="397"/>
        <w:rPr>
          <w:rFonts w:hint="default" w:ascii="Times New Roman" w:hAnsi="Times New Roman" w:eastAsia="仿宋" w:cs="Times New Roman"/>
          <w:color w:val="auto"/>
          <w:sz w:val="24"/>
          <w:szCs w:val="24"/>
          <w:highlight w:val="none"/>
        </w:rPr>
      </w:pPr>
    </w:p>
    <w:p>
      <w:pPr>
        <w:ind w:firstLine="397"/>
        <w:rPr>
          <w:rFonts w:hint="default" w:ascii="Times New Roman" w:hAnsi="Times New Roman" w:eastAsia="仿宋" w:cs="Times New Roman"/>
          <w:color w:val="auto"/>
          <w:sz w:val="24"/>
          <w:szCs w:val="24"/>
          <w:highlight w:val="none"/>
        </w:rPr>
      </w:pPr>
    </w:p>
    <w:p>
      <w:pPr>
        <w:ind w:firstLine="1233" w:firstLineChars="514"/>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代    理    人：</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性别 ：</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年龄：</w:t>
      </w:r>
      <w:r>
        <w:rPr>
          <w:rFonts w:hint="default" w:ascii="Times New Roman" w:hAnsi="Times New Roman" w:eastAsia="仿宋" w:cs="Times New Roman"/>
          <w:color w:val="auto"/>
          <w:sz w:val="24"/>
          <w:szCs w:val="24"/>
          <w:highlight w:val="none"/>
          <w:u w:val="single"/>
        </w:rPr>
        <w:t xml:space="preserve">          </w:t>
      </w:r>
    </w:p>
    <w:p>
      <w:pPr>
        <w:ind w:firstLine="1233" w:firstLineChars="514"/>
        <w:rPr>
          <w:rFonts w:hint="default" w:ascii="Times New Roman" w:hAnsi="Times New Roman" w:eastAsia="仿宋" w:cs="Times New Roman"/>
          <w:color w:val="auto"/>
          <w:sz w:val="24"/>
          <w:szCs w:val="24"/>
          <w:highlight w:val="none"/>
        </w:rPr>
      </w:pPr>
    </w:p>
    <w:p>
      <w:pPr>
        <w:ind w:firstLine="1233" w:firstLineChars="514"/>
        <w:rPr>
          <w:rFonts w:hint="default" w:ascii="Times New Roman" w:hAnsi="Times New Roman" w:eastAsia="仿宋" w:cs="Times New Roman"/>
          <w:color w:val="auto"/>
          <w:sz w:val="24"/>
          <w:szCs w:val="24"/>
          <w:highlight w:val="none"/>
          <w:u w:val="thick"/>
        </w:rPr>
      </w:pPr>
      <w:r>
        <w:rPr>
          <w:rFonts w:hint="default" w:ascii="Times New Roman" w:hAnsi="Times New Roman" w:eastAsia="仿宋" w:cs="Times New Roman"/>
          <w:color w:val="auto"/>
          <w:sz w:val="24"/>
          <w:szCs w:val="24"/>
          <w:highlight w:val="none"/>
        </w:rPr>
        <w:t>身份证号码：</w:t>
      </w:r>
      <w:r>
        <w:rPr>
          <w:rFonts w:hint="default" w:ascii="Times New Roman" w:hAnsi="Times New Roman" w:eastAsia="仿宋" w:cs="Times New Roman"/>
          <w:color w:val="auto"/>
          <w:sz w:val="24"/>
          <w:szCs w:val="24"/>
          <w:highlight w:val="none"/>
          <w:u w:val="single"/>
        </w:rPr>
        <w:t xml:space="preserve">                              </w:t>
      </w:r>
      <w:r>
        <w:rPr>
          <w:rFonts w:hint="default" w:ascii="Times New Roman" w:hAnsi="Times New Roman" w:eastAsia="仿宋" w:cs="Times New Roman"/>
          <w:color w:val="auto"/>
          <w:sz w:val="24"/>
          <w:szCs w:val="24"/>
          <w:highlight w:val="none"/>
        </w:rPr>
        <w:t xml:space="preserve"> 职务：</w:t>
      </w:r>
      <w:r>
        <w:rPr>
          <w:rFonts w:hint="default" w:ascii="Times New Roman" w:hAnsi="Times New Roman" w:eastAsia="仿宋" w:cs="Times New Roman"/>
          <w:color w:val="auto"/>
          <w:sz w:val="24"/>
          <w:szCs w:val="24"/>
          <w:highlight w:val="none"/>
          <w:u w:val="single"/>
        </w:rPr>
        <w:t xml:space="preserve">              . </w:t>
      </w:r>
    </w:p>
    <w:p>
      <w:pPr>
        <w:ind w:firstLine="1233" w:firstLineChars="514"/>
        <w:rPr>
          <w:rFonts w:hint="default" w:ascii="Times New Roman" w:hAnsi="Times New Roman" w:eastAsia="仿宋" w:cs="Times New Roman"/>
          <w:color w:val="auto"/>
          <w:sz w:val="24"/>
          <w:szCs w:val="24"/>
          <w:highlight w:val="none"/>
        </w:rPr>
      </w:pPr>
    </w:p>
    <w:p>
      <w:pPr>
        <w:ind w:firstLine="1233" w:firstLineChars="514"/>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投    标    人：</w:t>
      </w:r>
      <w:r>
        <w:rPr>
          <w:rFonts w:hint="default" w:ascii="Times New Roman" w:hAnsi="Times New Roman" w:eastAsia="仿宋" w:cs="Times New Roman"/>
          <w:color w:val="auto"/>
          <w:sz w:val="24"/>
          <w:szCs w:val="24"/>
          <w:highlight w:val="none"/>
          <w:u w:val="single"/>
        </w:rPr>
        <w:t xml:space="preserve">                                  </w:t>
      </w:r>
    </w:p>
    <w:p>
      <w:pPr>
        <w:ind w:firstLine="1233" w:firstLineChars="514"/>
        <w:rPr>
          <w:rFonts w:hint="default" w:ascii="Times New Roman" w:hAnsi="Times New Roman" w:eastAsia="仿宋" w:cs="Times New Roman"/>
          <w:color w:val="auto"/>
          <w:sz w:val="24"/>
          <w:szCs w:val="24"/>
          <w:highlight w:val="none"/>
          <w:u w:val="single"/>
        </w:rPr>
      </w:pPr>
    </w:p>
    <w:p>
      <w:pPr>
        <w:ind w:firstLine="1233" w:firstLineChars="514"/>
        <w:rPr>
          <w:rFonts w:hint="default" w:ascii="Times New Roman" w:hAnsi="Times New Roman" w:eastAsia="仿宋" w:cs="Times New Roman"/>
          <w:color w:val="auto"/>
          <w:sz w:val="24"/>
          <w:szCs w:val="24"/>
          <w:highlight w:val="none"/>
          <w:u w:val="single"/>
        </w:rPr>
      </w:pPr>
      <w:r>
        <w:rPr>
          <w:rFonts w:hint="default" w:ascii="Times New Roman" w:hAnsi="Times New Roman" w:eastAsia="仿宋" w:cs="Times New Roman"/>
          <w:color w:val="auto"/>
          <w:sz w:val="24"/>
          <w:szCs w:val="24"/>
          <w:highlight w:val="none"/>
        </w:rPr>
        <w:t>法定代表人：</w:t>
      </w:r>
      <w:r>
        <w:rPr>
          <w:rFonts w:hint="default" w:ascii="Times New Roman" w:hAnsi="Times New Roman" w:eastAsia="仿宋" w:cs="Times New Roman"/>
          <w:color w:val="auto"/>
          <w:sz w:val="24"/>
          <w:szCs w:val="24"/>
          <w:highlight w:val="none"/>
          <w:u w:val="single"/>
        </w:rPr>
        <w:t xml:space="preserve">                                             </w:t>
      </w:r>
    </w:p>
    <w:p>
      <w:pPr>
        <w:ind w:firstLine="1233" w:firstLineChars="514"/>
        <w:rPr>
          <w:rFonts w:hint="default" w:ascii="Times New Roman" w:hAnsi="Times New Roman" w:eastAsia="仿宋" w:cs="Times New Roman"/>
          <w:color w:val="auto"/>
          <w:sz w:val="24"/>
          <w:szCs w:val="24"/>
          <w:highlight w:val="none"/>
          <w:u w:val="single"/>
        </w:rPr>
      </w:pPr>
    </w:p>
    <w:p>
      <w:pPr>
        <w:tabs>
          <w:tab w:val="left" w:pos="3375"/>
        </w:tabs>
        <w:ind w:firstLine="1200" w:firstLineChars="500"/>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日      期： </w:t>
      </w:r>
      <w:r>
        <w:rPr>
          <w:rFonts w:hint="default" w:ascii="Times New Roman" w:hAnsi="Times New Roman" w:eastAsia="仿宋" w:cs="Times New Roman"/>
          <w:color w:val="auto"/>
          <w:sz w:val="24"/>
          <w:szCs w:val="24"/>
          <w:highlight w:val="none"/>
        </w:rPr>
        <w:tab/>
      </w:r>
    </w:p>
    <w:p>
      <w:pPr>
        <w:tabs>
          <w:tab w:val="left" w:pos="3375"/>
        </w:tabs>
        <w:ind w:firstLine="1200" w:firstLineChars="500"/>
        <w:rPr>
          <w:rFonts w:hint="default" w:ascii="Times New Roman" w:hAnsi="Times New Roman" w:eastAsia="仿宋" w:cs="Times New Roman"/>
          <w:color w:val="auto"/>
          <w:sz w:val="24"/>
          <w:szCs w:val="24"/>
          <w:highlight w:val="none"/>
        </w:rPr>
      </w:pPr>
    </w:p>
    <w:p>
      <w:pPr>
        <w:tabs>
          <w:tab w:val="left" w:pos="3375"/>
        </w:tabs>
        <w:ind w:firstLine="1200" w:firstLineChars="500"/>
        <w:rPr>
          <w:rFonts w:hint="default" w:ascii="Times New Roman" w:hAnsi="Times New Roman" w:eastAsia="仿宋" w:cs="Times New Roman"/>
          <w:color w:val="auto"/>
          <w:sz w:val="24"/>
          <w:szCs w:val="24"/>
          <w:highlight w:val="none"/>
        </w:rPr>
      </w:pPr>
    </w:p>
    <w:tbl>
      <w:tblPr>
        <w:tblStyle w:val="40"/>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0" w:hRule="atLeast"/>
          <w:jc w:val="center"/>
        </w:trPr>
        <w:tc>
          <w:tcPr>
            <w:tcW w:w="8295" w:type="dxa"/>
          </w:tcPr>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rPr>
                <w:rFonts w:hint="default" w:ascii="Times New Roman" w:hAnsi="Times New Roman" w:eastAsia="仿宋" w:cs="Times New Roman"/>
                <w:color w:val="auto"/>
                <w:sz w:val="24"/>
                <w:szCs w:val="24"/>
                <w:highlight w:val="none"/>
              </w:rPr>
            </w:pPr>
          </w:p>
          <w:p>
            <w:pPr>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代理人身份证复印件或扫描件</w:t>
            </w:r>
          </w:p>
        </w:tc>
      </w:tr>
    </w:tbl>
    <w:p>
      <w:pPr>
        <w:rPr>
          <w:rFonts w:hint="default" w:ascii="Times New Roman" w:hAnsi="Times New Roman" w:eastAsia="仿宋" w:cs="Times New Roman"/>
          <w:color w:val="auto"/>
          <w:sz w:val="24"/>
          <w:szCs w:val="24"/>
          <w:highlight w:val="none"/>
        </w:rPr>
      </w:pPr>
    </w:p>
    <w:p>
      <w:pPr>
        <w:adjustRightInd w:val="0"/>
        <w:snapToGrid w:val="0"/>
        <w:spacing w:afterLines="50" w:line="520" w:lineRule="exact"/>
        <w:jc w:val="center"/>
        <w:textAlignment w:val="baseline"/>
        <w:rPr>
          <w:rFonts w:hint="default" w:ascii="Times New Roman" w:hAnsi="Times New Roman" w:eastAsia="仿宋" w:cs="Times New Roman"/>
          <w:color w:val="auto"/>
          <w:kern w:val="44"/>
          <w:sz w:val="24"/>
          <w:szCs w:val="24"/>
          <w:highlight w:val="none"/>
        </w:rPr>
      </w:pPr>
    </w:p>
    <w:p>
      <w:pPr>
        <w:adjustRightInd w:val="0"/>
        <w:snapToGrid w:val="0"/>
        <w:spacing w:afterLines="50" w:line="520" w:lineRule="exact"/>
        <w:jc w:val="center"/>
        <w:textAlignment w:val="baseline"/>
        <w:rPr>
          <w:rFonts w:hint="default" w:ascii="Times New Roman" w:hAnsi="Times New Roman" w:eastAsia="仿宋" w:cs="Times New Roman"/>
          <w:color w:val="auto"/>
          <w:kern w:val="44"/>
          <w:sz w:val="44"/>
          <w:szCs w:val="44"/>
          <w:highlight w:val="none"/>
        </w:rPr>
      </w:pPr>
    </w:p>
    <w:p>
      <w:pPr>
        <w:rPr>
          <w:rFonts w:hint="default" w:ascii="Times New Roman" w:hAnsi="Times New Roman" w:eastAsia="仿宋_GB2312" w:cs="Times New Roman"/>
          <w:color w:val="auto"/>
          <w:sz w:val="24"/>
          <w:szCs w:val="24"/>
          <w:highlight w:val="none"/>
        </w:rPr>
      </w:pPr>
    </w:p>
    <w:p>
      <w:pPr>
        <w:rPr>
          <w:rFonts w:hint="default" w:ascii="Times New Roman" w:hAnsi="Times New Roman" w:eastAsia="仿宋_GB2312" w:cs="Times New Roman"/>
          <w:color w:val="auto"/>
          <w:sz w:val="24"/>
          <w:szCs w:val="24"/>
          <w:highlight w:val="none"/>
        </w:rPr>
      </w:pPr>
    </w:p>
    <w:sectPr>
      <w:footerReference r:id="rId10" w:type="default"/>
      <w:pgSz w:w="11906" w:h="16838"/>
      <w:pgMar w:top="1701" w:right="1531" w:bottom="1440" w:left="1531"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创艺简黑体">
    <w:altName w:val="黑体"/>
    <w:panose1 w:val="00000000000000000000"/>
    <w:charset w:val="86"/>
    <w:family w:val="auto"/>
    <w:pitch w:val="default"/>
    <w:sig w:usb0="00000000" w:usb1="00000000" w:usb2="00000010" w:usb3="00000000" w:csb0="0004000A"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pict>
        <v:shape id="文本框 1028" o:spid="_x0000_s4097"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１</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left" w:pos="1770"/>
        <w:tab w:val="left" w:pos="4250"/>
        <w:tab w:val="left" w:pos="4675"/>
        <w:tab w:val="left" w:pos="5100"/>
        <w:tab w:val="left" w:pos="5525"/>
        <w:tab w:val="clear" w:pos="4153"/>
        <w:tab w:val="clear" w:pos="8306"/>
      </w:tabs>
      <w:ind w:right="720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F3B54"/>
    <w:multiLevelType w:val="singleLevel"/>
    <w:tmpl w:val="62AF3B54"/>
    <w:lvl w:ilvl="0" w:tentative="0">
      <w:start w:val="1"/>
      <w:numFmt w:val="chineseCounting"/>
      <w:suff w:val="nothing"/>
      <w:lvlText w:val="%1、"/>
      <w:lvlJc w:val="left"/>
      <w:rPr>
        <w:rFonts w:hint="eastAsia"/>
      </w:rPr>
    </w:lvl>
  </w:abstractNum>
  <w:abstractNum w:abstractNumId="1">
    <w:nsid w:val="67F1DD45"/>
    <w:multiLevelType w:val="singleLevel"/>
    <w:tmpl w:val="67F1DD45"/>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69B5"/>
    <w:rsid w:val="0008690A"/>
    <w:rsid w:val="000C0777"/>
    <w:rsid w:val="001214E3"/>
    <w:rsid w:val="00142D82"/>
    <w:rsid w:val="00156F03"/>
    <w:rsid w:val="00197647"/>
    <w:rsid w:val="001F14F7"/>
    <w:rsid w:val="00271C4F"/>
    <w:rsid w:val="002D4AD0"/>
    <w:rsid w:val="002D50EC"/>
    <w:rsid w:val="003246EE"/>
    <w:rsid w:val="00391B15"/>
    <w:rsid w:val="003D3102"/>
    <w:rsid w:val="004345FB"/>
    <w:rsid w:val="0043640C"/>
    <w:rsid w:val="00443AF2"/>
    <w:rsid w:val="004A3134"/>
    <w:rsid w:val="00510024"/>
    <w:rsid w:val="00523814"/>
    <w:rsid w:val="005562BD"/>
    <w:rsid w:val="00574AC8"/>
    <w:rsid w:val="005A57CF"/>
    <w:rsid w:val="005B08F3"/>
    <w:rsid w:val="005C5872"/>
    <w:rsid w:val="00650B93"/>
    <w:rsid w:val="006D7EA5"/>
    <w:rsid w:val="006F03FB"/>
    <w:rsid w:val="007042EA"/>
    <w:rsid w:val="00737153"/>
    <w:rsid w:val="0074499E"/>
    <w:rsid w:val="0078355C"/>
    <w:rsid w:val="007C2C9E"/>
    <w:rsid w:val="007D1940"/>
    <w:rsid w:val="00860003"/>
    <w:rsid w:val="008810E6"/>
    <w:rsid w:val="00891CF8"/>
    <w:rsid w:val="00904EF4"/>
    <w:rsid w:val="009425A5"/>
    <w:rsid w:val="00962953"/>
    <w:rsid w:val="0096660D"/>
    <w:rsid w:val="009706E9"/>
    <w:rsid w:val="00990817"/>
    <w:rsid w:val="009C26FF"/>
    <w:rsid w:val="00A707E4"/>
    <w:rsid w:val="00A9501D"/>
    <w:rsid w:val="00AB661B"/>
    <w:rsid w:val="00AE0B33"/>
    <w:rsid w:val="00B53FA1"/>
    <w:rsid w:val="00BB740F"/>
    <w:rsid w:val="00BF32A7"/>
    <w:rsid w:val="00BF485B"/>
    <w:rsid w:val="00C11D50"/>
    <w:rsid w:val="00C141B5"/>
    <w:rsid w:val="00C33A41"/>
    <w:rsid w:val="00C67F1B"/>
    <w:rsid w:val="00CB4847"/>
    <w:rsid w:val="00CC47A0"/>
    <w:rsid w:val="00CE70F6"/>
    <w:rsid w:val="00D01BCE"/>
    <w:rsid w:val="00D54B81"/>
    <w:rsid w:val="00D81F81"/>
    <w:rsid w:val="00D90A6C"/>
    <w:rsid w:val="00DA0976"/>
    <w:rsid w:val="00DA6644"/>
    <w:rsid w:val="00DC533F"/>
    <w:rsid w:val="00E05362"/>
    <w:rsid w:val="00E43882"/>
    <w:rsid w:val="00ED33B4"/>
    <w:rsid w:val="00EE078C"/>
    <w:rsid w:val="00F373EF"/>
    <w:rsid w:val="010D012F"/>
    <w:rsid w:val="01534553"/>
    <w:rsid w:val="01C92FDA"/>
    <w:rsid w:val="020E26A9"/>
    <w:rsid w:val="02137A3A"/>
    <w:rsid w:val="023D2D80"/>
    <w:rsid w:val="027E0C2F"/>
    <w:rsid w:val="02EB02D3"/>
    <w:rsid w:val="031346EA"/>
    <w:rsid w:val="040463CF"/>
    <w:rsid w:val="04C026CD"/>
    <w:rsid w:val="05796BC0"/>
    <w:rsid w:val="068A7CB2"/>
    <w:rsid w:val="06930080"/>
    <w:rsid w:val="07E411C7"/>
    <w:rsid w:val="08115674"/>
    <w:rsid w:val="08683A64"/>
    <w:rsid w:val="090A1D11"/>
    <w:rsid w:val="09EA774C"/>
    <w:rsid w:val="09FF23CF"/>
    <w:rsid w:val="0A3C4F24"/>
    <w:rsid w:val="0A571C23"/>
    <w:rsid w:val="0AA372BF"/>
    <w:rsid w:val="0AA744D9"/>
    <w:rsid w:val="0AC30990"/>
    <w:rsid w:val="0B4D5B27"/>
    <w:rsid w:val="0B7D73AC"/>
    <w:rsid w:val="0C1476DC"/>
    <w:rsid w:val="0C1A2C7A"/>
    <w:rsid w:val="0C2C640A"/>
    <w:rsid w:val="0C8041AD"/>
    <w:rsid w:val="0D6F1013"/>
    <w:rsid w:val="0DA12E8A"/>
    <w:rsid w:val="0DFF57D4"/>
    <w:rsid w:val="0E091537"/>
    <w:rsid w:val="0E2319BC"/>
    <w:rsid w:val="0E263EAA"/>
    <w:rsid w:val="0F39246B"/>
    <w:rsid w:val="0FA01EC5"/>
    <w:rsid w:val="10702563"/>
    <w:rsid w:val="10A00F17"/>
    <w:rsid w:val="10AE4DBB"/>
    <w:rsid w:val="11902D7B"/>
    <w:rsid w:val="11DB0574"/>
    <w:rsid w:val="11F9618D"/>
    <w:rsid w:val="12486CFC"/>
    <w:rsid w:val="129029F0"/>
    <w:rsid w:val="12A76CD5"/>
    <w:rsid w:val="12C642EC"/>
    <w:rsid w:val="12CD7B5E"/>
    <w:rsid w:val="12D30930"/>
    <w:rsid w:val="12D84560"/>
    <w:rsid w:val="12DC6469"/>
    <w:rsid w:val="13090004"/>
    <w:rsid w:val="1355484B"/>
    <w:rsid w:val="14060B50"/>
    <w:rsid w:val="145E3F91"/>
    <w:rsid w:val="15114BC5"/>
    <w:rsid w:val="154E6FEB"/>
    <w:rsid w:val="15CF6B11"/>
    <w:rsid w:val="15E1539F"/>
    <w:rsid w:val="16F66054"/>
    <w:rsid w:val="171D7994"/>
    <w:rsid w:val="178A77E4"/>
    <w:rsid w:val="17CD254B"/>
    <w:rsid w:val="192D79CD"/>
    <w:rsid w:val="195A1B9C"/>
    <w:rsid w:val="19EA0961"/>
    <w:rsid w:val="1A76056F"/>
    <w:rsid w:val="1A9D77BD"/>
    <w:rsid w:val="1B1E601D"/>
    <w:rsid w:val="1B277D92"/>
    <w:rsid w:val="1B960C46"/>
    <w:rsid w:val="1BAB4736"/>
    <w:rsid w:val="1D3D2222"/>
    <w:rsid w:val="1D944FD1"/>
    <w:rsid w:val="1DC458AE"/>
    <w:rsid w:val="1DF66838"/>
    <w:rsid w:val="1DF822B7"/>
    <w:rsid w:val="1E334972"/>
    <w:rsid w:val="1E9B5ED7"/>
    <w:rsid w:val="20D17685"/>
    <w:rsid w:val="232246DC"/>
    <w:rsid w:val="23413689"/>
    <w:rsid w:val="236A394E"/>
    <w:rsid w:val="23903D70"/>
    <w:rsid w:val="244D0E10"/>
    <w:rsid w:val="25601FC0"/>
    <w:rsid w:val="2567213E"/>
    <w:rsid w:val="25A40932"/>
    <w:rsid w:val="25EF6F0B"/>
    <w:rsid w:val="27B941C2"/>
    <w:rsid w:val="28DB2F3C"/>
    <w:rsid w:val="28F37F59"/>
    <w:rsid w:val="290D33B5"/>
    <w:rsid w:val="298B2D30"/>
    <w:rsid w:val="2A401277"/>
    <w:rsid w:val="2A601578"/>
    <w:rsid w:val="2ADD1C8A"/>
    <w:rsid w:val="2AF31BFF"/>
    <w:rsid w:val="2B3B3012"/>
    <w:rsid w:val="2BA260DA"/>
    <w:rsid w:val="2BD32B7E"/>
    <w:rsid w:val="2C911C2B"/>
    <w:rsid w:val="2D4439C2"/>
    <w:rsid w:val="2D87736B"/>
    <w:rsid w:val="2DCF618C"/>
    <w:rsid w:val="2E9B1C12"/>
    <w:rsid w:val="30A31936"/>
    <w:rsid w:val="30EB04EE"/>
    <w:rsid w:val="313F17E6"/>
    <w:rsid w:val="316F0438"/>
    <w:rsid w:val="32725B35"/>
    <w:rsid w:val="33167F78"/>
    <w:rsid w:val="33B11147"/>
    <w:rsid w:val="33B11A14"/>
    <w:rsid w:val="33E92013"/>
    <w:rsid w:val="350D55D0"/>
    <w:rsid w:val="351B070F"/>
    <w:rsid w:val="35E75DD2"/>
    <w:rsid w:val="35F45AA0"/>
    <w:rsid w:val="361F0100"/>
    <w:rsid w:val="366C2313"/>
    <w:rsid w:val="374A202D"/>
    <w:rsid w:val="38DC4EB4"/>
    <w:rsid w:val="3948216E"/>
    <w:rsid w:val="395F7FA2"/>
    <w:rsid w:val="399228EE"/>
    <w:rsid w:val="39AF5ED4"/>
    <w:rsid w:val="39F6064F"/>
    <w:rsid w:val="3A192391"/>
    <w:rsid w:val="3A70017D"/>
    <w:rsid w:val="3AAE7F8C"/>
    <w:rsid w:val="3AB54357"/>
    <w:rsid w:val="3B0E7E78"/>
    <w:rsid w:val="3B2E04BF"/>
    <w:rsid w:val="3B834829"/>
    <w:rsid w:val="3C674EB5"/>
    <w:rsid w:val="3C6772A0"/>
    <w:rsid w:val="3CA96189"/>
    <w:rsid w:val="3E590943"/>
    <w:rsid w:val="3E8F4ACF"/>
    <w:rsid w:val="3EA91BD8"/>
    <w:rsid w:val="3EC715D9"/>
    <w:rsid w:val="3F5E2F9E"/>
    <w:rsid w:val="3F977716"/>
    <w:rsid w:val="40371608"/>
    <w:rsid w:val="407F542E"/>
    <w:rsid w:val="429B1B19"/>
    <w:rsid w:val="4301221F"/>
    <w:rsid w:val="439D7439"/>
    <w:rsid w:val="43A85493"/>
    <w:rsid w:val="43F865F7"/>
    <w:rsid w:val="44F760A8"/>
    <w:rsid w:val="45780DB1"/>
    <w:rsid w:val="4618741C"/>
    <w:rsid w:val="467F1DFB"/>
    <w:rsid w:val="46F17EF5"/>
    <w:rsid w:val="473C62AD"/>
    <w:rsid w:val="476C7EE6"/>
    <w:rsid w:val="47974886"/>
    <w:rsid w:val="47B235C5"/>
    <w:rsid w:val="47C97DF9"/>
    <w:rsid w:val="47E02EE9"/>
    <w:rsid w:val="489D673D"/>
    <w:rsid w:val="48E40048"/>
    <w:rsid w:val="490241C8"/>
    <w:rsid w:val="49804EC6"/>
    <w:rsid w:val="49CF7E87"/>
    <w:rsid w:val="49E37B6F"/>
    <w:rsid w:val="4B007F48"/>
    <w:rsid w:val="4BC7480A"/>
    <w:rsid w:val="4CC14295"/>
    <w:rsid w:val="4CF82D2C"/>
    <w:rsid w:val="4E3C66EA"/>
    <w:rsid w:val="4EAC5C48"/>
    <w:rsid w:val="4EFB17B9"/>
    <w:rsid w:val="4F821BB2"/>
    <w:rsid w:val="4FD80C1F"/>
    <w:rsid w:val="501D2BB0"/>
    <w:rsid w:val="509816DB"/>
    <w:rsid w:val="509B507F"/>
    <w:rsid w:val="510B2C01"/>
    <w:rsid w:val="51220A8C"/>
    <w:rsid w:val="518A0999"/>
    <w:rsid w:val="51BF5D48"/>
    <w:rsid w:val="51C03CCB"/>
    <w:rsid w:val="51CB1A08"/>
    <w:rsid w:val="52050D33"/>
    <w:rsid w:val="520E67F9"/>
    <w:rsid w:val="52F3563C"/>
    <w:rsid w:val="532F0E1F"/>
    <w:rsid w:val="53B071AF"/>
    <w:rsid w:val="54285D42"/>
    <w:rsid w:val="5453017E"/>
    <w:rsid w:val="548610D0"/>
    <w:rsid w:val="550D6B9E"/>
    <w:rsid w:val="55864C7C"/>
    <w:rsid w:val="55E6765F"/>
    <w:rsid w:val="566B34FA"/>
    <w:rsid w:val="567301C2"/>
    <w:rsid w:val="56812F09"/>
    <w:rsid w:val="56FB157E"/>
    <w:rsid w:val="5733078A"/>
    <w:rsid w:val="57B16CBA"/>
    <w:rsid w:val="58B55BAE"/>
    <w:rsid w:val="58FB3FB3"/>
    <w:rsid w:val="59645BFE"/>
    <w:rsid w:val="5A36075A"/>
    <w:rsid w:val="5A4A2465"/>
    <w:rsid w:val="5AAD1C24"/>
    <w:rsid w:val="5AF90166"/>
    <w:rsid w:val="5B002F46"/>
    <w:rsid w:val="5B0F7713"/>
    <w:rsid w:val="5B464B5E"/>
    <w:rsid w:val="5BAB249B"/>
    <w:rsid w:val="5BB036C1"/>
    <w:rsid w:val="5BB15B1F"/>
    <w:rsid w:val="5BEE52D0"/>
    <w:rsid w:val="5C270DC8"/>
    <w:rsid w:val="5C491C07"/>
    <w:rsid w:val="5C77192E"/>
    <w:rsid w:val="5C9C46F9"/>
    <w:rsid w:val="5CA861DA"/>
    <w:rsid w:val="5CF40DAC"/>
    <w:rsid w:val="5D2911F1"/>
    <w:rsid w:val="5D52364D"/>
    <w:rsid w:val="5DE272EF"/>
    <w:rsid w:val="5DF30D19"/>
    <w:rsid w:val="5DF918F6"/>
    <w:rsid w:val="5F604A03"/>
    <w:rsid w:val="600341E9"/>
    <w:rsid w:val="600D6AFD"/>
    <w:rsid w:val="602E4DD0"/>
    <w:rsid w:val="60384971"/>
    <w:rsid w:val="60B35151"/>
    <w:rsid w:val="60FC3611"/>
    <w:rsid w:val="61487F79"/>
    <w:rsid w:val="622715C8"/>
    <w:rsid w:val="627A3BB4"/>
    <w:rsid w:val="62C04BD6"/>
    <w:rsid w:val="63527FB6"/>
    <w:rsid w:val="64405104"/>
    <w:rsid w:val="648A6A05"/>
    <w:rsid w:val="64D00045"/>
    <w:rsid w:val="65434286"/>
    <w:rsid w:val="665B4917"/>
    <w:rsid w:val="668A6211"/>
    <w:rsid w:val="66C51383"/>
    <w:rsid w:val="66C54D32"/>
    <w:rsid w:val="66D6198E"/>
    <w:rsid w:val="677B74A8"/>
    <w:rsid w:val="67994687"/>
    <w:rsid w:val="67A16119"/>
    <w:rsid w:val="67D006EE"/>
    <w:rsid w:val="68EF4F3B"/>
    <w:rsid w:val="690158BB"/>
    <w:rsid w:val="69207F59"/>
    <w:rsid w:val="695565CD"/>
    <w:rsid w:val="69D17B2B"/>
    <w:rsid w:val="6A213FE9"/>
    <w:rsid w:val="6AB56C57"/>
    <w:rsid w:val="6B1C1A5C"/>
    <w:rsid w:val="6B316CCF"/>
    <w:rsid w:val="6B351AAB"/>
    <w:rsid w:val="6B4C2E76"/>
    <w:rsid w:val="6B9A5B33"/>
    <w:rsid w:val="6BF31DAA"/>
    <w:rsid w:val="6CE82ED5"/>
    <w:rsid w:val="6D2E6225"/>
    <w:rsid w:val="6D495847"/>
    <w:rsid w:val="6E12716B"/>
    <w:rsid w:val="6E1B7455"/>
    <w:rsid w:val="6E5919CA"/>
    <w:rsid w:val="6E5F46B7"/>
    <w:rsid w:val="6EBA56BE"/>
    <w:rsid w:val="6EBF00D5"/>
    <w:rsid w:val="6EC2710E"/>
    <w:rsid w:val="6EF808D4"/>
    <w:rsid w:val="6F5B4F55"/>
    <w:rsid w:val="6F5E529E"/>
    <w:rsid w:val="6F9832A4"/>
    <w:rsid w:val="6FC76ACB"/>
    <w:rsid w:val="70424A2D"/>
    <w:rsid w:val="707E5B68"/>
    <w:rsid w:val="70B5029A"/>
    <w:rsid w:val="70D43191"/>
    <w:rsid w:val="70FF610D"/>
    <w:rsid w:val="71706EF5"/>
    <w:rsid w:val="722A523A"/>
    <w:rsid w:val="72526595"/>
    <w:rsid w:val="727D524D"/>
    <w:rsid w:val="72E474BB"/>
    <w:rsid w:val="74193D57"/>
    <w:rsid w:val="750D3E35"/>
    <w:rsid w:val="75C74C6C"/>
    <w:rsid w:val="75E8744E"/>
    <w:rsid w:val="760F499D"/>
    <w:rsid w:val="766241DE"/>
    <w:rsid w:val="769A51C7"/>
    <w:rsid w:val="7782391F"/>
    <w:rsid w:val="77B742F3"/>
    <w:rsid w:val="77E93F1D"/>
    <w:rsid w:val="7827703B"/>
    <w:rsid w:val="788B41FA"/>
    <w:rsid w:val="78B64EA9"/>
    <w:rsid w:val="78D032CE"/>
    <w:rsid w:val="7937151B"/>
    <w:rsid w:val="79A33C91"/>
    <w:rsid w:val="79BA0DAA"/>
    <w:rsid w:val="79EF1C40"/>
    <w:rsid w:val="7A81041C"/>
    <w:rsid w:val="7AAD37E2"/>
    <w:rsid w:val="7B732A28"/>
    <w:rsid w:val="7C35514B"/>
    <w:rsid w:val="7C44365D"/>
    <w:rsid w:val="7D835A10"/>
    <w:rsid w:val="7D9E2186"/>
    <w:rsid w:val="7DCE3E39"/>
    <w:rsid w:val="7E021B8A"/>
    <w:rsid w:val="7E893E42"/>
    <w:rsid w:val="7F2D6F4A"/>
    <w:rsid w:val="7F4B58B3"/>
    <w:rsid w:val="7F4F5F43"/>
    <w:rsid w:val="7F683373"/>
    <w:rsid w:val="7FE03C8D"/>
    <w:rsid w:val="7FFD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42"/>
    <w:qFormat/>
    <w:uiPriority w:val="0"/>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43"/>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44"/>
    <w:unhideWhenUsed/>
    <w:qFormat/>
    <w:uiPriority w:val="0"/>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45"/>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46"/>
    <w:unhideWhenUsed/>
    <w:qFormat/>
    <w:uiPriority w:val="0"/>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47"/>
    <w:unhideWhenUsed/>
    <w:qFormat/>
    <w:uiPriority w:val="0"/>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48"/>
    <w:unhideWhenUsed/>
    <w:qFormat/>
    <w:uiPriority w:val="0"/>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49"/>
    <w:unhideWhenUsed/>
    <w:qFormat/>
    <w:uiPriority w:val="0"/>
    <w:pPr>
      <w:keepNext/>
      <w:keepLines/>
      <w:spacing w:before="200"/>
      <w:outlineLvl w:val="7"/>
    </w:pPr>
    <w:rPr>
      <w:rFonts w:asciiTheme="majorHAnsi" w:hAnsiTheme="majorHAnsi" w:eastAsiaTheme="majorEastAsia" w:cstheme="majorBidi"/>
      <w:color w:val="4F81BD" w:themeColor="accent1"/>
      <w:sz w:val="20"/>
    </w:rPr>
  </w:style>
  <w:style w:type="paragraph" w:styleId="10">
    <w:name w:val="heading 9"/>
    <w:basedOn w:val="1"/>
    <w:next w:val="1"/>
    <w:link w:val="50"/>
    <w:unhideWhenUsed/>
    <w:qFormat/>
    <w:uiPriority w:val="0"/>
    <w:pPr>
      <w:keepNext/>
      <w:keepLines/>
      <w:spacing w:before="200"/>
      <w:outlineLvl w:val="8"/>
    </w:pPr>
    <w:rPr>
      <w:rFonts w:asciiTheme="majorHAnsi" w:hAnsiTheme="majorHAnsi" w:eastAsiaTheme="majorEastAsia" w:cstheme="majorBidi"/>
      <w:i/>
      <w:iCs/>
      <w:color w:val="3F3F3F" w:themeColor="text1" w:themeTint="BF"/>
      <w:sz w:val="20"/>
    </w:rPr>
  </w:style>
  <w:style w:type="character" w:default="1" w:styleId="33">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0"/>
    <w:qFormat/>
    <w:uiPriority w:val="0"/>
  </w:style>
  <w:style w:type="paragraph" w:styleId="12">
    <w:name w:val="annotation text"/>
    <w:basedOn w:val="1"/>
    <w:link w:val="76"/>
    <w:qFormat/>
    <w:uiPriority w:val="0"/>
    <w:pPr>
      <w:jc w:val="left"/>
    </w:pPr>
    <w:rPr>
      <w:rFonts w:asciiTheme="minorHAnsi" w:hAnsiTheme="minorHAnsi" w:eastAsiaTheme="minorEastAsia" w:cstheme="minorBidi"/>
      <w:szCs w:val="22"/>
      <w:lang w:eastAsia="en-US" w:bidi="en-US"/>
    </w:rPr>
  </w:style>
  <w:style w:type="paragraph" w:styleId="13">
    <w:name w:val="Normal Indent"/>
    <w:basedOn w:val="1"/>
    <w:qFormat/>
    <w:uiPriority w:val="0"/>
    <w:pPr>
      <w:ind w:firstLine="420"/>
    </w:pPr>
  </w:style>
  <w:style w:type="paragraph" w:styleId="14">
    <w:name w:val="caption"/>
    <w:basedOn w:val="1"/>
    <w:next w:val="1"/>
    <w:semiHidden/>
    <w:unhideWhenUsed/>
    <w:qFormat/>
    <w:uiPriority w:val="35"/>
    <w:rPr>
      <w:b/>
      <w:bCs/>
      <w:color w:val="4F81BD" w:themeColor="accent1"/>
      <w:sz w:val="18"/>
      <w:szCs w:val="18"/>
    </w:rPr>
  </w:style>
  <w:style w:type="paragraph" w:styleId="15">
    <w:name w:val="Document Map"/>
    <w:basedOn w:val="1"/>
    <w:link w:val="73"/>
    <w:qFormat/>
    <w:uiPriority w:val="0"/>
    <w:pPr>
      <w:shd w:val="clear" w:color="auto" w:fill="000080"/>
    </w:pPr>
  </w:style>
  <w:style w:type="paragraph" w:styleId="16">
    <w:name w:val="Body Text"/>
    <w:basedOn w:val="1"/>
    <w:link w:val="74"/>
    <w:qFormat/>
    <w:uiPriority w:val="0"/>
    <w:pPr>
      <w:snapToGrid w:val="0"/>
      <w:spacing w:line="400" w:lineRule="exact"/>
    </w:pPr>
    <w:rPr>
      <w:rFonts w:ascii="楷体_GB2312" w:eastAsia="楷体_GB2312"/>
      <w:b/>
      <w:color w:val="FF0000"/>
      <w:sz w:val="28"/>
    </w:rPr>
  </w:style>
  <w:style w:type="paragraph" w:styleId="17">
    <w:name w:val="Body Text Indent"/>
    <w:basedOn w:val="1"/>
    <w:link w:val="75"/>
    <w:qFormat/>
    <w:uiPriority w:val="0"/>
    <w:pPr>
      <w:spacing w:line="312" w:lineRule="auto"/>
      <w:ind w:firstLine="397"/>
    </w:pPr>
    <w:rPr>
      <w:sz w:val="24"/>
    </w:rPr>
  </w:style>
  <w:style w:type="paragraph" w:styleId="18">
    <w:name w:val="toc 3"/>
    <w:basedOn w:val="1"/>
    <w:next w:val="1"/>
    <w:semiHidden/>
    <w:qFormat/>
    <w:uiPriority w:val="0"/>
    <w:pPr>
      <w:tabs>
        <w:tab w:val="right" w:leader="dot" w:pos="8834"/>
      </w:tabs>
      <w:spacing w:line="780" w:lineRule="exact"/>
      <w:ind w:firstLine="480" w:firstLineChars="200"/>
    </w:pPr>
  </w:style>
  <w:style w:type="paragraph" w:styleId="19">
    <w:name w:val="Plain Text"/>
    <w:basedOn w:val="1"/>
    <w:link w:val="77"/>
    <w:qFormat/>
    <w:uiPriority w:val="0"/>
    <w:rPr>
      <w:rFonts w:ascii="宋体" w:hAnsi="Courier New"/>
    </w:rPr>
  </w:style>
  <w:style w:type="paragraph" w:styleId="20">
    <w:name w:val="Date"/>
    <w:basedOn w:val="1"/>
    <w:next w:val="1"/>
    <w:link w:val="71"/>
    <w:qFormat/>
    <w:uiPriority w:val="0"/>
    <w:pPr>
      <w:ind w:left="2500" w:leftChars="2500"/>
    </w:pPr>
    <w:rPr>
      <w:rFonts w:ascii="宋体" w:hAnsi="宋体"/>
      <w:sz w:val="28"/>
    </w:rPr>
  </w:style>
  <w:style w:type="paragraph" w:styleId="21">
    <w:name w:val="Body Text Indent 2"/>
    <w:basedOn w:val="1"/>
    <w:link w:val="70"/>
    <w:qFormat/>
    <w:uiPriority w:val="0"/>
    <w:pPr>
      <w:spacing w:line="360" w:lineRule="auto"/>
      <w:ind w:firstLine="480" w:firstLineChars="200"/>
    </w:pPr>
    <w:rPr>
      <w:sz w:val="24"/>
    </w:rPr>
  </w:style>
  <w:style w:type="paragraph" w:styleId="22">
    <w:name w:val="Balloon Text"/>
    <w:basedOn w:val="1"/>
    <w:link w:val="78"/>
    <w:qFormat/>
    <w:uiPriority w:val="0"/>
    <w:rPr>
      <w:sz w:val="18"/>
    </w:rPr>
  </w:style>
  <w:style w:type="paragraph" w:styleId="23">
    <w:name w:val="footer"/>
    <w:basedOn w:val="1"/>
    <w:link w:val="66"/>
    <w:unhideWhenUsed/>
    <w:qFormat/>
    <w:uiPriority w:val="99"/>
    <w:pPr>
      <w:tabs>
        <w:tab w:val="center" w:pos="4153"/>
        <w:tab w:val="right" w:pos="8306"/>
      </w:tabs>
      <w:snapToGrid w:val="0"/>
    </w:pPr>
    <w:rPr>
      <w:sz w:val="18"/>
      <w:szCs w:val="18"/>
    </w:rPr>
  </w:style>
  <w:style w:type="paragraph" w:styleId="24">
    <w:name w:val="header"/>
    <w:basedOn w:val="1"/>
    <w:link w:val="65"/>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Subtitle"/>
    <w:basedOn w:val="1"/>
    <w:next w:val="1"/>
    <w:link w:val="52"/>
    <w:qFormat/>
    <w:uiPriority w:val="11"/>
    <w:rPr>
      <w:rFonts w:asciiTheme="majorHAnsi" w:hAnsiTheme="majorHAnsi" w:eastAsiaTheme="majorEastAsia" w:cstheme="majorBidi"/>
      <w:i/>
      <w:iCs/>
      <w:color w:val="4F81BD" w:themeColor="accent1"/>
      <w:spacing w:val="15"/>
      <w:sz w:val="24"/>
      <w:szCs w:val="24"/>
    </w:rPr>
  </w:style>
  <w:style w:type="paragraph" w:styleId="27">
    <w:name w:val="Body Text Indent 3"/>
    <w:basedOn w:val="1"/>
    <w:link w:val="72"/>
    <w:qFormat/>
    <w:uiPriority w:val="0"/>
    <w:pPr>
      <w:spacing w:after="120"/>
      <w:ind w:left="420"/>
    </w:pPr>
    <w:rPr>
      <w:sz w:val="16"/>
    </w:rPr>
  </w:style>
  <w:style w:type="paragraph" w:styleId="28">
    <w:name w:val="table of figures"/>
    <w:basedOn w:val="1"/>
    <w:next w:val="1"/>
    <w:semiHidden/>
    <w:qFormat/>
    <w:uiPriority w:val="0"/>
    <w:pPr>
      <w:ind w:left="200" w:leftChars="200" w:hanging="200" w:hangingChars="200"/>
    </w:pPr>
    <w:rPr>
      <w:rFonts w:eastAsia="仿宋_GB2312"/>
      <w:sz w:val="30"/>
    </w:rPr>
  </w:style>
  <w:style w:type="paragraph" w:styleId="29">
    <w:name w:val="toc 2"/>
    <w:basedOn w:val="1"/>
    <w:next w:val="1"/>
    <w:qFormat/>
    <w:uiPriority w:val="39"/>
    <w:pPr>
      <w:tabs>
        <w:tab w:val="left" w:pos="1470"/>
        <w:tab w:val="right" w:leader="dot" w:pos="8834"/>
      </w:tabs>
      <w:spacing w:line="360" w:lineRule="auto"/>
      <w:ind w:left="420" w:leftChars="200"/>
    </w:pPr>
  </w:style>
  <w:style w:type="paragraph" w:styleId="30">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51"/>
    <w:qFormat/>
    <w:uiPriority w:val="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Emphasis"/>
    <w:basedOn w:val="33"/>
    <w:qFormat/>
    <w:uiPriority w:val="0"/>
    <w:rPr>
      <w:i/>
      <w:iCs/>
    </w:rPr>
  </w:style>
  <w:style w:type="character" w:styleId="38">
    <w:name w:val="Hyperlink"/>
    <w:qFormat/>
    <w:uiPriority w:val="99"/>
    <w:rPr>
      <w:color w:val="0000FF"/>
      <w:u w:val="single"/>
    </w:rPr>
  </w:style>
  <w:style w:type="character" w:styleId="39">
    <w:name w:val="annotation reference"/>
    <w:qFormat/>
    <w:uiPriority w:val="0"/>
    <w:rPr>
      <w:sz w:val="21"/>
    </w:rPr>
  </w:style>
  <w:style w:type="table" w:styleId="41">
    <w:name w:val="Table Grid"/>
    <w:basedOn w:val="40"/>
    <w:qFormat/>
    <w:uiPriority w:val="0"/>
    <w:pPr>
      <w:widowControl w:val="0"/>
      <w:spacing w:after="0" w:line="240" w:lineRule="auto"/>
      <w:jc w:val="both"/>
    </w:pPr>
    <w:rPr>
      <w:rFonts w:ascii="Times New Roman" w:hAnsi="Times New Roman" w:eastAsia="宋体" w:cs="Times New Roman"/>
      <w:sz w:val="20"/>
      <w:szCs w:val="20"/>
      <w:lang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标题 1 Char"/>
    <w:basedOn w:val="3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43">
    <w:name w:val="标题 2 Char"/>
    <w:basedOn w:val="33"/>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44">
    <w:name w:val="标题 3 Char"/>
    <w:basedOn w:val="33"/>
    <w:link w:val="4"/>
    <w:qFormat/>
    <w:uiPriority w:val="9"/>
    <w:rPr>
      <w:rFonts w:asciiTheme="majorHAnsi" w:hAnsiTheme="majorHAnsi" w:eastAsiaTheme="majorEastAsia" w:cstheme="majorBidi"/>
      <w:b/>
      <w:bCs/>
      <w:color w:val="4F81BD" w:themeColor="accent1"/>
    </w:rPr>
  </w:style>
  <w:style w:type="character" w:customStyle="1" w:styleId="45">
    <w:name w:val="标题 4 Char"/>
    <w:basedOn w:val="33"/>
    <w:link w:val="5"/>
    <w:qFormat/>
    <w:uiPriority w:val="9"/>
    <w:rPr>
      <w:rFonts w:asciiTheme="majorHAnsi" w:hAnsiTheme="majorHAnsi" w:eastAsiaTheme="majorEastAsia" w:cstheme="majorBidi"/>
      <w:b/>
      <w:bCs/>
      <w:i/>
      <w:iCs/>
      <w:color w:val="4F81BD" w:themeColor="accent1"/>
    </w:rPr>
  </w:style>
  <w:style w:type="character" w:customStyle="1" w:styleId="46">
    <w:name w:val="标题 5 Char"/>
    <w:basedOn w:val="33"/>
    <w:link w:val="6"/>
    <w:qFormat/>
    <w:uiPriority w:val="9"/>
    <w:rPr>
      <w:rFonts w:asciiTheme="majorHAnsi" w:hAnsiTheme="majorHAnsi" w:eastAsiaTheme="majorEastAsia" w:cstheme="majorBidi"/>
      <w:color w:val="243F61" w:themeColor="accent1" w:themeShade="7F"/>
    </w:rPr>
  </w:style>
  <w:style w:type="character" w:customStyle="1" w:styleId="47">
    <w:name w:val="标题 6 Char"/>
    <w:basedOn w:val="33"/>
    <w:link w:val="7"/>
    <w:qFormat/>
    <w:uiPriority w:val="9"/>
    <w:rPr>
      <w:rFonts w:asciiTheme="majorHAnsi" w:hAnsiTheme="majorHAnsi" w:eastAsiaTheme="majorEastAsia" w:cstheme="majorBidi"/>
      <w:i/>
      <w:iCs/>
      <w:color w:val="243F61" w:themeColor="accent1" w:themeShade="7F"/>
    </w:rPr>
  </w:style>
  <w:style w:type="character" w:customStyle="1" w:styleId="48">
    <w:name w:val="标题 7 Char"/>
    <w:basedOn w:val="33"/>
    <w:link w:val="8"/>
    <w:qFormat/>
    <w:uiPriority w:val="9"/>
    <w:rPr>
      <w:rFonts w:asciiTheme="majorHAnsi" w:hAnsiTheme="majorHAnsi" w:eastAsiaTheme="majorEastAsia" w:cstheme="majorBidi"/>
      <w:i/>
      <w:iCs/>
      <w:color w:val="3F3F3F" w:themeColor="text1" w:themeTint="BF"/>
    </w:rPr>
  </w:style>
  <w:style w:type="character" w:customStyle="1" w:styleId="49">
    <w:name w:val="标题 8 Char"/>
    <w:basedOn w:val="33"/>
    <w:link w:val="9"/>
    <w:qFormat/>
    <w:uiPriority w:val="9"/>
    <w:rPr>
      <w:rFonts w:asciiTheme="majorHAnsi" w:hAnsiTheme="majorHAnsi" w:eastAsiaTheme="majorEastAsia" w:cstheme="majorBidi"/>
      <w:color w:val="4F81BD" w:themeColor="accent1"/>
      <w:sz w:val="20"/>
      <w:szCs w:val="20"/>
    </w:rPr>
  </w:style>
  <w:style w:type="character" w:customStyle="1" w:styleId="50">
    <w:name w:val="标题 9 Char"/>
    <w:basedOn w:val="33"/>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51">
    <w:name w:val="标题 Char"/>
    <w:basedOn w:val="33"/>
    <w:link w:val="32"/>
    <w:qFormat/>
    <w:uiPriority w:val="0"/>
    <w:rPr>
      <w:rFonts w:asciiTheme="majorHAnsi" w:hAnsiTheme="majorHAnsi" w:eastAsiaTheme="majorEastAsia" w:cstheme="majorBidi"/>
      <w:color w:val="17365D" w:themeColor="text2" w:themeShade="BF"/>
      <w:spacing w:val="5"/>
      <w:kern w:val="28"/>
      <w:sz w:val="52"/>
      <w:szCs w:val="52"/>
    </w:rPr>
  </w:style>
  <w:style w:type="character" w:customStyle="1" w:styleId="52">
    <w:name w:val="副标题 Char"/>
    <w:basedOn w:val="33"/>
    <w:link w:val="26"/>
    <w:qFormat/>
    <w:uiPriority w:val="11"/>
    <w:rPr>
      <w:rFonts w:asciiTheme="majorHAnsi" w:hAnsiTheme="majorHAnsi" w:eastAsiaTheme="majorEastAsia" w:cstheme="majorBidi"/>
      <w:i/>
      <w:iCs/>
      <w:color w:val="4F81BD" w:themeColor="accent1"/>
      <w:spacing w:val="15"/>
      <w:sz w:val="24"/>
      <w:szCs w:val="24"/>
    </w:rPr>
  </w:style>
  <w:style w:type="paragraph" w:styleId="53">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54">
    <w:name w:val="List Paragraph"/>
    <w:basedOn w:val="1"/>
    <w:qFormat/>
    <w:uiPriority w:val="0"/>
    <w:pPr>
      <w:ind w:left="720"/>
      <w:contextualSpacing/>
    </w:pPr>
  </w:style>
  <w:style w:type="paragraph" w:styleId="55">
    <w:name w:val="Quote"/>
    <w:basedOn w:val="1"/>
    <w:next w:val="1"/>
    <w:link w:val="56"/>
    <w:qFormat/>
    <w:uiPriority w:val="29"/>
    <w:rPr>
      <w:i/>
      <w:iCs/>
      <w:color w:val="000000" w:themeColor="text1"/>
    </w:rPr>
  </w:style>
  <w:style w:type="character" w:customStyle="1" w:styleId="56">
    <w:name w:val="引用 Char"/>
    <w:basedOn w:val="33"/>
    <w:link w:val="55"/>
    <w:qFormat/>
    <w:uiPriority w:val="29"/>
    <w:rPr>
      <w:i/>
      <w:iCs/>
      <w:color w:val="000000" w:themeColor="text1"/>
    </w:rPr>
  </w:style>
  <w:style w:type="paragraph" w:styleId="57">
    <w:name w:val="Intense Quote"/>
    <w:basedOn w:val="1"/>
    <w:next w:val="1"/>
    <w:link w:val="5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58">
    <w:name w:val="明显引用 Char"/>
    <w:basedOn w:val="33"/>
    <w:link w:val="57"/>
    <w:qFormat/>
    <w:uiPriority w:val="30"/>
    <w:rPr>
      <w:b/>
      <w:bCs/>
      <w:i/>
      <w:iCs/>
      <w:color w:val="4F81BD" w:themeColor="accent1"/>
    </w:rPr>
  </w:style>
  <w:style w:type="character" w:customStyle="1" w:styleId="59">
    <w:name w:val="Subtle Emphasis"/>
    <w:basedOn w:val="33"/>
    <w:qFormat/>
    <w:uiPriority w:val="19"/>
    <w:rPr>
      <w:i/>
      <w:iCs/>
      <w:color w:val="7F7F7F" w:themeColor="text1" w:themeTint="7F"/>
    </w:rPr>
  </w:style>
  <w:style w:type="character" w:customStyle="1" w:styleId="60">
    <w:name w:val="Intense Emphasis"/>
    <w:basedOn w:val="33"/>
    <w:qFormat/>
    <w:uiPriority w:val="21"/>
    <w:rPr>
      <w:b/>
      <w:bCs/>
      <w:i/>
      <w:iCs/>
      <w:color w:val="4F81BD" w:themeColor="accent1"/>
    </w:rPr>
  </w:style>
  <w:style w:type="character" w:customStyle="1" w:styleId="61">
    <w:name w:val="Subtle Reference"/>
    <w:basedOn w:val="33"/>
    <w:qFormat/>
    <w:uiPriority w:val="31"/>
    <w:rPr>
      <w:smallCaps/>
      <w:color w:val="C0504D" w:themeColor="accent2"/>
      <w:u w:val="single"/>
    </w:rPr>
  </w:style>
  <w:style w:type="character" w:customStyle="1" w:styleId="62">
    <w:name w:val="Intense Reference"/>
    <w:basedOn w:val="33"/>
    <w:qFormat/>
    <w:uiPriority w:val="32"/>
    <w:rPr>
      <w:b/>
      <w:bCs/>
      <w:smallCaps/>
      <w:color w:val="C0504D" w:themeColor="accent2"/>
      <w:spacing w:val="5"/>
      <w:u w:val="single"/>
    </w:rPr>
  </w:style>
  <w:style w:type="character" w:customStyle="1" w:styleId="63">
    <w:name w:val="Book Title"/>
    <w:basedOn w:val="33"/>
    <w:qFormat/>
    <w:uiPriority w:val="33"/>
    <w:rPr>
      <w:b/>
      <w:bCs/>
      <w:smallCaps/>
      <w:spacing w:val="5"/>
    </w:rPr>
  </w:style>
  <w:style w:type="paragraph" w:customStyle="1" w:styleId="64">
    <w:name w:val="TOC Heading"/>
    <w:basedOn w:val="2"/>
    <w:next w:val="1"/>
    <w:semiHidden/>
    <w:unhideWhenUsed/>
    <w:qFormat/>
    <w:uiPriority w:val="39"/>
    <w:pPr>
      <w:outlineLvl w:val="9"/>
    </w:pPr>
  </w:style>
  <w:style w:type="character" w:customStyle="1" w:styleId="65">
    <w:name w:val="页眉 Char"/>
    <w:basedOn w:val="33"/>
    <w:link w:val="24"/>
    <w:qFormat/>
    <w:uiPriority w:val="0"/>
    <w:rPr>
      <w:sz w:val="18"/>
      <w:szCs w:val="18"/>
    </w:rPr>
  </w:style>
  <w:style w:type="character" w:customStyle="1" w:styleId="66">
    <w:name w:val="页脚 Char"/>
    <w:basedOn w:val="33"/>
    <w:link w:val="23"/>
    <w:qFormat/>
    <w:uiPriority w:val="99"/>
    <w:rPr>
      <w:sz w:val="18"/>
      <w:szCs w:val="18"/>
    </w:rPr>
  </w:style>
  <w:style w:type="character" w:customStyle="1" w:styleId="67">
    <w:name w:val="批注主题 Char"/>
    <w:basedOn w:val="68"/>
    <w:link w:val="11"/>
    <w:qFormat/>
    <w:uiPriority w:val="0"/>
  </w:style>
  <w:style w:type="character" w:customStyle="1" w:styleId="68">
    <w:name w:val="批注文字 Char"/>
    <w:basedOn w:val="33"/>
    <w:link w:val="12"/>
    <w:qFormat/>
    <w:uiPriority w:val="0"/>
    <w:rPr>
      <w:kern w:val="2"/>
      <w:sz w:val="21"/>
    </w:rPr>
  </w:style>
  <w:style w:type="character" w:customStyle="1" w:styleId="69">
    <w:name w:val="标题1"/>
    <w:qFormat/>
    <w:uiPriority w:val="0"/>
    <w:rPr>
      <w:b/>
      <w:sz w:val="44"/>
    </w:rPr>
  </w:style>
  <w:style w:type="character" w:customStyle="1" w:styleId="70">
    <w:name w:val="正文文本缩进 2 Char"/>
    <w:basedOn w:val="33"/>
    <w:link w:val="21"/>
    <w:qFormat/>
    <w:uiPriority w:val="0"/>
    <w:rPr>
      <w:rFonts w:ascii="Times New Roman" w:hAnsi="Times New Roman" w:eastAsia="宋体" w:cs="Times New Roman"/>
      <w:kern w:val="2"/>
      <w:sz w:val="24"/>
      <w:szCs w:val="20"/>
      <w:lang w:eastAsia="zh-CN" w:bidi="ar-SA"/>
    </w:rPr>
  </w:style>
  <w:style w:type="character" w:customStyle="1" w:styleId="71">
    <w:name w:val="日期 Char"/>
    <w:basedOn w:val="33"/>
    <w:link w:val="20"/>
    <w:qFormat/>
    <w:uiPriority w:val="0"/>
    <w:rPr>
      <w:rFonts w:ascii="宋体" w:hAnsi="宋体" w:eastAsia="宋体" w:cs="Times New Roman"/>
      <w:kern w:val="2"/>
      <w:sz w:val="28"/>
      <w:szCs w:val="20"/>
      <w:lang w:eastAsia="zh-CN" w:bidi="ar-SA"/>
    </w:rPr>
  </w:style>
  <w:style w:type="character" w:customStyle="1" w:styleId="72">
    <w:name w:val="正文文本缩进 3 Char"/>
    <w:basedOn w:val="33"/>
    <w:link w:val="27"/>
    <w:qFormat/>
    <w:uiPriority w:val="0"/>
    <w:rPr>
      <w:rFonts w:ascii="Times New Roman" w:hAnsi="Times New Roman" w:eastAsia="宋体" w:cs="Times New Roman"/>
      <w:kern w:val="2"/>
      <w:sz w:val="16"/>
      <w:szCs w:val="20"/>
      <w:lang w:eastAsia="zh-CN" w:bidi="ar-SA"/>
    </w:rPr>
  </w:style>
  <w:style w:type="character" w:customStyle="1" w:styleId="73">
    <w:name w:val="文档结构图 Char"/>
    <w:basedOn w:val="33"/>
    <w:link w:val="15"/>
    <w:qFormat/>
    <w:uiPriority w:val="0"/>
    <w:rPr>
      <w:rFonts w:ascii="Times New Roman" w:hAnsi="Times New Roman" w:eastAsia="宋体" w:cs="Times New Roman"/>
      <w:kern w:val="2"/>
      <w:sz w:val="21"/>
      <w:szCs w:val="20"/>
      <w:shd w:val="clear" w:color="auto" w:fill="000080"/>
      <w:lang w:eastAsia="zh-CN" w:bidi="ar-SA"/>
    </w:rPr>
  </w:style>
  <w:style w:type="character" w:customStyle="1" w:styleId="74">
    <w:name w:val="正文文本 Char"/>
    <w:basedOn w:val="33"/>
    <w:link w:val="16"/>
    <w:qFormat/>
    <w:uiPriority w:val="0"/>
    <w:rPr>
      <w:rFonts w:ascii="楷体_GB2312" w:hAnsi="Times New Roman" w:eastAsia="楷体_GB2312" w:cs="Times New Roman"/>
      <w:b/>
      <w:color w:val="FF0000"/>
      <w:kern w:val="2"/>
      <w:sz w:val="28"/>
      <w:szCs w:val="20"/>
      <w:lang w:eastAsia="zh-CN" w:bidi="ar-SA"/>
    </w:rPr>
  </w:style>
  <w:style w:type="character" w:customStyle="1" w:styleId="75">
    <w:name w:val="正文文本缩进 Char"/>
    <w:basedOn w:val="33"/>
    <w:link w:val="17"/>
    <w:qFormat/>
    <w:uiPriority w:val="0"/>
    <w:rPr>
      <w:rFonts w:ascii="Times New Roman" w:hAnsi="Times New Roman" w:eastAsia="宋体" w:cs="Times New Roman"/>
      <w:kern w:val="2"/>
      <w:sz w:val="24"/>
      <w:szCs w:val="20"/>
      <w:lang w:eastAsia="zh-CN" w:bidi="ar-SA"/>
    </w:rPr>
  </w:style>
  <w:style w:type="character" w:customStyle="1" w:styleId="76">
    <w:name w:val="批注文字 Char1"/>
    <w:basedOn w:val="33"/>
    <w:link w:val="12"/>
    <w:semiHidden/>
    <w:qFormat/>
    <w:uiPriority w:val="99"/>
    <w:rPr>
      <w:rFonts w:ascii="Times New Roman" w:hAnsi="Times New Roman" w:eastAsia="宋体" w:cs="Times New Roman"/>
      <w:kern w:val="2"/>
      <w:sz w:val="21"/>
      <w:szCs w:val="20"/>
      <w:lang w:eastAsia="zh-CN" w:bidi="ar-SA"/>
    </w:rPr>
  </w:style>
  <w:style w:type="character" w:customStyle="1" w:styleId="77">
    <w:name w:val="纯文本 Char"/>
    <w:basedOn w:val="33"/>
    <w:link w:val="19"/>
    <w:qFormat/>
    <w:uiPriority w:val="0"/>
    <w:rPr>
      <w:rFonts w:ascii="宋体" w:hAnsi="Courier New" w:eastAsia="宋体" w:cs="Times New Roman"/>
      <w:kern w:val="2"/>
      <w:sz w:val="21"/>
      <w:szCs w:val="20"/>
      <w:lang w:eastAsia="zh-CN" w:bidi="ar-SA"/>
    </w:rPr>
  </w:style>
  <w:style w:type="character" w:customStyle="1" w:styleId="78">
    <w:name w:val="批注框文本 Char"/>
    <w:basedOn w:val="33"/>
    <w:link w:val="22"/>
    <w:qFormat/>
    <w:uiPriority w:val="0"/>
    <w:rPr>
      <w:rFonts w:ascii="Times New Roman" w:hAnsi="Times New Roman" w:eastAsia="宋体" w:cs="Times New Roman"/>
      <w:kern w:val="2"/>
      <w:sz w:val="18"/>
      <w:szCs w:val="20"/>
      <w:lang w:eastAsia="zh-CN" w:bidi="ar-SA"/>
    </w:rPr>
  </w:style>
  <w:style w:type="character" w:customStyle="1" w:styleId="79">
    <w:name w:val="HTML 预设格式 Char"/>
    <w:basedOn w:val="33"/>
    <w:link w:val="30"/>
    <w:qFormat/>
    <w:uiPriority w:val="0"/>
    <w:rPr>
      <w:rFonts w:ascii="Arial" w:hAnsi="Arial" w:eastAsia="宋体" w:cs="Arial"/>
      <w:sz w:val="24"/>
      <w:szCs w:val="24"/>
      <w:lang w:eastAsia="zh-CN" w:bidi="ar-SA"/>
    </w:rPr>
  </w:style>
  <w:style w:type="character" w:customStyle="1" w:styleId="80">
    <w:name w:val="批注主题 Char1"/>
    <w:basedOn w:val="76"/>
    <w:link w:val="11"/>
    <w:semiHidden/>
    <w:qFormat/>
    <w:uiPriority w:val="99"/>
    <w:rPr>
      <w:b/>
      <w:bCs/>
    </w:rPr>
  </w:style>
  <w:style w:type="paragraph" w:customStyle="1" w:styleId="81">
    <w:name w:val="xl35"/>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jc w:val="right"/>
      <w:textAlignment w:val="center"/>
    </w:pPr>
    <w:rPr>
      <w:rFonts w:ascii="宋体" w:hAnsi="宋体"/>
      <w:color w:val="0000FF"/>
      <w:kern w:val="0"/>
      <w:sz w:val="24"/>
    </w:rPr>
  </w:style>
  <w:style w:type="paragraph" w:customStyle="1" w:styleId="82">
    <w:name w:val="目录"/>
    <w:basedOn w:val="1"/>
    <w:qFormat/>
    <w:uiPriority w:val="0"/>
    <w:pPr>
      <w:widowControl/>
      <w:jc w:val="center"/>
    </w:pPr>
    <w:rPr>
      <w:rFonts w:ascii="宋体"/>
      <w:b/>
      <w:kern w:val="0"/>
      <w:sz w:val="36"/>
    </w:rPr>
  </w:style>
  <w:style w:type="paragraph" w:customStyle="1" w:styleId="8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b/>
      <w:kern w:val="0"/>
      <w:sz w:val="20"/>
    </w:rPr>
  </w:style>
  <w:style w:type="paragraph" w:customStyle="1" w:styleId="8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85">
    <w:name w:val="xl2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86">
    <w:name w:val="xl59"/>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kern w:val="0"/>
      <w:sz w:val="24"/>
    </w:rPr>
  </w:style>
  <w:style w:type="paragraph" w:customStyle="1" w:styleId="87">
    <w:name w:val="xl61"/>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center"/>
    </w:pPr>
    <w:rPr>
      <w:rFonts w:ascii="宋体" w:hAnsi="宋体"/>
      <w:kern w:val="0"/>
      <w:sz w:val="24"/>
    </w:rPr>
  </w:style>
  <w:style w:type="paragraph" w:customStyle="1" w:styleId="88">
    <w:name w:val="xl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000000"/>
      <w:kern w:val="0"/>
      <w:sz w:val="24"/>
    </w:rPr>
  </w:style>
  <w:style w:type="paragraph" w:customStyle="1" w:styleId="89">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90">
    <w:name w:val="xl56"/>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right"/>
    </w:pPr>
    <w:rPr>
      <w:rFonts w:ascii="宋体" w:hAnsi="宋体"/>
      <w:color w:val="0000FF"/>
      <w:kern w:val="0"/>
      <w:sz w:val="24"/>
    </w:rPr>
  </w:style>
  <w:style w:type="paragraph" w:customStyle="1" w:styleId="91">
    <w:name w:val="Char Char Char Char Char Char Char Char Char Char Char Char Char Char Char Char"/>
    <w:basedOn w:val="1"/>
    <w:uiPriority w:val="0"/>
    <w:pPr>
      <w:tabs>
        <w:tab w:val="left" w:pos="360"/>
      </w:tabs>
      <w:spacing w:line="360" w:lineRule="auto"/>
      <w:ind w:left="482" w:firstLine="200" w:firstLineChars="200"/>
    </w:pPr>
    <w:rPr>
      <w:rFonts w:ascii="宋体"/>
      <w:sz w:val="24"/>
      <w:szCs w:val="24"/>
    </w:rPr>
  </w:style>
  <w:style w:type="paragraph" w:customStyle="1" w:styleId="92">
    <w:name w:val="font7"/>
    <w:basedOn w:val="1"/>
    <w:qFormat/>
    <w:uiPriority w:val="0"/>
    <w:pPr>
      <w:widowControl/>
      <w:spacing w:before="100" w:beforeAutospacing="1" w:after="100" w:afterAutospacing="1"/>
      <w:jc w:val="left"/>
    </w:pPr>
    <w:rPr>
      <w:kern w:val="0"/>
      <w:sz w:val="24"/>
    </w:rPr>
  </w:style>
  <w:style w:type="paragraph" w:customStyle="1" w:styleId="93">
    <w:name w:val="xl5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color w:val="000000"/>
      <w:kern w:val="0"/>
      <w:sz w:val="24"/>
    </w:rPr>
  </w:style>
  <w:style w:type="paragraph" w:customStyle="1" w:styleId="94">
    <w:name w:val="xl60"/>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color w:val="000000"/>
      <w:kern w:val="0"/>
      <w:sz w:val="24"/>
    </w:rPr>
  </w:style>
  <w:style w:type="paragraph" w:customStyle="1" w:styleId="95">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96">
    <w:name w:val="xl39"/>
    <w:basedOn w:val="1"/>
    <w:qFormat/>
    <w:uiPriority w:val="0"/>
    <w:pPr>
      <w:widowControl/>
      <w:spacing w:before="100" w:beforeAutospacing="1" w:after="100" w:afterAutospacing="1"/>
      <w:jc w:val="right"/>
      <w:textAlignment w:val="center"/>
    </w:pPr>
    <w:rPr>
      <w:rFonts w:ascii="宋体" w:hAnsi="宋体"/>
      <w:kern w:val="0"/>
      <w:sz w:val="24"/>
    </w:rPr>
  </w:style>
  <w:style w:type="paragraph" w:customStyle="1" w:styleId="97">
    <w:name w:val="font6"/>
    <w:basedOn w:val="1"/>
    <w:qFormat/>
    <w:uiPriority w:val="0"/>
    <w:pPr>
      <w:widowControl/>
      <w:spacing w:before="100" w:beforeAutospacing="1" w:after="100" w:afterAutospacing="1"/>
      <w:jc w:val="left"/>
    </w:pPr>
    <w:rPr>
      <w:kern w:val="0"/>
      <w:sz w:val="24"/>
    </w:rPr>
  </w:style>
  <w:style w:type="paragraph" w:customStyle="1" w:styleId="98">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9">
    <w:name w:val="xl57"/>
    <w:basedOn w:val="1"/>
    <w:qFormat/>
    <w:uiPriority w:val="0"/>
    <w:pPr>
      <w:widowControl/>
      <w:pBdr>
        <w:left w:val="single" w:color="000000" w:sz="8" w:space="0"/>
        <w:bottom w:val="single" w:color="000000" w:sz="8" w:space="0"/>
        <w:right w:val="single" w:color="000000" w:sz="4" w:space="0"/>
      </w:pBdr>
      <w:spacing w:before="100" w:beforeAutospacing="1" w:after="100" w:afterAutospacing="1"/>
      <w:jc w:val="center"/>
    </w:pPr>
    <w:rPr>
      <w:rFonts w:ascii="宋体" w:hAnsi="宋体"/>
      <w:kern w:val="0"/>
      <w:sz w:val="24"/>
    </w:rPr>
  </w:style>
  <w:style w:type="paragraph" w:customStyle="1" w:styleId="100">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01">
    <w:name w:val="xl37"/>
    <w:basedOn w:val="1"/>
    <w:qFormat/>
    <w:uiPriority w:val="0"/>
    <w:pPr>
      <w:widowControl/>
      <w:spacing w:before="100" w:beforeAutospacing="1" w:after="100" w:afterAutospacing="1"/>
      <w:jc w:val="left"/>
      <w:textAlignment w:val="center"/>
    </w:pPr>
    <w:rPr>
      <w:rFonts w:ascii="宋体" w:hAnsi="宋体"/>
      <w:kern w:val="0"/>
      <w:sz w:val="24"/>
    </w:rPr>
  </w:style>
  <w:style w:type="paragraph" w:customStyle="1" w:styleId="102">
    <w:name w:val="xl62"/>
    <w:basedOn w:val="1"/>
    <w:qFormat/>
    <w:uiPriority w:val="0"/>
    <w:pPr>
      <w:widowControl/>
      <w:pBdr>
        <w:left w:val="single" w:color="000000" w:sz="4" w:space="0"/>
        <w:bottom w:val="single" w:color="000000" w:sz="8" w:space="0"/>
        <w:right w:val="single" w:color="000000" w:sz="8" w:space="0"/>
      </w:pBdr>
      <w:spacing w:before="100" w:beforeAutospacing="1" w:after="100" w:afterAutospacing="1"/>
      <w:jc w:val="right"/>
    </w:pPr>
    <w:rPr>
      <w:rFonts w:ascii="宋体" w:hAnsi="宋体"/>
      <w:kern w:val="0"/>
      <w:sz w:val="24"/>
    </w:rPr>
  </w:style>
  <w:style w:type="paragraph" w:customStyle="1" w:styleId="103">
    <w:name w:val="小条"/>
    <w:basedOn w:val="1"/>
    <w:qFormat/>
    <w:uiPriority w:val="0"/>
    <w:pPr>
      <w:spacing w:before="60" w:line="360" w:lineRule="exact"/>
    </w:pPr>
    <w:rPr>
      <w:rFonts w:ascii="黑体"/>
    </w:rPr>
  </w:style>
  <w:style w:type="paragraph" w:customStyle="1" w:styleId="104">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left"/>
      <w:textAlignment w:val="center"/>
    </w:pPr>
    <w:rPr>
      <w:rFonts w:hint="eastAsia" w:ascii="仿宋_GB2312" w:hAnsi="宋体" w:eastAsia="仿宋_GB2312"/>
      <w:kern w:val="0"/>
      <w:sz w:val="20"/>
    </w:rPr>
  </w:style>
  <w:style w:type="paragraph" w:customStyle="1" w:styleId="105">
    <w:name w:val="xl52"/>
    <w:basedOn w:val="1"/>
    <w:qFormat/>
    <w:uiPriority w:val="0"/>
    <w:pPr>
      <w:widowControl/>
      <w:pBdr>
        <w:bottom w:val="single" w:color="000000" w:sz="4" w:space="0"/>
      </w:pBdr>
      <w:spacing w:before="100" w:beforeAutospacing="1" w:after="100" w:afterAutospacing="1"/>
      <w:jc w:val="left"/>
    </w:pPr>
    <w:rPr>
      <w:rFonts w:hint="eastAsia" w:ascii="楷体_GB2312" w:hAnsi="宋体" w:eastAsia="楷体_GB2312"/>
      <w:b/>
      <w:color w:val="000000"/>
      <w:kern w:val="0"/>
      <w:sz w:val="24"/>
    </w:rPr>
  </w:style>
  <w:style w:type="paragraph" w:customStyle="1" w:styleId="106">
    <w:name w:val="xl42"/>
    <w:basedOn w:val="1"/>
    <w:qFormat/>
    <w:uiPriority w:val="0"/>
    <w:pPr>
      <w:widowControl/>
      <w:pBdr>
        <w:bottom w:val="single" w:color="auto" w:sz="8" w:space="0"/>
      </w:pBdr>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07">
    <w:name w:val="xl5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4"/>
    </w:rPr>
  </w:style>
  <w:style w:type="paragraph" w:customStyle="1" w:styleId="108">
    <w:name w:val="xl31"/>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09">
    <w:name w:val="xl38"/>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10">
    <w:name w:val="样式1"/>
    <w:basedOn w:val="1"/>
    <w:qFormat/>
    <w:uiPriority w:val="0"/>
    <w:pPr>
      <w:spacing w:line="440" w:lineRule="exact"/>
      <w:ind w:firstLine="640" w:firstLineChars="200"/>
    </w:pPr>
    <w:rPr>
      <w:sz w:val="28"/>
      <w:szCs w:val="24"/>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center"/>
    </w:pPr>
    <w:rPr>
      <w:rFonts w:hint="eastAsia" w:ascii="楷体_GB2312" w:hAnsi="宋体" w:eastAsia="楷体_GB2312"/>
      <w:kern w:val="0"/>
      <w:sz w:val="20"/>
    </w:rPr>
  </w:style>
  <w:style w:type="paragraph" w:customStyle="1" w:styleId="112">
    <w:name w:val="font8"/>
    <w:basedOn w:val="1"/>
    <w:qFormat/>
    <w:uiPriority w:val="0"/>
    <w:pPr>
      <w:widowControl/>
      <w:spacing w:before="100" w:beforeAutospacing="1" w:after="100" w:afterAutospacing="1"/>
      <w:jc w:val="left"/>
    </w:pPr>
    <w:rPr>
      <w:rFonts w:hint="eastAsia" w:ascii="宋体" w:hAnsi="宋体"/>
      <w:b/>
      <w:kern w:val="0"/>
      <w:sz w:val="24"/>
    </w:rPr>
  </w:style>
  <w:style w:type="paragraph" w:customStyle="1" w:styleId="113">
    <w:name w:val="标题2"/>
    <w:basedOn w:val="1"/>
    <w:qFormat/>
    <w:uiPriority w:val="0"/>
    <w:rPr>
      <w:rFonts w:eastAsia="黑体"/>
      <w:sz w:val="32"/>
    </w:rPr>
  </w:style>
  <w:style w:type="paragraph" w:customStyle="1" w:styleId="114">
    <w:name w:val="xl2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115">
    <w:name w:val="xl66"/>
    <w:basedOn w:val="1"/>
    <w:qFormat/>
    <w:uiPriority w:val="0"/>
    <w:pPr>
      <w:widowControl/>
      <w:spacing w:before="100" w:beforeAutospacing="1" w:after="100" w:afterAutospacing="1"/>
      <w:jc w:val="right"/>
    </w:pPr>
    <w:rPr>
      <w:rFonts w:ascii="宋体" w:hAnsi="宋体"/>
      <w:kern w:val="0"/>
      <w:sz w:val="24"/>
    </w:rPr>
  </w:style>
  <w:style w:type="paragraph" w:customStyle="1" w:styleId="116">
    <w:name w:val="Char Char Char Char"/>
    <w:basedOn w:val="15"/>
    <w:qFormat/>
    <w:uiPriority w:val="0"/>
    <w:pPr>
      <w:adjustRightInd w:val="0"/>
      <w:snapToGrid w:val="0"/>
      <w:spacing w:line="360" w:lineRule="auto"/>
    </w:pPr>
    <w:rPr>
      <w:rFonts w:ascii="Tahoma" w:hAnsi="Tahoma"/>
      <w:sz w:val="24"/>
    </w:rPr>
  </w:style>
  <w:style w:type="paragraph" w:customStyle="1" w:styleId="11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20"/>
    </w:rPr>
  </w:style>
  <w:style w:type="paragraph" w:customStyle="1" w:styleId="1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19">
    <w:name w:val="xl32"/>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20">
    <w:name w:val="xl69"/>
    <w:basedOn w:val="1"/>
    <w:qFormat/>
    <w:uiPriority w:val="0"/>
    <w:pPr>
      <w:widowControl/>
      <w:pBdr>
        <w:bottom w:val="single" w:color="auto" w:sz="8" w:space="0"/>
      </w:pBdr>
      <w:spacing w:before="100" w:beforeAutospacing="1" w:after="100" w:afterAutospacing="1"/>
      <w:jc w:val="left"/>
    </w:pPr>
    <w:rPr>
      <w:rFonts w:ascii="楷体_GB2312" w:hAnsi="宋体" w:eastAsia="楷体_GB2312"/>
      <w:b/>
      <w:kern w:val="0"/>
      <w:sz w:val="24"/>
    </w:rPr>
  </w:style>
  <w:style w:type="paragraph" w:customStyle="1" w:styleId="121">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122">
    <w:name w:val="Char"/>
    <w:basedOn w:val="1"/>
    <w:qFormat/>
    <w:uiPriority w:val="0"/>
  </w:style>
  <w:style w:type="paragraph" w:customStyle="1" w:styleId="123">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jc w:val="right"/>
      <w:textAlignment w:val="center"/>
    </w:pPr>
    <w:rPr>
      <w:rFonts w:ascii="宋体" w:hAnsi="宋体"/>
      <w:color w:val="0000FF"/>
      <w:kern w:val="0"/>
      <w:sz w:val="24"/>
    </w:rPr>
  </w:style>
  <w:style w:type="paragraph" w:customStyle="1" w:styleId="124">
    <w:name w:val="xl68"/>
    <w:basedOn w:val="1"/>
    <w:qFormat/>
    <w:uiPriority w:val="0"/>
    <w:pPr>
      <w:widowControl/>
      <w:pBdr>
        <w:bottom w:val="single" w:color="auto" w:sz="8" w:space="0"/>
      </w:pBdr>
      <w:spacing w:before="100" w:beforeAutospacing="1" w:after="100" w:afterAutospacing="1"/>
      <w:jc w:val="left"/>
    </w:pPr>
    <w:rPr>
      <w:rFonts w:ascii="楷体_GB2312" w:hAnsi="宋体" w:eastAsia="楷体_GB2312"/>
      <w:b/>
      <w:color w:val="000000"/>
      <w:kern w:val="0"/>
      <w:sz w:val="24"/>
    </w:rPr>
  </w:style>
  <w:style w:type="paragraph" w:customStyle="1" w:styleId="125">
    <w:name w:val="xl2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b/>
      <w:color w:val="000000"/>
      <w:kern w:val="0"/>
      <w:sz w:val="24"/>
    </w:rPr>
  </w:style>
  <w:style w:type="paragraph" w:customStyle="1" w:styleId="12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仿宋_GB2312" w:hAnsi="宋体" w:eastAsia="仿宋_GB2312"/>
      <w:b/>
      <w:kern w:val="0"/>
      <w:sz w:val="20"/>
    </w:rPr>
  </w:style>
  <w:style w:type="paragraph" w:customStyle="1" w:styleId="127">
    <w:name w:val="Char Char2 Char"/>
    <w:basedOn w:val="1"/>
    <w:qFormat/>
    <w:uiPriority w:val="0"/>
    <w:pPr>
      <w:keepNext/>
      <w:keepLines/>
      <w:pageBreakBefore/>
      <w:tabs>
        <w:tab w:val="left" w:pos="390"/>
      </w:tabs>
      <w:ind w:left="390" w:hanging="390"/>
    </w:pPr>
    <w:rPr>
      <w:rFonts w:ascii="Tahoma" w:hAnsi="Tahoma"/>
      <w:sz w:val="24"/>
    </w:rPr>
  </w:style>
  <w:style w:type="paragraph" w:customStyle="1" w:styleId="128">
    <w:name w:val="xl40"/>
    <w:basedOn w:val="1"/>
    <w:qFormat/>
    <w:uiPriority w:val="0"/>
    <w:pPr>
      <w:widowControl/>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2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right"/>
      <w:textAlignment w:val="center"/>
    </w:pPr>
    <w:rPr>
      <w:rFonts w:hint="eastAsia" w:ascii="楷体_GB2312" w:hAnsi="宋体" w:eastAsia="楷体_GB2312"/>
      <w:kern w:val="0"/>
      <w:sz w:val="20"/>
    </w:rPr>
  </w:style>
  <w:style w:type="paragraph" w:customStyle="1" w:styleId="130">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olor w:val="000000"/>
      <w:kern w:val="0"/>
      <w:sz w:val="24"/>
    </w:rPr>
  </w:style>
  <w:style w:type="paragraph" w:customStyle="1" w:styleId="131">
    <w:name w:val="xl2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color w:val="000000"/>
      <w:kern w:val="0"/>
      <w:sz w:val="24"/>
    </w:rPr>
  </w:style>
  <w:style w:type="paragraph" w:customStyle="1" w:styleId="132">
    <w:name w:val="xl49"/>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i/>
      <w:color w:val="000000"/>
      <w:kern w:val="0"/>
      <w:sz w:val="24"/>
    </w:rPr>
  </w:style>
  <w:style w:type="paragraph" w:customStyle="1" w:styleId="133">
    <w:name w:val="xl53"/>
    <w:basedOn w:val="1"/>
    <w:qFormat/>
    <w:uiPriority w:val="0"/>
    <w:pPr>
      <w:widowControl/>
      <w:pBdr>
        <w:bottom w:val="single" w:color="000000" w:sz="4" w:space="0"/>
      </w:pBdr>
      <w:spacing w:before="100" w:beforeAutospacing="1" w:after="100" w:afterAutospacing="1"/>
      <w:jc w:val="left"/>
      <w:textAlignment w:val="center"/>
    </w:pPr>
    <w:rPr>
      <w:rFonts w:hint="eastAsia" w:ascii="楷体_GB2312" w:hAnsi="宋体" w:eastAsia="楷体_GB2312"/>
      <w:b/>
      <w:kern w:val="0"/>
      <w:sz w:val="24"/>
    </w:rPr>
  </w:style>
  <w:style w:type="paragraph" w:customStyle="1" w:styleId="134">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35">
    <w:name w:val="xl67"/>
    <w:basedOn w:val="1"/>
    <w:qFormat/>
    <w:uiPriority w:val="0"/>
    <w:pPr>
      <w:widowControl/>
      <w:spacing w:before="100" w:beforeAutospacing="1" w:after="100" w:afterAutospacing="1"/>
      <w:jc w:val="left"/>
    </w:pPr>
    <w:rPr>
      <w:rFonts w:ascii="楷体_GB2312" w:hAnsi="宋体" w:eastAsia="楷体_GB2312"/>
      <w:b/>
      <w:kern w:val="0"/>
      <w:sz w:val="24"/>
    </w:rPr>
  </w:style>
  <w:style w:type="paragraph" w:customStyle="1" w:styleId="136">
    <w:name w:val="xl5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i/>
      <w:color w:val="000000"/>
      <w:kern w:val="0"/>
      <w:sz w:val="24"/>
    </w:rPr>
  </w:style>
  <w:style w:type="paragraph" w:customStyle="1" w:styleId="137">
    <w:name w:val="Char Char Char Char Char Char"/>
    <w:basedOn w:val="1"/>
    <w:qFormat/>
    <w:uiPriority w:val="0"/>
    <w:pPr>
      <w:widowControl/>
      <w:spacing w:after="160" w:line="240" w:lineRule="exact"/>
      <w:jc w:val="left"/>
    </w:pPr>
    <w:rPr>
      <w:rFonts w:ascii="Arial" w:hAnsi="Arial" w:eastAsia="Times New Roman" w:cs="Verdana"/>
      <w:b/>
      <w:kern w:val="0"/>
      <w:lang w:eastAsia="en-US"/>
    </w:rPr>
  </w:style>
  <w:style w:type="paragraph" w:customStyle="1" w:styleId="138">
    <w:name w:val="样式3"/>
    <w:basedOn w:val="1"/>
    <w:qFormat/>
    <w:uiPriority w:val="0"/>
    <w:pPr>
      <w:tabs>
        <w:tab w:val="left" w:pos="560"/>
        <w:tab w:val="left" w:pos="1120"/>
      </w:tabs>
      <w:spacing w:line="480" w:lineRule="atLeast"/>
    </w:pPr>
    <w:rPr>
      <w:rFonts w:eastAsia="创艺简黑体"/>
      <w:b/>
      <w:sz w:val="28"/>
    </w:rPr>
  </w:style>
  <w:style w:type="paragraph" w:customStyle="1" w:styleId="139">
    <w:name w:val="xl65"/>
    <w:basedOn w:val="1"/>
    <w:qFormat/>
    <w:uiPriority w:val="0"/>
    <w:pPr>
      <w:widowControl/>
      <w:spacing w:before="100" w:beforeAutospacing="1" w:after="100" w:afterAutospacing="1"/>
      <w:jc w:val="center"/>
    </w:pPr>
    <w:rPr>
      <w:rFonts w:ascii="宋体" w:hAnsi="宋体"/>
      <w:kern w:val="0"/>
      <w:sz w:val="24"/>
    </w:rPr>
  </w:style>
  <w:style w:type="paragraph" w:customStyle="1" w:styleId="140">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b/>
      <w:kern w:val="0"/>
      <w:sz w:val="24"/>
    </w:rPr>
  </w:style>
  <w:style w:type="paragraph" w:customStyle="1" w:styleId="141">
    <w:name w:val="默认段落字体 Para Char Char Char Char"/>
    <w:basedOn w:val="1"/>
    <w:qFormat/>
    <w:uiPriority w:val="0"/>
    <w:rPr>
      <w:szCs w:val="24"/>
    </w:rPr>
  </w:style>
  <w:style w:type="paragraph" w:customStyle="1" w:styleId="142">
    <w:name w:val="xl63"/>
    <w:basedOn w:val="1"/>
    <w:qFormat/>
    <w:uiPriority w:val="0"/>
    <w:pPr>
      <w:widowControl/>
      <w:spacing w:before="100" w:beforeAutospacing="1" w:after="100" w:afterAutospacing="1"/>
      <w:jc w:val="center"/>
    </w:pPr>
    <w:rPr>
      <w:rFonts w:ascii="宋体" w:hAnsi="宋体"/>
      <w:b/>
      <w:color w:val="000000"/>
      <w:kern w:val="0"/>
      <w:sz w:val="36"/>
    </w:rPr>
  </w:style>
  <w:style w:type="paragraph" w:customStyle="1" w:styleId="143">
    <w:name w:val="xl58"/>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pPr>
    <w:rPr>
      <w:rFonts w:ascii="宋体" w:hAnsi="宋体"/>
      <w:kern w:val="0"/>
      <w:sz w:val="24"/>
    </w:rPr>
  </w:style>
  <w:style w:type="paragraph" w:customStyle="1" w:styleId="144">
    <w:name w:val="xl34"/>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jc w:val="center"/>
      <w:textAlignment w:val="center"/>
    </w:pPr>
    <w:rPr>
      <w:rFonts w:ascii="宋体" w:hAnsi="宋体"/>
      <w:color w:val="000000"/>
      <w:kern w:val="0"/>
      <w:sz w:val="24"/>
    </w:rPr>
  </w:style>
  <w:style w:type="paragraph" w:customStyle="1" w:styleId="145">
    <w:name w:val="xl41"/>
    <w:basedOn w:val="1"/>
    <w:qFormat/>
    <w:uiPriority w:val="0"/>
    <w:pPr>
      <w:widowControl/>
      <w:pBdr>
        <w:bottom w:val="single" w:color="auto" w:sz="8" w:space="0"/>
      </w:pBdr>
      <w:spacing w:before="100" w:beforeAutospacing="1" w:after="100" w:afterAutospacing="1"/>
      <w:jc w:val="left"/>
    </w:pPr>
    <w:rPr>
      <w:rFonts w:hint="eastAsia" w:ascii="楷体_GB2312" w:hAnsi="宋体" w:eastAsia="楷体_GB2312"/>
      <w:b/>
      <w:color w:val="000000"/>
      <w:kern w:val="0"/>
      <w:sz w:val="24"/>
    </w:rPr>
  </w:style>
  <w:style w:type="paragraph" w:customStyle="1" w:styleId="146">
    <w:name w:val="xl36"/>
    <w:basedOn w:val="1"/>
    <w:qFormat/>
    <w:uiPriority w:val="0"/>
    <w:pPr>
      <w:widowControl/>
      <w:spacing w:before="100" w:beforeAutospacing="1" w:after="100" w:afterAutospacing="1"/>
      <w:jc w:val="center"/>
      <w:textAlignment w:val="center"/>
    </w:pPr>
    <w:rPr>
      <w:rFonts w:ascii="宋体" w:hAnsi="宋体"/>
      <w:b/>
      <w:color w:val="000000"/>
      <w:kern w:val="0"/>
      <w:sz w:val="36"/>
    </w:rPr>
  </w:style>
  <w:style w:type="paragraph" w:customStyle="1" w:styleId="147">
    <w:name w:val="Char2"/>
    <w:basedOn w:val="1"/>
    <w:qFormat/>
    <w:uiPriority w:val="0"/>
    <w:pPr>
      <w:widowControl/>
      <w:spacing w:after="160" w:line="240" w:lineRule="exact"/>
      <w:jc w:val="left"/>
    </w:pPr>
    <w:rPr>
      <w:rFonts w:ascii="Tahoma" w:hAnsi="Tahoma"/>
      <w:kern w:val="0"/>
      <w:sz w:val="20"/>
      <w:lang w:eastAsia="en-US"/>
    </w:rPr>
  </w:style>
  <w:style w:type="paragraph" w:customStyle="1" w:styleId="148">
    <w:name w:val="xl64"/>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textRotate="1"/>
  </customShpExts>
</s:customData>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B61E0-E14B-4E2E-B63F-6D14E570D302}">
  <ds:schemaRefs/>
</ds:datastoreItem>
</file>

<file path=docProps/app.xml><?xml version="1.0" encoding="utf-8"?>
<Properties xmlns="http://schemas.openxmlformats.org/officeDocument/2006/extended-properties" xmlns:vt="http://schemas.openxmlformats.org/officeDocument/2006/docPropsVTypes">
  <Template>Normal</Template>
  <Pages>21</Pages>
  <Words>1545</Words>
  <Characters>8813</Characters>
  <Lines>73</Lines>
  <Paragraphs>20</Paragraphs>
  <TotalTime>32</TotalTime>
  <ScaleCrop>false</ScaleCrop>
  <LinksUpToDate>false</LinksUpToDate>
  <CharactersWithSpaces>10338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2019-02-19T01:43:00Z</dcterms:created>
  <dc:creator>Angulia</dc:creator>
  <cp:lastModifiedBy>Zhu Runfu</cp:lastModifiedBy>
  <cp:lastPrinted>2019-08-22T15:24:00Z</cp:lastPrinted>
  <dcterms:modified xsi:type="dcterms:W3CDTF">2019-09-20T05:40:51Z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