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eastAsia="黑体" w:cs="Times New Roman"/>
          <w:b/>
          <w:color w:val="auto"/>
          <w:sz w:val="10"/>
          <w:highlight w:val="none"/>
          <w:u w:val="single"/>
        </w:rPr>
      </w:pPr>
    </w:p>
    <w:p>
      <w:pPr>
        <w:spacing w:line="520" w:lineRule="exact"/>
        <w:jc w:val="center"/>
        <w:rPr>
          <w:rFonts w:hint="default" w:ascii="Times New Roman" w:hAnsi="Times New Roman" w:cs="Times New Roman"/>
          <w:b/>
          <w:bCs/>
          <w:color w:val="auto"/>
          <w:sz w:val="48"/>
          <w:szCs w:val="48"/>
          <w:highlight w:val="none"/>
        </w:rPr>
      </w:pPr>
      <w:r>
        <w:rPr>
          <w:rFonts w:hint="default" w:ascii="Times New Roman" w:hAnsi="Times New Roman" w:cs="Times New Roman"/>
          <w:b/>
          <w:bCs/>
          <w:color w:val="auto"/>
          <w:sz w:val="48"/>
          <w:szCs w:val="48"/>
          <w:highlight w:val="none"/>
        </w:rPr>
        <w:t>南通市市区涵闸管理中心</w:t>
      </w:r>
    </w:p>
    <w:p>
      <w:pPr>
        <w:spacing w:line="520" w:lineRule="exact"/>
        <w:jc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b/>
          <w:bCs/>
          <w:color w:val="auto"/>
          <w:sz w:val="48"/>
          <w:szCs w:val="48"/>
          <w:highlight w:val="none"/>
        </w:rPr>
        <w:t>2019年闸（站）</w:t>
      </w:r>
      <w:r>
        <w:rPr>
          <w:rFonts w:hint="default" w:ascii="Times New Roman" w:hAnsi="Times New Roman" w:cs="Times New Roman"/>
          <w:b/>
          <w:bCs/>
          <w:color w:val="auto"/>
          <w:sz w:val="48"/>
          <w:szCs w:val="48"/>
          <w:highlight w:val="none"/>
          <w:lang w:eastAsia="zh-CN"/>
        </w:rPr>
        <w:t>水下摸检项目</w:t>
      </w:r>
    </w:p>
    <w:p>
      <w:pPr>
        <w:spacing w:line="520" w:lineRule="exact"/>
        <w:jc w:val="center"/>
        <w:rPr>
          <w:rFonts w:hint="default" w:ascii="Times New Roman" w:hAnsi="Times New Roman" w:cs="Times New Roman"/>
          <w:color w:val="auto"/>
          <w:sz w:val="24"/>
          <w:highlight w:val="none"/>
        </w:rPr>
      </w:pPr>
    </w:p>
    <w:p>
      <w:pPr>
        <w:spacing w:line="520" w:lineRule="exact"/>
        <w:jc w:val="center"/>
        <w:rPr>
          <w:rFonts w:hint="default" w:ascii="Times New Roman" w:hAnsi="Times New Roman" w:cs="Times New Roman"/>
          <w:color w:val="auto"/>
          <w:sz w:val="24"/>
          <w:highlight w:val="none"/>
        </w:rPr>
      </w:pPr>
    </w:p>
    <w:p>
      <w:pPr>
        <w:spacing w:before="100" w:beforeAutospacing="1" w:after="100" w:afterAutospacing="1" w:line="360" w:lineRule="auto"/>
        <w:jc w:val="center"/>
        <w:rPr>
          <w:rFonts w:hint="default" w:ascii="Times New Roman" w:hAnsi="Times New Roman" w:eastAsia="宋体" w:cs="Times New Roman"/>
          <w:b/>
          <w:bCs/>
          <w:color w:val="auto"/>
          <w:spacing w:val="50"/>
          <w:sz w:val="96"/>
          <w:szCs w:val="52"/>
          <w:highlight w:val="none"/>
          <w:lang w:val="en-US" w:eastAsia="zh-CN"/>
        </w:rPr>
      </w:pPr>
      <w:r>
        <w:rPr>
          <w:rFonts w:hint="eastAsia" w:cs="Times New Roman"/>
          <w:b/>
          <w:bCs/>
          <w:color w:val="auto"/>
          <w:spacing w:val="50"/>
          <w:sz w:val="96"/>
          <w:szCs w:val="52"/>
          <w:highlight w:val="none"/>
          <w:lang w:eastAsia="zh-CN"/>
        </w:rPr>
        <w:t>竞争性谈判</w:t>
      </w:r>
      <w:r>
        <w:rPr>
          <w:rFonts w:hint="default" w:ascii="Times New Roman" w:hAnsi="Times New Roman" w:cs="Times New Roman"/>
          <w:b/>
          <w:bCs/>
          <w:color w:val="auto"/>
          <w:spacing w:val="50"/>
          <w:sz w:val="96"/>
          <w:szCs w:val="52"/>
          <w:highlight w:val="none"/>
        </w:rPr>
        <w:t>文件</w:t>
      </w:r>
    </w:p>
    <w:p>
      <w:pPr>
        <w:snapToGrid w:val="0"/>
        <w:spacing w:line="480" w:lineRule="auto"/>
        <w:jc w:val="center"/>
        <w:rPr>
          <w:rFonts w:hint="default" w:ascii="Times New Roman" w:hAnsi="Times New Roman" w:cs="Times New Roman"/>
          <w:bCs/>
          <w:color w:val="auto"/>
          <w:sz w:val="28"/>
          <w:highlight w:val="none"/>
        </w:rPr>
      </w:pPr>
    </w:p>
    <w:p>
      <w:pPr>
        <w:snapToGrid w:val="0"/>
        <w:spacing w:line="480" w:lineRule="auto"/>
        <w:jc w:val="center"/>
        <w:rPr>
          <w:rFonts w:hint="default" w:ascii="Times New Roman" w:hAnsi="Times New Roman" w:cs="Times New Roman"/>
          <w:bCs/>
          <w:color w:val="auto"/>
          <w:sz w:val="28"/>
          <w:highlight w:val="none"/>
        </w:rPr>
      </w:pPr>
    </w:p>
    <w:p>
      <w:pPr>
        <w:snapToGrid w:val="0"/>
        <w:spacing w:line="480" w:lineRule="auto"/>
        <w:jc w:val="center"/>
        <w:rPr>
          <w:rFonts w:hint="default" w:ascii="Times New Roman" w:hAnsi="Times New Roman" w:eastAsia="黑体" w:cs="Times New Roman"/>
          <w:b/>
          <w:color w:val="auto"/>
          <w:sz w:val="24"/>
          <w:highlight w:val="none"/>
        </w:rPr>
      </w:pPr>
    </w:p>
    <w:p>
      <w:pPr>
        <w:snapToGrid w:val="0"/>
        <w:spacing w:line="480" w:lineRule="auto"/>
        <w:jc w:val="center"/>
        <w:rPr>
          <w:rFonts w:hint="default" w:ascii="Times New Roman" w:hAnsi="Times New Roman" w:eastAsia="黑体" w:cs="Times New Roman"/>
          <w:b/>
          <w:color w:val="auto"/>
          <w:sz w:val="24"/>
          <w:highlight w:val="none"/>
        </w:rPr>
      </w:pPr>
    </w:p>
    <w:p>
      <w:pPr>
        <w:snapToGrid w:val="0"/>
        <w:spacing w:line="480" w:lineRule="auto"/>
        <w:jc w:val="center"/>
        <w:rPr>
          <w:rFonts w:hint="default" w:ascii="Times New Roman" w:hAnsi="Times New Roman" w:eastAsia="黑体" w:cs="Times New Roman"/>
          <w:b/>
          <w:color w:val="auto"/>
          <w:sz w:val="24"/>
          <w:highlight w:val="none"/>
        </w:rPr>
      </w:pPr>
    </w:p>
    <w:p>
      <w:pPr>
        <w:snapToGrid w:val="0"/>
        <w:spacing w:line="480" w:lineRule="auto"/>
        <w:jc w:val="center"/>
        <w:rPr>
          <w:rFonts w:hint="default" w:ascii="Times New Roman" w:hAnsi="Times New Roman" w:eastAsia="黑体" w:cs="Times New Roman"/>
          <w:b/>
          <w:color w:val="auto"/>
          <w:sz w:val="24"/>
          <w:highlight w:val="none"/>
        </w:rPr>
      </w:pPr>
    </w:p>
    <w:p>
      <w:pPr>
        <w:pStyle w:val="23"/>
        <w:spacing w:line="520" w:lineRule="exact"/>
        <w:ind w:firstLine="1265" w:firstLineChars="450"/>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招   标   单   位：南通市市区涵闸管理中心</w:t>
      </w:r>
    </w:p>
    <w:p>
      <w:pPr>
        <w:pStyle w:val="23"/>
        <w:spacing w:line="520" w:lineRule="exact"/>
        <w:ind w:firstLine="1265" w:firstLineChars="450"/>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招 标 代 理 单 位：江苏建达全过程工程咨询有限公司</w:t>
      </w:r>
    </w:p>
    <w:p>
      <w:pPr>
        <w:pStyle w:val="23"/>
        <w:spacing w:line="520" w:lineRule="exact"/>
        <w:ind w:firstLine="1265" w:firstLineChars="450"/>
        <w:rPr>
          <w:rFonts w:hint="default" w:ascii="Times New Roman" w:hAnsi="Times New Roman" w:cs="Times New Roman"/>
          <w:b/>
          <w:bCs/>
          <w:color w:val="auto"/>
          <w:sz w:val="28"/>
          <w:szCs w:val="28"/>
          <w:highlight w:val="none"/>
        </w:rPr>
      </w:pPr>
    </w:p>
    <w:p>
      <w:pPr>
        <w:pStyle w:val="23"/>
        <w:spacing w:line="520" w:lineRule="exact"/>
        <w:jc w:val="center"/>
        <w:rPr>
          <w:rFonts w:hint="default" w:ascii="Times New Roman" w:hAnsi="Times New Roman" w:cs="Times New Roman"/>
          <w:b/>
          <w:bCs/>
          <w:color w:val="auto"/>
          <w:sz w:val="28"/>
          <w:szCs w:val="28"/>
          <w:highlight w:val="none"/>
        </w:rPr>
      </w:pPr>
    </w:p>
    <w:p>
      <w:pPr>
        <w:pStyle w:val="23"/>
        <w:spacing w:line="520" w:lineRule="exact"/>
        <w:jc w:val="center"/>
        <w:rPr>
          <w:rFonts w:hint="default" w:ascii="Times New Roman" w:hAnsi="Times New Roman" w:cs="Times New Roman"/>
          <w:b/>
          <w:bCs/>
          <w:color w:val="auto"/>
          <w:sz w:val="28"/>
          <w:szCs w:val="28"/>
          <w:highlight w:val="none"/>
        </w:rPr>
        <w:sectPr>
          <w:headerReference r:id="rId4" w:type="first"/>
          <w:footerReference r:id="rId6" w:type="first"/>
          <w:headerReference r:id="rId3" w:type="even"/>
          <w:footerReference r:id="rId5" w:type="even"/>
          <w:pgSz w:w="11906" w:h="16838"/>
          <w:pgMar w:top="1440" w:right="1416" w:bottom="1440" w:left="1800" w:header="851" w:footer="992" w:gutter="0"/>
          <w:pgNumType w:fmt="decimal"/>
          <w:cols w:space="720" w:num="1"/>
          <w:titlePg/>
          <w:docGrid w:type="lines" w:linePitch="312" w:charSpace="0"/>
        </w:sectPr>
      </w:pPr>
      <w:r>
        <w:rPr>
          <w:rFonts w:hint="default" w:ascii="Times New Roman" w:hAnsi="Times New Roman" w:cs="Times New Roman"/>
          <w:b/>
          <w:bCs/>
          <w:color w:val="auto"/>
          <w:sz w:val="28"/>
          <w:szCs w:val="28"/>
          <w:highlight w:val="none"/>
        </w:rPr>
        <w:t>二〇一九年</w:t>
      </w:r>
      <w:r>
        <w:rPr>
          <w:rFonts w:hint="eastAsia" w:cs="Times New Roman"/>
          <w:b/>
          <w:bCs/>
          <w:color w:val="auto"/>
          <w:sz w:val="28"/>
          <w:szCs w:val="28"/>
          <w:highlight w:val="none"/>
          <w:lang w:eastAsia="zh-CN"/>
        </w:rPr>
        <w:t>十一</w:t>
      </w:r>
      <w:r>
        <w:rPr>
          <w:rFonts w:hint="default" w:ascii="Times New Roman" w:hAnsi="Times New Roman" w:cs="Times New Roman"/>
          <w:b/>
          <w:bCs/>
          <w:color w:val="auto"/>
          <w:sz w:val="28"/>
          <w:szCs w:val="28"/>
          <w:highlight w:val="none"/>
        </w:rPr>
        <w:t>月</w:t>
      </w:r>
      <w:r>
        <w:rPr>
          <w:rFonts w:hint="eastAsia" w:cs="Times New Roman"/>
          <w:b/>
          <w:bCs/>
          <w:color w:val="auto"/>
          <w:sz w:val="28"/>
          <w:szCs w:val="28"/>
          <w:highlight w:val="none"/>
          <w:lang w:eastAsia="zh-CN"/>
        </w:rPr>
        <w:t>六</w:t>
      </w:r>
      <w:r>
        <w:rPr>
          <w:rFonts w:hint="default" w:ascii="Times New Roman" w:hAnsi="Times New Roman" w:cs="Times New Roman"/>
          <w:b/>
          <w:bCs/>
          <w:color w:val="auto"/>
          <w:sz w:val="28"/>
          <w:szCs w:val="28"/>
          <w:highlight w:val="none"/>
        </w:rPr>
        <w:t>日</w:t>
      </w:r>
    </w:p>
    <w:p>
      <w:pPr>
        <w:jc w:val="center"/>
        <w:rPr>
          <w:rFonts w:hint="default" w:ascii="Times New Roman" w:hAnsi="Times New Roman" w:cs="Times New Roman"/>
          <w:b/>
          <w:color w:val="auto"/>
          <w:sz w:val="44"/>
          <w:szCs w:val="44"/>
          <w:highlight w:val="none"/>
        </w:rPr>
      </w:pPr>
      <w:r>
        <w:rPr>
          <w:rFonts w:hint="default" w:ascii="Times New Roman" w:hAnsi="Times New Roman" w:cs="Times New Roman"/>
          <w:b/>
          <w:color w:val="auto"/>
          <w:sz w:val="44"/>
          <w:szCs w:val="44"/>
          <w:highlight w:val="none"/>
        </w:rPr>
        <w:t>目        录</w:t>
      </w:r>
    </w:p>
    <w:p>
      <w:pPr>
        <w:jc w:val="center"/>
        <w:rPr>
          <w:rFonts w:hint="default" w:ascii="Times New Roman" w:hAnsi="Times New Roman" w:cs="Times New Roman"/>
          <w:b/>
          <w:color w:val="auto"/>
          <w:sz w:val="44"/>
          <w:szCs w:val="44"/>
          <w:highlight w:val="none"/>
        </w:rPr>
      </w:pPr>
    </w:p>
    <w:p>
      <w:pPr>
        <w:jc w:val="center"/>
        <w:rPr>
          <w:rFonts w:hint="default" w:ascii="Times New Roman" w:hAnsi="Times New Roman" w:cs="Times New Roman"/>
          <w:b/>
          <w:color w:val="auto"/>
          <w:sz w:val="44"/>
          <w:szCs w:val="44"/>
          <w:highlight w:val="none"/>
        </w:rPr>
      </w:pPr>
    </w:p>
    <w:p>
      <w:pPr>
        <w:pStyle w:val="25"/>
        <w:tabs>
          <w:tab w:val="right" w:leader="dot" w:pos="8844"/>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TOC \o "1-3" \h \z \u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sz w:val="28"/>
          <w:szCs w:val="28"/>
          <w:highlight w:val="none"/>
        </w:rPr>
        <w:instrText xml:space="preserve"> HYPERLINK \l _Toc23452 </w:instrText>
      </w:r>
      <w:r>
        <w:rPr>
          <w:rFonts w:hint="default" w:ascii="Times New Roman" w:hAnsi="Times New Roman" w:cs="Times New Roman"/>
          <w:sz w:val="28"/>
          <w:szCs w:val="28"/>
          <w:highlight w:val="none"/>
        </w:rPr>
        <w:fldChar w:fldCharType="separate"/>
      </w:r>
      <w:r>
        <w:rPr>
          <w:rFonts w:hint="default" w:ascii="Times New Roman" w:hAnsi="Times New Roman" w:cs="Times New Roman"/>
          <w:caps/>
          <w:kern w:val="44"/>
          <w:sz w:val="28"/>
          <w:szCs w:val="28"/>
          <w:highlight w:val="none"/>
        </w:rPr>
        <w:t xml:space="preserve">第一部分  </w:t>
      </w:r>
      <w:r>
        <w:rPr>
          <w:rFonts w:hint="eastAsia" w:cs="Times New Roman"/>
          <w:caps/>
          <w:kern w:val="44"/>
          <w:sz w:val="28"/>
          <w:szCs w:val="28"/>
          <w:highlight w:val="none"/>
          <w:lang w:eastAsia="zh-CN"/>
        </w:rPr>
        <w:t>谈判</w:t>
      </w:r>
      <w:r>
        <w:rPr>
          <w:rFonts w:hint="default" w:ascii="Times New Roman" w:hAnsi="Times New Roman" w:cs="Times New Roman"/>
          <w:caps/>
          <w:kern w:val="44"/>
          <w:sz w:val="28"/>
          <w:szCs w:val="28"/>
          <w:highlight w:val="none"/>
        </w:rPr>
        <w:t>须知</w:t>
      </w:r>
      <w:r>
        <w:rPr>
          <w:sz w:val="28"/>
          <w:szCs w:val="28"/>
        </w:rPr>
        <w:tab/>
      </w:r>
      <w:r>
        <w:rPr>
          <w:sz w:val="28"/>
          <w:szCs w:val="28"/>
        </w:rPr>
        <w:fldChar w:fldCharType="begin"/>
      </w:r>
      <w:r>
        <w:rPr>
          <w:sz w:val="28"/>
          <w:szCs w:val="28"/>
        </w:rPr>
        <w:instrText xml:space="preserve"> PAGEREF _Toc23452 </w:instrText>
      </w:r>
      <w:r>
        <w:rPr>
          <w:sz w:val="28"/>
          <w:szCs w:val="28"/>
        </w:rPr>
        <w:fldChar w:fldCharType="separate"/>
      </w:r>
      <w:r>
        <w:rPr>
          <w:sz w:val="28"/>
          <w:szCs w:val="28"/>
        </w:rPr>
        <w:t>1</w:t>
      </w:r>
      <w:r>
        <w:rPr>
          <w:sz w:val="28"/>
          <w:szCs w:val="28"/>
        </w:rPr>
        <w:fldChar w:fldCharType="end"/>
      </w:r>
      <w:r>
        <w:rPr>
          <w:rFonts w:hint="default" w:ascii="Times New Roman" w:hAnsi="Times New Roman" w:cs="Times New Roman"/>
          <w:color w:val="auto"/>
          <w:sz w:val="28"/>
          <w:szCs w:val="28"/>
          <w:highlight w:val="none"/>
        </w:rPr>
        <w:fldChar w:fldCharType="end"/>
      </w:r>
    </w:p>
    <w:p/>
    <w:p>
      <w:pPr>
        <w:pStyle w:val="29"/>
        <w:tabs>
          <w:tab w:val="right" w:leader="dot" w:pos="8844"/>
          <w:tab w:val="clear" w:pos="1470"/>
          <w:tab w:val="clear" w:pos="8834"/>
        </w:tabs>
        <w:rPr>
          <w:sz w:val="28"/>
          <w:szCs w:val="28"/>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sz w:val="28"/>
          <w:szCs w:val="28"/>
          <w:highlight w:val="none"/>
        </w:rPr>
        <w:instrText xml:space="preserve"> HYPERLINK \l _Toc29473 </w:instrText>
      </w:r>
      <w:r>
        <w:rPr>
          <w:rFonts w:hint="default" w:ascii="Times New Roman" w:hAnsi="Times New Roman" w:cs="Times New Roman"/>
          <w:sz w:val="28"/>
          <w:szCs w:val="28"/>
          <w:highlight w:val="none"/>
        </w:rPr>
        <w:fldChar w:fldCharType="separate"/>
      </w:r>
      <w:r>
        <w:rPr>
          <w:rFonts w:hint="default" w:ascii="Times New Roman" w:hAnsi="Times New Roman" w:eastAsia="宋体" w:cs="Times New Roman"/>
          <w:sz w:val="28"/>
          <w:szCs w:val="28"/>
          <w:highlight w:val="none"/>
        </w:rPr>
        <w:t xml:space="preserve">第一章  </w:t>
      </w:r>
      <w:r>
        <w:rPr>
          <w:rFonts w:hint="eastAsia" w:ascii="Times New Roman" w:hAnsi="Times New Roman" w:eastAsia="宋体" w:cs="Times New Roman"/>
          <w:sz w:val="28"/>
          <w:szCs w:val="28"/>
          <w:highlight w:val="none"/>
          <w:lang w:eastAsia="zh-CN"/>
        </w:rPr>
        <w:t>谈判</w:t>
      </w:r>
      <w:r>
        <w:rPr>
          <w:rFonts w:hint="default" w:ascii="Times New Roman" w:hAnsi="Times New Roman" w:eastAsia="宋体" w:cs="Times New Roman"/>
          <w:sz w:val="28"/>
          <w:szCs w:val="28"/>
          <w:highlight w:val="none"/>
        </w:rPr>
        <w:t>须知附表</w:t>
      </w:r>
      <w:r>
        <w:rPr>
          <w:sz w:val="28"/>
          <w:szCs w:val="28"/>
        </w:rPr>
        <w:tab/>
      </w:r>
      <w:r>
        <w:rPr>
          <w:sz w:val="28"/>
          <w:szCs w:val="28"/>
        </w:rPr>
        <w:fldChar w:fldCharType="begin"/>
      </w:r>
      <w:r>
        <w:rPr>
          <w:sz w:val="28"/>
          <w:szCs w:val="28"/>
        </w:rPr>
        <w:instrText xml:space="preserve"> PAGEREF _Toc29473 </w:instrText>
      </w:r>
      <w:r>
        <w:rPr>
          <w:sz w:val="28"/>
          <w:szCs w:val="28"/>
        </w:rPr>
        <w:fldChar w:fldCharType="separate"/>
      </w:r>
      <w:r>
        <w:rPr>
          <w:sz w:val="28"/>
          <w:szCs w:val="28"/>
        </w:rPr>
        <w:t>1</w:t>
      </w:r>
      <w:r>
        <w:rPr>
          <w:sz w:val="28"/>
          <w:szCs w:val="28"/>
        </w:rPr>
        <w:fldChar w:fldCharType="end"/>
      </w:r>
      <w:r>
        <w:rPr>
          <w:rFonts w:hint="default" w:ascii="Times New Roman" w:hAnsi="Times New Roman" w:cs="Times New Roman"/>
          <w:color w:val="auto"/>
          <w:sz w:val="28"/>
          <w:szCs w:val="28"/>
          <w:highlight w:val="none"/>
        </w:rPr>
        <w:fldChar w:fldCharType="end"/>
      </w:r>
    </w:p>
    <w:p>
      <w:pPr>
        <w:pStyle w:val="29"/>
        <w:tabs>
          <w:tab w:val="right" w:leader="dot" w:pos="8844"/>
          <w:tab w:val="clear" w:pos="1470"/>
          <w:tab w:val="clear" w:pos="8834"/>
        </w:tabs>
        <w:rPr>
          <w:sz w:val="28"/>
          <w:szCs w:val="28"/>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sz w:val="28"/>
          <w:szCs w:val="28"/>
          <w:highlight w:val="none"/>
        </w:rPr>
        <w:instrText xml:space="preserve"> HYPERLINK \l _Toc28981 </w:instrText>
      </w:r>
      <w:r>
        <w:rPr>
          <w:rFonts w:hint="default" w:ascii="Times New Roman" w:hAnsi="Times New Roman" w:cs="Times New Roman"/>
          <w:sz w:val="28"/>
          <w:szCs w:val="28"/>
          <w:highlight w:val="none"/>
        </w:rPr>
        <w:fldChar w:fldCharType="separate"/>
      </w:r>
      <w:r>
        <w:rPr>
          <w:rFonts w:hint="default" w:ascii="Times New Roman" w:hAnsi="Times New Roman" w:eastAsia="宋体" w:cs="Times New Roman"/>
          <w:sz w:val="28"/>
          <w:szCs w:val="28"/>
          <w:highlight w:val="none"/>
        </w:rPr>
        <w:t>第二章  总   则</w:t>
      </w:r>
      <w:r>
        <w:rPr>
          <w:sz w:val="28"/>
          <w:szCs w:val="28"/>
        </w:rPr>
        <w:tab/>
      </w:r>
      <w:r>
        <w:rPr>
          <w:sz w:val="28"/>
          <w:szCs w:val="28"/>
        </w:rPr>
        <w:fldChar w:fldCharType="begin"/>
      </w:r>
      <w:r>
        <w:rPr>
          <w:sz w:val="28"/>
          <w:szCs w:val="28"/>
        </w:rPr>
        <w:instrText xml:space="preserve"> PAGEREF _Toc28981 </w:instrText>
      </w:r>
      <w:r>
        <w:rPr>
          <w:sz w:val="28"/>
          <w:szCs w:val="28"/>
        </w:rPr>
        <w:fldChar w:fldCharType="separate"/>
      </w:r>
      <w:r>
        <w:rPr>
          <w:sz w:val="28"/>
          <w:szCs w:val="28"/>
        </w:rPr>
        <w:t>3</w:t>
      </w:r>
      <w:r>
        <w:rPr>
          <w:sz w:val="28"/>
          <w:szCs w:val="28"/>
        </w:rPr>
        <w:fldChar w:fldCharType="end"/>
      </w:r>
      <w:r>
        <w:rPr>
          <w:rFonts w:hint="default" w:ascii="Times New Roman" w:hAnsi="Times New Roman" w:cs="Times New Roman"/>
          <w:color w:val="auto"/>
          <w:sz w:val="28"/>
          <w:szCs w:val="28"/>
          <w:highlight w:val="none"/>
        </w:rPr>
        <w:fldChar w:fldCharType="end"/>
      </w:r>
    </w:p>
    <w:p>
      <w:pPr>
        <w:pStyle w:val="29"/>
        <w:tabs>
          <w:tab w:val="right" w:leader="dot" w:pos="8844"/>
          <w:tab w:val="clear" w:pos="1470"/>
          <w:tab w:val="clear" w:pos="8834"/>
        </w:tabs>
        <w:rPr>
          <w:sz w:val="28"/>
          <w:szCs w:val="28"/>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sz w:val="28"/>
          <w:szCs w:val="28"/>
          <w:highlight w:val="none"/>
        </w:rPr>
        <w:instrText xml:space="preserve"> HYPERLINK \l _Toc23937 </w:instrText>
      </w:r>
      <w:r>
        <w:rPr>
          <w:rFonts w:hint="default" w:ascii="Times New Roman" w:hAnsi="Times New Roman" w:cs="Times New Roman"/>
          <w:sz w:val="28"/>
          <w:szCs w:val="28"/>
          <w:highlight w:val="none"/>
        </w:rPr>
        <w:fldChar w:fldCharType="separate"/>
      </w:r>
      <w:r>
        <w:rPr>
          <w:rFonts w:hint="default" w:ascii="Times New Roman" w:hAnsi="Times New Roman" w:eastAsia="宋体" w:cs="Times New Roman"/>
          <w:sz w:val="28"/>
          <w:szCs w:val="28"/>
          <w:highlight w:val="none"/>
        </w:rPr>
        <w:t xml:space="preserve">第三章  </w:t>
      </w:r>
      <w:r>
        <w:rPr>
          <w:rFonts w:hint="eastAsia" w:ascii="Times New Roman" w:hAnsi="Times New Roman" w:eastAsia="宋体" w:cs="Times New Roman"/>
          <w:sz w:val="28"/>
          <w:szCs w:val="28"/>
          <w:highlight w:val="none"/>
          <w:lang w:eastAsia="zh-CN"/>
        </w:rPr>
        <w:t>响应文件</w:t>
      </w:r>
      <w:r>
        <w:rPr>
          <w:sz w:val="28"/>
          <w:szCs w:val="28"/>
        </w:rPr>
        <w:tab/>
      </w:r>
      <w:r>
        <w:rPr>
          <w:sz w:val="28"/>
          <w:szCs w:val="28"/>
        </w:rPr>
        <w:fldChar w:fldCharType="begin"/>
      </w:r>
      <w:r>
        <w:rPr>
          <w:sz w:val="28"/>
          <w:szCs w:val="28"/>
        </w:rPr>
        <w:instrText xml:space="preserve"> PAGEREF _Toc23937 </w:instrText>
      </w:r>
      <w:r>
        <w:rPr>
          <w:sz w:val="28"/>
          <w:szCs w:val="28"/>
        </w:rPr>
        <w:fldChar w:fldCharType="separate"/>
      </w:r>
      <w:r>
        <w:rPr>
          <w:sz w:val="28"/>
          <w:szCs w:val="28"/>
        </w:rPr>
        <w:t>5</w:t>
      </w:r>
      <w:r>
        <w:rPr>
          <w:sz w:val="28"/>
          <w:szCs w:val="28"/>
        </w:rPr>
        <w:fldChar w:fldCharType="end"/>
      </w:r>
      <w:r>
        <w:rPr>
          <w:rFonts w:hint="default" w:ascii="Times New Roman" w:hAnsi="Times New Roman" w:cs="Times New Roman"/>
          <w:color w:val="auto"/>
          <w:sz w:val="28"/>
          <w:szCs w:val="28"/>
          <w:highlight w:val="none"/>
        </w:rPr>
        <w:fldChar w:fldCharType="end"/>
      </w:r>
    </w:p>
    <w:p>
      <w:pPr>
        <w:pStyle w:val="29"/>
        <w:tabs>
          <w:tab w:val="right" w:leader="dot" w:pos="8844"/>
          <w:tab w:val="clear" w:pos="1470"/>
          <w:tab w:val="clear" w:pos="8834"/>
        </w:tabs>
        <w:rPr>
          <w:sz w:val="28"/>
          <w:szCs w:val="28"/>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sz w:val="28"/>
          <w:szCs w:val="28"/>
          <w:highlight w:val="none"/>
        </w:rPr>
        <w:instrText xml:space="preserve"> HYPERLINK \l _Toc1971 </w:instrText>
      </w:r>
      <w:r>
        <w:rPr>
          <w:rFonts w:hint="default" w:ascii="Times New Roman" w:hAnsi="Times New Roman" w:cs="Times New Roman"/>
          <w:sz w:val="28"/>
          <w:szCs w:val="28"/>
          <w:highlight w:val="none"/>
        </w:rPr>
        <w:fldChar w:fldCharType="separate"/>
      </w:r>
      <w:r>
        <w:rPr>
          <w:rFonts w:hint="default" w:ascii="Times New Roman" w:hAnsi="Times New Roman" w:eastAsia="宋体" w:cs="Times New Roman"/>
          <w:sz w:val="28"/>
          <w:szCs w:val="28"/>
          <w:highlight w:val="none"/>
        </w:rPr>
        <w:t xml:space="preserve">第四章  </w:t>
      </w:r>
      <w:r>
        <w:rPr>
          <w:rFonts w:hint="eastAsia" w:ascii="Times New Roman" w:hAnsi="Times New Roman" w:eastAsia="宋体" w:cs="Times New Roman"/>
          <w:sz w:val="28"/>
          <w:szCs w:val="28"/>
          <w:highlight w:val="none"/>
          <w:lang w:eastAsia="zh-CN"/>
        </w:rPr>
        <w:t>谈判</w:t>
      </w:r>
      <w:r>
        <w:rPr>
          <w:rFonts w:hint="default" w:ascii="Times New Roman" w:hAnsi="Times New Roman" w:eastAsia="宋体" w:cs="Times New Roman"/>
          <w:sz w:val="28"/>
          <w:szCs w:val="28"/>
          <w:highlight w:val="none"/>
        </w:rPr>
        <w:t>报价</w:t>
      </w:r>
      <w:r>
        <w:rPr>
          <w:sz w:val="28"/>
          <w:szCs w:val="28"/>
        </w:rPr>
        <w:tab/>
      </w:r>
      <w:r>
        <w:rPr>
          <w:sz w:val="28"/>
          <w:szCs w:val="28"/>
        </w:rPr>
        <w:fldChar w:fldCharType="begin"/>
      </w:r>
      <w:r>
        <w:rPr>
          <w:sz w:val="28"/>
          <w:szCs w:val="28"/>
        </w:rPr>
        <w:instrText xml:space="preserve"> PAGEREF _Toc1971 </w:instrText>
      </w:r>
      <w:r>
        <w:rPr>
          <w:sz w:val="28"/>
          <w:szCs w:val="28"/>
        </w:rPr>
        <w:fldChar w:fldCharType="separate"/>
      </w:r>
      <w:r>
        <w:rPr>
          <w:sz w:val="28"/>
          <w:szCs w:val="28"/>
        </w:rPr>
        <w:t>7</w:t>
      </w:r>
      <w:r>
        <w:rPr>
          <w:sz w:val="28"/>
          <w:szCs w:val="28"/>
        </w:rPr>
        <w:fldChar w:fldCharType="end"/>
      </w:r>
      <w:r>
        <w:rPr>
          <w:rFonts w:hint="default" w:ascii="Times New Roman" w:hAnsi="Times New Roman" w:cs="Times New Roman"/>
          <w:color w:val="auto"/>
          <w:sz w:val="28"/>
          <w:szCs w:val="28"/>
          <w:highlight w:val="none"/>
        </w:rPr>
        <w:fldChar w:fldCharType="end"/>
      </w:r>
    </w:p>
    <w:p>
      <w:pPr>
        <w:pStyle w:val="29"/>
        <w:tabs>
          <w:tab w:val="right" w:leader="dot" w:pos="8844"/>
          <w:tab w:val="clear" w:pos="1470"/>
          <w:tab w:val="clear" w:pos="8834"/>
        </w:tabs>
        <w:rPr>
          <w:sz w:val="28"/>
          <w:szCs w:val="28"/>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sz w:val="28"/>
          <w:szCs w:val="28"/>
          <w:highlight w:val="none"/>
        </w:rPr>
        <w:instrText xml:space="preserve"> HYPERLINK \l _Toc5070 </w:instrText>
      </w:r>
      <w:r>
        <w:rPr>
          <w:rFonts w:hint="default" w:ascii="Times New Roman" w:hAnsi="Times New Roman" w:cs="Times New Roman"/>
          <w:sz w:val="28"/>
          <w:szCs w:val="28"/>
          <w:highlight w:val="none"/>
        </w:rPr>
        <w:fldChar w:fldCharType="separate"/>
      </w:r>
      <w:r>
        <w:rPr>
          <w:rFonts w:hint="default" w:ascii="Times New Roman" w:hAnsi="Times New Roman" w:eastAsia="宋体" w:cs="Times New Roman"/>
          <w:sz w:val="28"/>
          <w:szCs w:val="28"/>
          <w:highlight w:val="none"/>
        </w:rPr>
        <w:t xml:space="preserve">第五章  </w:t>
      </w:r>
      <w:r>
        <w:rPr>
          <w:rFonts w:hint="eastAsia" w:ascii="Times New Roman" w:hAnsi="Times New Roman" w:eastAsia="宋体" w:cs="Times New Roman"/>
          <w:sz w:val="28"/>
          <w:szCs w:val="28"/>
          <w:highlight w:val="none"/>
          <w:lang w:eastAsia="zh-CN"/>
        </w:rPr>
        <w:t>响应文件</w:t>
      </w:r>
      <w:r>
        <w:rPr>
          <w:rFonts w:hint="default" w:ascii="Times New Roman" w:hAnsi="Times New Roman" w:eastAsia="宋体" w:cs="Times New Roman"/>
          <w:sz w:val="28"/>
          <w:szCs w:val="28"/>
          <w:highlight w:val="none"/>
        </w:rPr>
        <w:t>密封和递交</w:t>
      </w:r>
      <w:r>
        <w:rPr>
          <w:sz w:val="28"/>
          <w:szCs w:val="28"/>
        </w:rPr>
        <w:tab/>
      </w:r>
      <w:r>
        <w:rPr>
          <w:sz w:val="28"/>
          <w:szCs w:val="28"/>
        </w:rPr>
        <w:fldChar w:fldCharType="begin"/>
      </w:r>
      <w:r>
        <w:rPr>
          <w:sz w:val="28"/>
          <w:szCs w:val="28"/>
        </w:rPr>
        <w:instrText xml:space="preserve"> PAGEREF _Toc5070 </w:instrText>
      </w:r>
      <w:r>
        <w:rPr>
          <w:sz w:val="28"/>
          <w:szCs w:val="28"/>
        </w:rPr>
        <w:fldChar w:fldCharType="separate"/>
      </w:r>
      <w:r>
        <w:rPr>
          <w:sz w:val="28"/>
          <w:szCs w:val="28"/>
        </w:rPr>
        <w:t>8</w:t>
      </w:r>
      <w:r>
        <w:rPr>
          <w:sz w:val="28"/>
          <w:szCs w:val="28"/>
        </w:rPr>
        <w:fldChar w:fldCharType="end"/>
      </w:r>
      <w:r>
        <w:rPr>
          <w:rFonts w:hint="default" w:ascii="Times New Roman" w:hAnsi="Times New Roman" w:cs="Times New Roman"/>
          <w:color w:val="auto"/>
          <w:sz w:val="28"/>
          <w:szCs w:val="28"/>
          <w:highlight w:val="none"/>
        </w:rPr>
        <w:fldChar w:fldCharType="end"/>
      </w:r>
    </w:p>
    <w:p>
      <w:pPr>
        <w:pStyle w:val="29"/>
        <w:tabs>
          <w:tab w:val="right" w:leader="dot" w:pos="8844"/>
          <w:tab w:val="clear" w:pos="1470"/>
          <w:tab w:val="clear" w:pos="8834"/>
        </w:tabs>
        <w:rPr>
          <w:sz w:val="28"/>
          <w:szCs w:val="28"/>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sz w:val="28"/>
          <w:szCs w:val="28"/>
          <w:highlight w:val="none"/>
        </w:rPr>
        <w:instrText xml:space="preserve"> HYPERLINK \l _Toc1946 </w:instrText>
      </w:r>
      <w:r>
        <w:rPr>
          <w:rFonts w:hint="default" w:ascii="Times New Roman" w:hAnsi="Times New Roman" w:cs="Times New Roman"/>
          <w:sz w:val="28"/>
          <w:szCs w:val="28"/>
          <w:highlight w:val="none"/>
        </w:rPr>
        <w:fldChar w:fldCharType="separate"/>
      </w:r>
      <w:r>
        <w:rPr>
          <w:rFonts w:hint="default" w:ascii="Times New Roman" w:hAnsi="Times New Roman" w:eastAsia="宋体" w:cs="Times New Roman"/>
          <w:sz w:val="28"/>
          <w:szCs w:val="28"/>
          <w:highlight w:val="none"/>
        </w:rPr>
        <w:t xml:space="preserve">第六章  </w:t>
      </w:r>
      <w:r>
        <w:rPr>
          <w:rFonts w:hint="eastAsia" w:ascii="Times New Roman" w:hAnsi="Times New Roman" w:eastAsia="宋体" w:cs="Times New Roman"/>
          <w:sz w:val="28"/>
          <w:szCs w:val="28"/>
          <w:highlight w:val="none"/>
          <w:lang w:eastAsia="zh-CN"/>
        </w:rPr>
        <w:t>谈判程序</w:t>
      </w:r>
      <w:r>
        <w:rPr>
          <w:sz w:val="28"/>
          <w:szCs w:val="28"/>
        </w:rPr>
        <w:tab/>
      </w:r>
      <w:r>
        <w:rPr>
          <w:sz w:val="28"/>
          <w:szCs w:val="28"/>
        </w:rPr>
        <w:fldChar w:fldCharType="begin"/>
      </w:r>
      <w:r>
        <w:rPr>
          <w:sz w:val="28"/>
          <w:szCs w:val="28"/>
        </w:rPr>
        <w:instrText xml:space="preserve"> PAGEREF _Toc1946 </w:instrText>
      </w:r>
      <w:r>
        <w:rPr>
          <w:sz w:val="28"/>
          <w:szCs w:val="28"/>
        </w:rPr>
        <w:fldChar w:fldCharType="separate"/>
      </w:r>
      <w:r>
        <w:rPr>
          <w:sz w:val="28"/>
          <w:szCs w:val="28"/>
        </w:rPr>
        <w:t>9</w:t>
      </w:r>
      <w:r>
        <w:rPr>
          <w:sz w:val="28"/>
          <w:szCs w:val="28"/>
        </w:rPr>
        <w:fldChar w:fldCharType="end"/>
      </w:r>
      <w:r>
        <w:rPr>
          <w:rFonts w:hint="default" w:ascii="Times New Roman" w:hAnsi="Times New Roman" w:cs="Times New Roman"/>
          <w:color w:val="auto"/>
          <w:sz w:val="28"/>
          <w:szCs w:val="28"/>
          <w:highlight w:val="none"/>
        </w:rPr>
        <w:fldChar w:fldCharType="end"/>
      </w:r>
    </w:p>
    <w:p>
      <w:pPr>
        <w:pStyle w:val="29"/>
        <w:tabs>
          <w:tab w:val="right" w:leader="dot" w:pos="8844"/>
          <w:tab w:val="clear" w:pos="1470"/>
          <w:tab w:val="clear" w:pos="8834"/>
        </w:tabs>
        <w:rPr>
          <w:sz w:val="28"/>
          <w:szCs w:val="28"/>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sz w:val="28"/>
          <w:szCs w:val="28"/>
          <w:highlight w:val="none"/>
        </w:rPr>
        <w:instrText xml:space="preserve"> HYPERLINK \l _Toc31562 </w:instrText>
      </w:r>
      <w:r>
        <w:rPr>
          <w:rFonts w:hint="default" w:ascii="Times New Roman" w:hAnsi="Times New Roman" w:cs="Times New Roman"/>
          <w:sz w:val="28"/>
          <w:szCs w:val="28"/>
          <w:highlight w:val="none"/>
        </w:rPr>
        <w:fldChar w:fldCharType="separate"/>
      </w:r>
      <w:r>
        <w:rPr>
          <w:rFonts w:hint="default" w:ascii="Times New Roman" w:hAnsi="Times New Roman" w:eastAsia="宋体" w:cs="Times New Roman"/>
          <w:sz w:val="28"/>
          <w:szCs w:val="28"/>
          <w:highlight w:val="none"/>
        </w:rPr>
        <w:t>第七章  合同签订</w:t>
      </w:r>
      <w:r>
        <w:rPr>
          <w:sz w:val="28"/>
          <w:szCs w:val="28"/>
        </w:rPr>
        <w:tab/>
      </w:r>
      <w:r>
        <w:rPr>
          <w:sz w:val="28"/>
          <w:szCs w:val="28"/>
        </w:rPr>
        <w:fldChar w:fldCharType="begin"/>
      </w:r>
      <w:r>
        <w:rPr>
          <w:sz w:val="28"/>
          <w:szCs w:val="28"/>
        </w:rPr>
        <w:instrText xml:space="preserve"> PAGEREF _Toc31562 </w:instrText>
      </w:r>
      <w:r>
        <w:rPr>
          <w:sz w:val="28"/>
          <w:szCs w:val="28"/>
        </w:rPr>
        <w:fldChar w:fldCharType="separate"/>
      </w:r>
      <w:r>
        <w:rPr>
          <w:sz w:val="28"/>
          <w:szCs w:val="28"/>
        </w:rPr>
        <w:t>11</w:t>
      </w:r>
      <w:r>
        <w:rPr>
          <w:sz w:val="28"/>
          <w:szCs w:val="28"/>
        </w:rPr>
        <w:fldChar w:fldCharType="end"/>
      </w:r>
      <w:r>
        <w:rPr>
          <w:rFonts w:hint="default" w:ascii="Times New Roman" w:hAnsi="Times New Roman" w:cs="Times New Roman"/>
          <w:color w:val="auto"/>
          <w:sz w:val="28"/>
          <w:szCs w:val="28"/>
          <w:highlight w:val="none"/>
        </w:rPr>
        <w:fldChar w:fldCharType="end"/>
      </w:r>
    </w:p>
    <w:p>
      <w:pPr>
        <w:pStyle w:val="25"/>
        <w:tabs>
          <w:tab w:val="right" w:leader="dot" w:pos="8844"/>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sz w:val="28"/>
          <w:szCs w:val="28"/>
          <w:highlight w:val="none"/>
        </w:rPr>
        <w:instrText xml:space="preserve"> HYPERLINK \l _Toc11441 </w:instrText>
      </w:r>
      <w:r>
        <w:rPr>
          <w:rFonts w:hint="default" w:ascii="Times New Roman" w:hAnsi="Times New Roman" w:cs="Times New Roman"/>
          <w:sz w:val="28"/>
          <w:szCs w:val="28"/>
          <w:highlight w:val="none"/>
        </w:rPr>
        <w:fldChar w:fldCharType="separate"/>
      </w:r>
      <w:r>
        <w:rPr>
          <w:rFonts w:hint="default" w:ascii="Times New Roman" w:hAnsi="Times New Roman" w:cs="Times New Roman"/>
          <w:caps/>
          <w:kern w:val="44"/>
          <w:sz w:val="28"/>
          <w:szCs w:val="28"/>
          <w:highlight w:val="none"/>
        </w:rPr>
        <w:t>第二部分  主要合同条款及相关格式</w:t>
      </w:r>
      <w:r>
        <w:rPr>
          <w:sz w:val="28"/>
          <w:szCs w:val="28"/>
        </w:rPr>
        <w:tab/>
      </w:r>
      <w:r>
        <w:rPr>
          <w:sz w:val="28"/>
          <w:szCs w:val="28"/>
        </w:rPr>
        <w:fldChar w:fldCharType="begin"/>
      </w:r>
      <w:r>
        <w:rPr>
          <w:sz w:val="28"/>
          <w:szCs w:val="28"/>
        </w:rPr>
        <w:instrText xml:space="preserve"> PAGEREF _Toc11441 </w:instrText>
      </w:r>
      <w:r>
        <w:rPr>
          <w:sz w:val="28"/>
          <w:szCs w:val="28"/>
        </w:rPr>
        <w:fldChar w:fldCharType="separate"/>
      </w:r>
      <w:r>
        <w:rPr>
          <w:sz w:val="28"/>
          <w:szCs w:val="28"/>
        </w:rPr>
        <w:t>12</w:t>
      </w:r>
      <w:r>
        <w:rPr>
          <w:sz w:val="28"/>
          <w:szCs w:val="28"/>
        </w:rPr>
        <w:fldChar w:fldCharType="end"/>
      </w:r>
      <w:r>
        <w:rPr>
          <w:rFonts w:hint="default" w:ascii="Times New Roman" w:hAnsi="Times New Roman" w:cs="Times New Roman"/>
          <w:color w:val="auto"/>
          <w:sz w:val="28"/>
          <w:szCs w:val="28"/>
          <w:highlight w:val="none"/>
        </w:rPr>
        <w:fldChar w:fldCharType="end"/>
      </w:r>
    </w:p>
    <w:p/>
    <w:p>
      <w:pPr>
        <w:pStyle w:val="25"/>
        <w:tabs>
          <w:tab w:val="right" w:leader="dot" w:pos="8844"/>
        </w:tabs>
        <w:rPr>
          <w:sz w:val="28"/>
          <w:szCs w:val="28"/>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sz w:val="28"/>
          <w:szCs w:val="28"/>
          <w:highlight w:val="none"/>
        </w:rPr>
        <w:instrText xml:space="preserve"> HYPERLINK \l _Toc17925 </w:instrText>
      </w:r>
      <w:r>
        <w:rPr>
          <w:rFonts w:hint="default" w:ascii="Times New Roman" w:hAnsi="Times New Roman" w:cs="Times New Roman"/>
          <w:sz w:val="28"/>
          <w:szCs w:val="28"/>
          <w:highlight w:val="none"/>
        </w:rPr>
        <w:fldChar w:fldCharType="separate"/>
      </w:r>
      <w:r>
        <w:rPr>
          <w:rFonts w:hint="default" w:ascii="Times New Roman" w:hAnsi="Times New Roman" w:cs="Times New Roman"/>
          <w:caps/>
          <w:kern w:val="44"/>
          <w:sz w:val="28"/>
          <w:szCs w:val="28"/>
          <w:highlight w:val="none"/>
        </w:rPr>
        <w:t xml:space="preserve">第三部分  </w:t>
      </w:r>
      <w:r>
        <w:rPr>
          <w:rFonts w:hint="eastAsia" w:cs="Times New Roman"/>
          <w:caps/>
          <w:kern w:val="44"/>
          <w:sz w:val="28"/>
          <w:szCs w:val="28"/>
          <w:highlight w:val="none"/>
          <w:lang w:eastAsia="zh-CN"/>
        </w:rPr>
        <w:t>响应文件</w:t>
      </w:r>
      <w:r>
        <w:rPr>
          <w:rFonts w:hint="default" w:ascii="Times New Roman" w:hAnsi="Times New Roman" w:cs="Times New Roman"/>
          <w:caps/>
          <w:kern w:val="44"/>
          <w:sz w:val="28"/>
          <w:szCs w:val="28"/>
          <w:highlight w:val="none"/>
        </w:rPr>
        <w:t>部分格式</w:t>
      </w:r>
      <w:r>
        <w:rPr>
          <w:sz w:val="28"/>
          <w:szCs w:val="28"/>
        </w:rPr>
        <w:tab/>
      </w:r>
      <w:r>
        <w:rPr>
          <w:sz w:val="28"/>
          <w:szCs w:val="28"/>
        </w:rPr>
        <w:fldChar w:fldCharType="begin"/>
      </w:r>
      <w:r>
        <w:rPr>
          <w:sz w:val="28"/>
          <w:szCs w:val="28"/>
        </w:rPr>
        <w:instrText xml:space="preserve"> PAGEREF _Toc17925 </w:instrText>
      </w:r>
      <w:r>
        <w:rPr>
          <w:sz w:val="28"/>
          <w:szCs w:val="28"/>
        </w:rPr>
        <w:fldChar w:fldCharType="separate"/>
      </w:r>
      <w:r>
        <w:rPr>
          <w:sz w:val="28"/>
          <w:szCs w:val="28"/>
        </w:rPr>
        <w:t>15</w:t>
      </w:r>
      <w:r>
        <w:rPr>
          <w:sz w:val="28"/>
          <w:szCs w:val="28"/>
        </w:rPr>
        <w:fldChar w:fldCharType="end"/>
      </w:r>
      <w:r>
        <w:rPr>
          <w:rFonts w:hint="default" w:ascii="Times New Roman" w:hAnsi="Times New Roman" w:cs="Times New Roman"/>
          <w:color w:val="auto"/>
          <w:sz w:val="28"/>
          <w:szCs w:val="28"/>
          <w:highlight w:val="none"/>
        </w:rPr>
        <w:fldChar w:fldCharType="end"/>
      </w:r>
    </w:p>
    <w:p>
      <w:pPr>
        <w:spacing w:line="360" w:lineRule="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end"/>
      </w:r>
    </w:p>
    <w:p>
      <w:pPr>
        <w:rPr>
          <w:rFonts w:hint="default" w:ascii="Times New Roman" w:hAnsi="Times New Roman" w:cs="Times New Roman"/>
          <w:color w:val="auto"/>
          <w:sz w:val="28"/>
          <w:szCs w:val="28"/>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keepNext/>
        <w:keepLines/>
        <w:spacing w:before="100" w:after="100"/>
        <w:jc w:val="center"/>
        <w:outlineLvl w:val="0"/>
        <w:rPr>
          <w:rFonts w:hint="default" w:ascii="Times New Roman" w:hAnsi="Times New Roman" w:cs="Times New Roman"/>
          <w:caps/>
          <w:color w:val="auto"/>
          <w:kern w:val="44"/>
          <w:sz w:val="36"/>
          <w:szCs w:val="36"/>
          <w:highlight w:val="none"/>
        </w:rPr>
        <w:sectPr>
          <w:footerReference r:id="rId9" w:type="first"/>
          <w:headerReference r:id="rId7" w:type="default"/>
          <w:footerReference r:id="rId8" w:type="default"/>
          <w:pgSz w:w="11906" w:h="16838"/>
          <w:pgMar w:top="1701" w:right="1531" w:bottom="1440" w:left="1531" w:header="851" w:footer="992" w:gutter="0"/>
          <w:pgNumType w:fmt="decimal" w:start="1"/>
          <w:cols w:space="720" w:num="1"/>
          <w:docGrid w:linePitch="312" w:charSpace="0"/>
        </w:sectPr>
      </w:pPr>
      <w:bookmarkStart w:id="0" w:name="_Toc304806128"/>
      <w:bookmarkStart w:id="1" w:name="_Toc304806217"/>
      <w:bookmarkStart w:id="2" w:name="_Toc304805640"/>
      <w:bookmarkStart w:id="3" w:name="_Toc304805768"/>
      <w:bookmarkStart w:id="4" w:name="_Toc353351050"/>
      <w:bookmarkStart w:id="5" w:name="_Toc387220578"/>
      <w:bookmarkStart w:id="6" w:name="_Toc304806159"/>
      <w:bookmarkStart w:id="7" w:name="_Toc387764691"/>
      <w:bookmarkStart w:id="8" w:name="_Toc387220526"/>
      <w:bookmarkStart w:id="9" w:name="_Toc304447912"/>
      <w:bookmarkStart w:id="10" w:name="_Toc304447913"/>
    </w:p>
    <w:p>
      <w:pPr>
        <w:keepNext/>
        <w:keepLines/>
        <w:spacing w:before="100" w:after="100"/>
        <w:jc w:val="center"/>
        <w:outlineLvl w:val="0"/>
        <w:rPr>
          <w:rFonts w:hint="default" w:ascii="Times New Roman" w:hAnsi="Times New Roman" w:cs="Times New Roman"/>
          <w:caps/>
          <w:color w:val="auto"/>
          <w:kern w:val="44"/>
          <w:sz w:val="36"/>
          <w:szCs w:val="36"/>
          <w:highlight w:val="none"/>
        </w:rPr>
      </w:pPr>
      <w:bookmarkStart w:id="11" w:name="_Toc23452"/>
      <w:r>
        <w:rPr>
          <w:rFonts w:hint="default" w:ascii="Times New Roman" w:hAnsi="Times New Roman" w:cs="Times New Roman"/>
          <w:caps/>
          <w:color w:val="auto"/>
          <w:kern w:val="44"/>
          <w:sz w:val="36"/>
          <w:szCs w:val="36"/>
          <w:highlight w:val="none"/>
        </w:rPr>
        <w:t xml:space="preserve">第一部分  </w:t>
      </w:r>
      <w:r>
        <w:rPr>
          <w:rFonts w:hint="eastAsia" w:cs="Times New Roman"/>
          <w:caps/>
          <w:color w:val="auto"/>
          <w:kern w:val="44"/>
          <w:sz w:val="36"/>
          <w:szCs w:val="36"/>
          <w:highlight w:val="none"/>
          <w:lang w:eastAsia="zh-CN"/>
        </w:rPr>
        <w:t>谈判</w:t>
      </w:r>
      <w:r>
        <w:rPr>
          <w:rFonts w:hint="default" w:ascii="Times New Roman" w:hAnsi="Times New Roman" w:cs="Times New Roman"/>
          <w:caps/>
          <w:color w:val="auto"/>
          <w:kern w:val="44"/>
          <w:sz w:val="36"/>
          <w:szCs w:val="36"/>
          <w:highlight w:val="none"/>
        </w:rPr>
        <w:t>须知</w:t>
      </w:r>
      <w:bookmarkEnd w:id="0"/>
      <w:bookmarkEnd w:id="1"/>
      <w:bookmarkEnd w:id="2"/>
      <w:bookmarkEnd w:id="3"/>
      <w:bookmarkEnd w:id="4"/>
      <w:bookmarkEnd w:id="5"/>
      <w:bookmarkEnd w:id="6"/>
      <w:bookmarkEnd w:id="7"/>
      <w:bookmarkEnd w:id="8"/>
      <w:bookmarkEnd w:id="11"/>
    </w:p>
    <w:p>
      <w:pPr>
        <w:pStyle w:val="3"/>
        <w:tabs>
          <w:tab w:val="left" w:pos="576"/>
        </w:tabs>
        <w:jc w:val="center"/>
        <w:rPr>
          <w:rFonts w:hint="default" w:ascii="Times New Roman" w:hAnsi="Times New Roman" w:eastAsia="宋体" w:cs="Times New Roman"/>
          <w:color w:val="auto"/>
          <w:highlight w:val="none"/>
        </w:rPr>
      </w:pPr>
      <w:bookmarkStart w:id="12" w:name="_Toc304806129"/>
      <w:bookmarkStart w:id="13" w:name="_Toc304806160"/>
      <w:bookmarkStart w:id="14" w:name="_Toc353351051"/>
      <w:bookmarkStart w:id="15" w:name="_Toc304806218"/>
      <w:bookmarkStart w:id="16" w:name="_Toc387764692"/>
      <w:bookmarkStart w:id="17" w:name="_Toc29473"/>
      <w:bookmarkStart w:id="18" w:name="_Toc387220527"/>
      <w:bookmarkStart w:id="19" w:name="_Toc304805641"/>
      <w:bookmarkStart w:id="20" w:name="_Toc304805769"/>
      <w:bookmarkStart w:id="21" w:name="_Toc387220579"/>
      <w:r>
        <w:rPr>
          <w:rFonts w:hint="default" w:ascii="Times New Roman" w:hAnsi="Times New Roman" w:eastAsia="宋体" w:cs="Times New Roman"/>
          <w:color w:val="auto"/>
          <w:highlight w:val="none"/>
        </w:rPr>
        <w:t xml:space="preserve">第一章  </w:t>
      </w:r>
      <w:r>
        <w:rPr>
          <w:rFonts w:hint="eastAsia" w:ascii="Times New Roman" w:hAnsi="Times New Roman" w:eastAsia="宋体" w:cs="Times New Roman"/>
          <w:color w:val="auto"/>
          <w:highlight w:val="none"/>
          <w:lang w:eastAsia="zh-CN"/>
        </w:rPr>
        <w:t>谈判</w:t>
      </w:r>
      <w:r>
        <w:rPr>
          <w:rFonts w:hint="default" w:ascii="Times New Roman" w:hAnsi="Times New Roman" w:eastAsia="宋体" w:cs="Times New Roman"/>
          <w:color w:val="auto"/>
          <w:highlight w:val="none"/>
        </w:rPr>
        <w:t>须知附表</w:t>
      </w:r>
      <w:bookmarkEnd w:id="9"/>
      <w:bookmarkEnd w:id="10"/>
      <w:bookmarkEnd w:id="12"/>
      <w:bookmarkEnd w:id="13"/>
      <w:bookmarkEnd w:id="14"/>
      <w:bookmarkEnd w:id="15"/>
      <w:bookmarkEnd w:id="16"/>
      <w:bookmarkEnd w:id="17"/>
      <w:bookmarkEnd w:id="18"/>
      <w:bookmarkEnd w:id="19"/>
      <w:bookmarkEnd w:id="20"/>
      <w:bookmarkEnd w:id="21"/>
    </w:p>
    <w:tbl>
      <w:tblPr>
        <w:tblStyle w:val="40"/>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093"/>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30"/>
                <w:sz w:val="24"/>
                <w:szCs w:val="24"/>
                <w:highlight w:val="none"/>
              </w:rPr>
            </w:pPr>
            <w:r>
              <w:rPr>
                <w:rFonts w:hint="default" w:ascii="Times New Roman" w:hAnsi="Times New Roman" w:cs="Times New Roman"/>
                <w:color w:val="auto"/>
                <w:position w:val="-30"/>
                <w:sz w:val="24"/>
                <w:szCs w:val="24"/>
                <w:highlight w:val="none"/>
              </w:rPr>
              <w:t>项号</w:t>
            </w:r>
          </w:p>
        </w:tc>
        <w:tc>
          <w:tcPr>
            <w:tcW w:w="2093" w:type="dxa"/>
          </w:tcPr>
          <w:p>
            <w:pPr>
              <w:adjustRightInd w:val="0"/>
              <w:snapToGrid w:val="0"/>
              <w:spacing w:line="360" w:lineRule="auto"/>
              <w:jc w:val="center"/>
              <w:rPr>
                <w:rFonts w:hint="default" w:ascii="Times New Roman" w:hAnsi="Times New Roman" w:cs="Times New Roman"/>
                <w:color w:val="auto"/>
                <w:position w:val="-50"/>
                <w:sz w:val="24"/>
                <w:szCs w:val="24"/>
                <w:highlight w:val="none"/>
              </w:rPr>
            </w:pPr>
            <w:r>
              <w:rPr>
                <w:rFonts w:hint="default" w:ascii="Times New Roman" w:hAnsi="Times New Roman" w:cs="Times New Roman"/>
                <w:color w:val="auto"/>
                <w:position w:val="-50"/>
                <w:sz w:val="24"/>
                <w:szCs w:val="24"/>
                <w:highlight w:val="none"/>
              </w:rPr>
              <w:t>内    容</w:t>
            </w:r>
          </w:p>
        </w:tc>
        <w:tc>
          <w:tcPr>
            <w:tcW w:w="6308" w:type="dxa"/>
          </w:tcPr>
          <w:p>
            <w:pPr>
              <w:adjustRightInd w:val="0"/>
              <w:snapToGrid w:val="0"/>
              <w:spacing w:line="360" w:lineRule="auto"/>
              <w:jc w:val="center"/>
              <w:rPr>
                <w:rFonts w:hint="default" w:ascii="Times New Roman" w:hAnsi="Times New Roman" w:cs="Times New Roman"/>
                <w:color w:val="auto"/>
                <w:position w:val="-50"/>
                <w:sz w:val="24"/>
                <w:szCs w:val="24"/>
                <w:highlight w:val="none"/>
              </w:rPr>
            </w:pPr>
            <w:r>
              <w:rPr>
                <w:rFonts w:hint="default" w:ascii="Times New Roman" w:hAnsi="Times New Roman" w:cs="Times New Roman"/>
                <w:color w:val="auto"/>
                <w:position w:val="-50"/>
                <w:sz w:val="24"/>
                <w:szCs w:val="24"/>
                <w:highlight w:val="none"/>
              </w:rPr>
              <w:t>说 明 与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1</w:t>
            </w:r>
          </w:p>
        </w:tc>
        <w:tc>
          <w:tcPr>
            <w:tcW w:w="2093" w:type="dxa"/>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项目名称</w:t>
            </w:r>
          </w:p>
        </w:tc>
        <w:tc>
          <w:tcPr>
            <w:tcW w:w="6308" w:type="dxa"/>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南通市市区涵闸管理中心2019年闸（站）</w:t>
            </w:r>
            <w:r>
              <w:rPr>
                <w:rFonts w:hint="default" w:ascii="Times New Roman" w:hAnsi="Times New Roman" w:cs="Times New Roman"/>
                <w:color w:val="auto"/>
                <w:sz w:val="24"/>
                <w:szCs w:val="24"/>
                <w:highlight w:val="none"/>
                <w:lang w:eastAsia="zh-CN"/>
              </w:rPr>
              <w:t>水下摸检</w:t>
            </w:r>
            <w:r>
              <w:rPr>
                <w:rFonts w:hint="default" w:ascii="Times New Roman" w:hAnsi="Times New Roman" w:cs="Times New Roman"/>
                <w:color w:val="auto"/>
                <w:sz w:val="24"/>
                <w:szCs w:val="24"/>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2</w:t>
            </w:r>
          </w:p>
        </w:tc>
        <w:tc>
          <w:tcPr>
            <w:tcW w:w="2093" w:type="dxa"/>
            <w:vAlign w:val="center"/>
          </w:tcPr>
          <w:p>
            <w:pPr>
              <w:adjustRightInd w:val="0"/>
              <w:snapToGrid w:val="0"/>
              <w:spacing w:line="360" w:lineRule="auto"/>
              <w:jc w:val="center"/>
              <w:rPr>
                <w:rFonts w:hint="default" w:ascii="Times New Roman" w:hAnsi="Times New Roman" w:cs="Times New Roman"/>
                <w:b/>
                <w:bCs/>
                <w:color w:val="auto"/>
                <w:position w:val="-48"/>
                <w:sz w:val="24"/>
                <w:szCs w:val="24"/>
                <w:highlight w:val="none"/>
              </w:rPr>
            </w:pPr>
            <w:r>
              <w:rPr>
                <w:rFonts w:hint="default" w:ascii="Times New Roman" w:hAnsi="Times New Roman" w:cs="Times New Roman"/>
                <w:b/>
                <w:bCs/>
                <w:color w:val="auto"/>
                <w:position w:val="-48"/>
                <w:sz w:val="24"/>
                <w:szCs w:val="24"/>
                <w:highlight w:val="none"/>
              </w:rPr>
              <w:t>项目地点</w:t>
            </w:r>
          </w:p>
        </w:tc>
        <w:tc>
          <w:tcPr>
            <w:tcW w:w="6308" w:type="dxa"/>
            <w:vAlign w:val="center"/>
          </w:tcPr>
          <w:p>
            <w:pPr>
              <w:ind w:firstLine="480" w:firstLineChars="200"/>
              <w:jc w:val="left"/>
              <w:rPr>
                <w:rFonts w:hint="default" w:ascii="Times New Roman" w:hAnsi="Times New Roman" w:cs="Times New Roman"/>
                <w:b/>
                <w:bCs/>
                <w:color w:val="auto"/>
                <w:sz w:val="24"/>
                <w:szCs w:val="24"/>
                <w:highlight w:val="none"/>
                <w:lang w:eastAsia="zh-CN"/>
              </w:rPr>
            </w:pPr>
            <w:r>
              <w:rPr>
                <w:rFonts w:hint="default" w:ascii="Times New Roman" w:hAnsi="Times New Roman" w:cs="Times New Roman"/>
                <w:b w:val="0"/>
                <w:bCs w:val="0"/>
                <w:color w:val="auto"/>
                <w:sz w:val="24"/>
                <w:szCs w:val="24"/>
                <w:highlight w:val="none"/>
              </w:rPr>
              <w:t>任港闸站</w:t>
            </w:r>
            <w:r>
              <w:rPr>
                <w:rFonts w:hint="eastAsia" w:cs="Times New Roman"/>
                <w:b/>
                <w:bCs/>
                <w:color w:val="auto"/>
                <w:sz w:val="24"/>
                <w:szCs w:val="24"/>
                <w:highlight w:val="none"/>
                <w:lang w:eastAsia="zh-CN"/>
              </w:rPr>
              <w:t>（分</w:t>
            </w:r>
            <w:r>
              <w:rPr>
                <w:rFonts w:hint="default" w:ascii="Times New Roman" w:hAnsi="Times New Roman" w:cs="Times New Roman"/>
                <w:b/>
                <w:bCs/>
                <w:color w:val="auto"/>
                <w:sz w:val="24"/>
                <w:szCs w:val="24"/>
                <w:highlight w:val="none"/>
                <w:lang w:eastAsia="zh-CN"/>
              </w:rPr>
              <w:t>上</w:t>
            </w:r>
            <w:r>
              <w:rPr>
                <w:rFonts w:hint="eastAsia" w:cs="Times New Roman"/>
                <w:b/>
                <w:bCs/>
                <w:color w:val="auto"/>
                <w:sz w:val="24"/>
                <w:szCs w:val="24"/>
                <w:highlight w:val="none"/>
                <w:lang w:eastAsia="zh-CN"/>
              </w:rPr>
              <w:t>、</w:t>
            </w:r>
            <w:r>
              <w:rPr>
                <w:rFonts w:hint="default" w:ascii="Times New Roman" w:hAnsi="Times New Roman" w:cs="Times New Roman"/>
                <w:b/>
                <w:bCs/>
                <w:color w:val="auto"/>
                <w:sz w:val="24"/>
                <w:szCs w:val="24"/>
                <w:highlight w:val="none"/>
                <w:lang w:eastAsia="zh-CN"/>
              </w:rPr>
              <w:t>下闸首</w:t>
            </w:r>
            <w:r>
              <w:rPr>
                <w:rFonts w:hint="eastAsia" w:cs="Times New Roman"/>
                <w:b/>
                <w:bCs/>
                <w:color w:val="auto"/>
                <w:sz w:val="24"/>
                <w:szCs w:val="24"/>
                <w:highlight w:val="none"/>
                <w:lang w:eastAsia="zh-CN"/>
              </w:rPr>
              <w:t>）</w:t>
            </w:r>
            <w:r>
              <w:rPr>
                <w:rFonts w:hint="default" w:ascii="Times New Roman" w:hAnsi="Times New Roman" w:cs="Times New Roman"/>
                <w:b w:val="0"/>
                <w:bCs w:val="0"/>
                <w:color w:val="auto"/>
                <w:sz w:val="24"/>
                <w:szCs w:val="24"/>
                <w:highlight w:val="none"/>
              </w:rPr>
              <w:t>、</w:t>
            </w:r>
            <w:r>
              <w:rPr>
                <w:rFonts w:hint="default" w:ascii="Times New Roman" w:hAnsi="Times New Roman" w:cs="Times New Roman"/>
                <w:b w:val="0"/>
                <w:bCs w:val="0"/>
                <w:color w:val="auto"/>
                <w:sz w:val="24"/>
                <w:szCs w:val="24"/>
                <w:highlight w:val="none"/>
                <w:lang w:eastAsia="zh-CN"/>
              </w:rPr>
              <w:t>西被新闸、</w:t>
            </w:r>
            <w:r>
              <w:rPr>
                <w:rFonts w:hint="default" w:ascii="Times New Roman" w:hAnsi="Times New Roman" w:cs="Times New Roman"/>
                <w:b w:val="0"/>
                <w:bCs w:val="0"/>
                <w:color w:val="auto"/>
                <w:sz w:val="24"/>
                <w:szCs w:val="24"/>
                <w:highlight w:val="none"/>
              </w:rPr>
              <w:t>小姚港闸、幸福河闸站、郭里头闸站、海港北闸、兴石河闸站、营船港北闸、</w:t>
            </w:r>
            <w:r>
              <w:rPr>
                <w:rFonts w:hint="default" w:ascii="Times New Roman" w:hAnsi="Times New Roman" w:cs="Times New Roman"/>
                <w:b w:val="0"/>
                <w:bCs w:val="0"/>
                <w:color w:val="auto"/>
                <w:sz w:val="24"/>
                <w:szCs w:val="24"/>
                <w:highlight w:val="none"/>
                <w:lang w:eastAsia="zh-CN"/>
              </w:rPr>
              <w:t>陆洪闸站、</w:t>
            </w:r>
            <w:r>
              <w:rPr>
                <w:rFonts w:hint="default" w:ascii="Times New Roman" w:hAnsi="Times New Roman" w:cs="Times New Roman"/>
                <w:b w:val="0"/>
                <w:bCs w:val="0"/>
                <w:color w:val="auto"/>
                <w:sz w:val="24"/>
                <w:szCs w:val="24"/>
                <w:highlight w:val="none"/>
              </w:rPr>
              <w:t>界港河闸，共计</w:t>
            </w:r>
            <w:r>
              <w:rPr>
                <w:rFonts w:hint="default" w:ascii="Times New Roman" w:hAnsi="Times New Roman" w:cs="Times New Roman"/>
                <w:b w:val="0"/>
                <w:bCs w:val="0"/>
                <w:color w:val="auto"/>
                <w:sz w:val="24"/>
                <w:szCs w:val="24"/>
                <w:highlight w:val="none"/>
                <w:lang w:val="en-US" w:eastAsia="zh-CN"/>
              </w:rPr>
              <w:t>1</w:t>
            </w:r>
            <w:r>
              <w:rPr>
                <w:rFonts w:hint="eastAsia" w:cs="Times New Roman"/>
                <w:b w:val="0"/>
                <w:bCs w:val="0"/>
                <w:color w:val="auto"/>
                <w:sz w:val="24"/>
                <w:szCs w:val="24"/>
                <w:highlight w:val="none"/>
                <w:lang w:val="en-US" w:eastAsia="zh-CN"/>
              </w:rPr>
              <w:t>0</w:t>
            </w:r>
            <w:r>
              <w:rPr>
                <w:rFonts w:hint="default" w:ascii="Times New Roman" w:hAnsi="Times New Roman" w:cs="Times New Roman"/>
                <w:b w:val="0"/>
                <w:bCs w:val="0"/>
                <w:color w:val="auto"/>
                <w:sz w:val="24"/>
                <w:szCs w:val="24"/>
                <w:highlight w:val="none"/>
                <w:lang w:eastAsia="zh-CN"/>
              </w:rPr>
              <w:t>座</w:t>
            </w:r>
            <w:r>
              <w:rPr>
                <w:rFonts w:hint="default" w:ascii="Times New Roman" w:hAnsi="Times New Roman" w:cs="Times New Roman"/>
                <w:b w:val="0"/>
                <w:bCs w:val="0"/>
                <w:color w:val="auto"/>
                <w:sz w:val="24"/>
                <w:szCs w:val="24"/>
                <w:highlight w:val="none"/>
              </w:rPr>
              <w:t>闸（站）</w:t>
            </w:r>
            <w:r>
              <w:rPr>
                <w:rFonts w:hint="eastAsia" w:cs="Times New Roman"/>
                <w:b w:val="0"/>
                <w:bCs w:val="0"/>
                <w:color w:val="auto"/>
                <w:sz w:val="24"/>
                <w:szCs w:val="24"/>
                <w:highlight w:val="none"/>
                <w:lang w:eastAsia="zh-CN"/>
              </w:rPr>
              <w:t>。</w:t>
            </w:r>
            <w:r>
              <w:rPr>
                <w:rFonts w:hint="eastAsia" w:cs="Times New Roman"/>
                <w:b/>
                <w:bCs/>
                <w:color w:val="auto"/>
                <w:sz w:val="24"/>
                <w:szCs w:val="24"/>
                <w:highlight w:val="none"/>
                <w:lang w:eastAsia="zh-CN"/>
              </w:rPr>
              <w:t>其中</w:t>
            </w:r>
            <w:r>
              <w:rPr>
                <w:rFonts w:hint="default" w:ascii="Times New Roman" w:hAnsi="Times New Roman" w:cs="Times New Roman"/>
                <w:b/>
                <w:bCs/>
                <w:color w:val="auto"/>
                <w:sz w:val="24"/>
                <w:szCs w:val="24"/>
                <w:highlight w:val="none"/>
              </w:rPr>
              <w:t>任港闸站</w:t>
            </w:r>
            <w:r>
              <w:rPr>
                <w:rFonts w:hint="default" w:ascii="Times New Roman" w:hAnsi="Times New Roman" w:cs="Times New Roman"/>
                <w:b/>
                <w:bCs/>
                <w:color w:val="auto"/>
                <w:sz w:val="24"/>
                <w:szCs w:val="24"/>
                <w:highlight w:val="none"/>
                <w:lang w:eastAsia="zh-CN"/>
              </w:rPr>
              <w:t>上闸首、</w:t>
            </w:r>
            <w:r>
              <w:rPr>
                <w:rFonts w:hint="default" w:ascii="Times New Roman" w:hAnsi="Times New Roman" w:cs="Times New Roman"/>
                <w:b/>
                <w:bCs/>
                <w:color w:val="auto"/>
                <w:sz w:val="24"/>
                <w:szCs w:val="24"/>
                <w:highlight w:val="none"/>
              </w:rPr>
              <w:t>幸福河闸站、郭里头闸站、兴石河闸站、</w:t>
            </w:r>
            <w:r>
              <w:rPr>
                <w:rFonts w:hint="default" w:ascii="Times New Roman" w:hAnsi="Times New Roman" w:cs="Times New Roman"/>
                <w:b/>
                <w:bCs/>
                <w:color w:val="auto"/>
                <w:sz w:val="24"/>
                <w:szCs w:val="24"/>
                <w:highlight w:val="none"/>
                <w:lang w:eastAsia="zh-CN"/>
              </w:rPr>
              <w:t>陆洪闸站为水闸、泵站一体工程，其余均为单体水闸工程。</w:t>
            </w:r>
          </w:p>
          <w:p>
            <w:pPr>
              <w:ind w:firstLine="482" w:firstLineChars="200"/>
              <w:jc w:val="left"/>
              <w:rPr>
                <w:rFonts w:hint="default" w:ascii="Times New Roman" w:hAnsi="Times New Roman" w:cs="Times New Roman"/>
                <w:b/>
                <w:bCs/>
                <w:color w:val="auto"/>
                <w:sz w:val="24"/>
                <w:szCs w:val="24"/>
                <w:highlight w:val="none"/>
                <w:lang w:eastAsia="zh-CN"/>
              </w:rPr>
            </w:pPr>
            <w:r>
              <w:rPr>
                <w:rFonts w:hint="eastAsia" w:cs="Times New Roman"/>
                <w:b/>
                <w:bCs/>
                <w:color w:val="auto"/>
                <w:sz w:val="24"/>
                <w:szCs w:val="24"/>
                <w:highlight w:val="none"/>
                <w:lang w:eastAsia="zh-CN"/>
              </w:rPr>
              <w:t>另上述闸（站）中，仅海港北闸为中型水闸，其余均为小型水利工程。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3</w:t>
            </w:r>
          </w:p>
        </w:tc>
        <w:tc>
          <w:tcPr>
            <w:tcW w:w="2093"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b/>
                <w:bCs/>
                <w:color w:val="auto"/>
                <w:position w:val="-48"/>
                <w:sz w:val="24"/>
                <w:szCs w:val="24"/>
                <w:highlight w:val="none"/>
              </w:rPr>
              <w:t>项目内容</w:t>
            </w:r>
          </w:p>
        </w:tc>
        <w:tc>
          <w:tcPr>
            <w:tcW w:w="6308" w:type="dxa"/>
            <w:vAlign w:val="center"/>
          </w:tcPr>
          <w:p>
            <w:pPr>
              <w:ind w:firstLine="480" w:firstLineChars="200"/>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水下摸检</w:t>
            </w:r>
            <w:r>
              <w:rPr>
                <w:rFonts w:hint="eastAsia" w:cs="Times New Roman"/>
                <w:color w:val="auto"/>
                <w:sz w:val="24"/>
                <w:szCs w:val="24"/>
                <w:highlight w:val="none"/>
                <w:lang w:eastAsia="zh-CN"/>
              </w:rPr>
              <w:t>范围：上游连接段—闸室—下游连接段</w:t>
            </w:r>
            <w:r>
              <w:rPr>
                <w:rFonts w:hint="eastAsia" w:cs="Times New Roman"/>
                <w:b/>
                <w:bCs/>
                <w:color w:val="auto"/>
                <w:sz w:val="24"/>
                <w:szCs w:val="24"/>
                <w:highlight w:val="none"/>
                <w:lang w:eastAsia="zh-CN"/>
              </w:rPr>
              <w:t>（小姚港闸仅对闸室和长江侧连接段进行摸检）</w:t>
            </w:r>
            <w:r>
              <w:rPr>
                <w:rFonts w:hint="eastAsia" w:cs="Times New Roman"/>
                <w:color w:val="auto"/>
                <w:sz w:val="24"/>
                <w:szCs w:val="24"/>
                <w:highlight w:val="none"/>
                <w:lang w:eastAsia="zh-CN"/>
              </w:rPr>
              <w:t>；</w:t>
            </w:r>
          </w:p>
          <w:p>
            <w:pPr>
              <w:numPr>
                <w:ilvl w:val="0"/>
                <w:numId w:val="0"/>
              </w:numPr>
              <w:ind w:firstLine="480" w:firstLineChars="200"/>
              <w:rPr>
                <w:rFonts w:hint="default" w:ascii="Times New Roman" w:hAnsi="Times New Roman" w:cs="Times New Roman"/>
                <w:b w:val="0"/>
                <w:bCs w:val="0"/>
                <w:color w:val="auto"/>
                <w:sz w:val="24"/>
                <w:szCs w:val="24"/>
                <w:highlight w:val="none"/>
                <w:lang w:val="en-US" w:eastAsia="zh-CN"/>
              </w:rPr>
            </w:pPr>
            <w:r>
              <w:rPr>
                <w:rFonts w:hint="eastAsia" w:cs="Times New Roman"/>
                <w:color w:val="auto"/>
                <w:sz w:val="24"/>
                <w:szCs w:val="24"/>
                <w:highlight w:val="none"/>
                <w:lang w:val="en-US" w:eastAsia="zh-CN"/>
              </w:rPr>
              <w:t>主要部位</w:t>
            </w:r>
            <w:r>
              <w:rPr>
                <w:rFonts w:hint="default" w:ascii="Times New Roman" w:hAnsi="Times New Roman" w:cs="Times New Roman"/>
                <w:b w:val="0"/>
                <w:bCs w:val="0"/>
                <w:color w:val="auto"/>
                <w:sz w:val="24"/>
                <w:szCs w:val="24"/>
                <w:highlight w:val="none"/>
                <w:lang w:val="en-US" w:eastAsia="zh-CN"/>
              </w:rPr>
              <w:t>：</w:t>
            </w:r>
            <w:r>
              <w:rPr>
                <w:rFonts w:hint="eastAsia" w:cs="Times New Roman"/>
                <w:b w:val="0"/>
                <w:bCs w:val="0"/>
                <w:color w:val="auto"/>
                <w:sz w:val="24"/>
                <w:szCs w:val="24"/>
                <w:highlight w:val="none"/>
                <w:lang w:val="en-US" w:eastAsia="zh-CN"/>
              </w:rPr>
              <w:t>主闸门门槽和止水、检修门门槽</w:t>
            </w:r>
            <w:r>
              <w:rPr>
                <w:rFonts w:hint="default" w:ascii="Times New Roman" w:hAnsi="Times New Roman" w:cs="Times New Roman"/>
                <w:b w:val="0"/>
                <w:bCs w:val="0"/>
                <w:color w:val="auto"/>
                <w:sz w:val="24"/>
                <w:szCs w:val="24"/>
                <w:highlight w:val="none"/>
                <w:lang w:val="en-US" w:eastAsia="zh-CN"/>
              </w:rPr>
              <w:t>、</w:t>
            </w:r>
            <w:r>
              <w:rPr>
                <w:rFonts w:hint="eastAsia" w:cs="Times New Roman"/>
                <w:b w:val="0"/>
                <w:bCs w:val="0"/>
                <w:color w:val="auto"/>
                <w:sz w:val="24"/>
                <w:szCs w:val="24"/>
                <w:highlight w:val="none"/>
                <w:lang w:val="en-US" w:eastAsia="zh-CN"/>
              </w:rPr>
              <w:t>泵站流道拦污栅、</w:t>
            </w:r>
            <w:r>
              <w:rPr>
                <w:rFonts w:hint="default" w:ascii="Times New Roman" w:hAnsi="Times New Roman" w:cs="Times New Roman"/>
                <w:b w:val="0"/>
                <w:bCs w:val="0"/>
                <w:color w:val="auto"/>
                <w:sz w:val="24"/>
                <w:szCs w:val="24"/>
                <w:highlight w:val="none"/>
                <w:lang w:val="en-US" w:eastAsia="zh-CN"/>
              </w:rPr>
              <w:t>闸底板、</w:t>
            </w:r>
            <w:r>
              <w:rPr>
                <w:rFonts w:hint="default" w:ascii="Times New Roman" w:hAnsi="Times New Roman" w:cs="Times New Roman"/>
                <w:b w:val="0"/>
                <w:bCs w:val="0"/>
                <w:color w:val="auto"/>
                <w:sz w:val="24"/>
                <w:szCs w:val="24"/>
                <w:highlight w:val="none"/>
                <w:lang w:val="en-US"/>
              </w:rPr>
              <w:t>消力池</w:t>
            </w:r>
            <w:r>
              <w:rPr>
                <w:rFonts w:hint="default" w:ascii="Times New Roman" w:hAnsi="Times New Roman" w:cs="Times New Roman"/>
                <w:b w:val="0"/>
                <w:bCs w:val="0"/>
                <w:color w:val="auto"/>
                <w:sz w:val="24"/>
                <w:szCs w:val="24"/>
                <w:highlight w:val="none"/>
                <w:lang w:val="en-US" w:eastAsia="zh-CN"/>
              </w:rPr>
              <w:t>、</w:t>
            </w:r>
            <w:r>
              <w:rPr>
                <w:rFonts w:hint="default" w:ascii="Times New Roman" w:hAnsi="Times New Roman" w:cs="Times New Roman"/>
                <w:b w:val="0"/>
                <w:bCs w:val="0"/>
                <w:color w:val="auto"/>
                <w:sz w:val="24"/>
                <w:szCs w:val="24"/>
                <w:highlight w:val="none"/>
                <w:lang w:val="en-US"/>
              </w:rPr>
              <w:t>消力坎、</w:t>
            </w:r>
            <w:r>
              <w:rPr>
                <w:rFonts w:hint="eastAsia" w:cs="Times New Roman"/>
                <w:b w:val="0"/>
                <w:bCs w:val="0"/>
                <w:color w:val="auto"/>
                <w:sz w:val="24"/>
                <w:szCs w:val="24"/>
                <w:highlight w:val="none"/>
                <w:lang w:val="en-US" w:eastAsia="zh-CN"/>
              </w:rPr>
              <w:t>护坦、</w:t>
            </w:r>
            <w:r>
              <w:rPr>
                <w:rFonts w:hint="default" w:ascii="Times New Roman" w:hAnsi="Times New Roman" w:cs="Times New Roman"/>
                <w:b w:val="0"/>
                <w:bCs w:val="0"/>
                <w:color w:val="auto"/>
                <w:sz w:val="24"/>
                <w:szCs w:val="24"/>
                <w:highlight w:val="none"/>
                <w:lang w:val="en-US"/>
              </w:rPr>
              <w:t>上下游翼墙</w:t>
            </w:r>
            <w:r>
              <w:rPr>
                <w:rFonts w:hint="default" w:ascii="Times New Roman" w:hAnsi="Times New Roman" w:cs="Times New Roman"/>
                <w:b w:val="0"/>
                <w:bCs w:val="0"/>
                <w:color w:val="auto"/>
                <w:sz w:val="24"/>
                <w:szCs w:val="24"/>
                <w:highlight w:val="none"/>
                <w:lang w:val="en-US" w:eastAsia="zh-CN"/>
              </w:rPr>
              <w:t>及相关伸缩缝等</w:t>
            </w:r>
            <w:r>
              <w:rPr>
                <w:rFonts w:hint="eastAsia" w:cs="Times New Roman"/>
                <w:b w:val="0"/>
                <w:bCs w:val="0"/>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4</w:t>
            </w:r>
          </w:p>
        </w:tc>
        <w:tc>
          <w:tcPr>
            <w:tcW w:w="2093" w:type="dxa"/>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承包方式</w:t>
            </w:r>
          </w:p>
        </w:tc>
        <w:tc>
          <w:tcPr>
            <w:tcW w:w="6308" w:type="dxa"/>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固定总价承包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5</w:t>
            </w:r>
          </w:p>
        </w:tc>
        <w:tc>
          <w:tcPr>
            <w:tcW w:w="2093" w:type="dxa"/>
          </w:tcPr>
          <w:p>
            <w:pPr>
              <w:adjustRightInd w:val="0"/>
              <w:snapToGrid w:val="0"/>
              <w:spacing w:line="360" w:lineRule="auto"/>
              <w:jc w:val="center"/>
              <w:rPr>
                <w:rFonts w:hint="default" w:ascii="Times New Roman" w:hAnsi="Times New Roman" w:cs="Times New Roman"/>
                <w:b/>
                <w:bCs/>
                <w:color w:val="auto"/>
                <w:position w:val="-48"/>
                <w:sz w:val="24"/>
                <w:szCs w:val="24"/>
                <w:highlight w:val="none"/>
              </w:rPr>
            </w:pPr>
            <w:r>
              <w:rPr>
                <w:rFonts w:hint="default" w:ascii="Times New Roman" w:hAnsi="Times New Roman" w:cs="Times New Roman"/>
                <w:b/>
                <w:bCs/>
                <w:color w:val="auto"/>
                <w:position w:val="-48"/>
                <w:sz w:val="24"/>
                <w:szCs w:val="24"/>
                <w:highlight w:val="none"/>
              </w:rPr>
              <w:t>资金来源及金额</w:t>
            </w:r>
          </w:p>
        </w:tc>
        <w:tc>
          <w:tcPr>
            <w:tcW w:w="6308" w:type="dxa"/>
            <w:vAlign w:val="center"/>
          </w:tcPr>
          <w:p>
            <w:pPr>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预算资金</w:t>
            </w:r>
            <w:r>
              <w:rPr>
                <w:rFonts w:hint="default" w:ascii="Times New Roman" w:hAnsi="Times New Roman" w:cs="Times New Roman"/>
                <w:b/>
                <w:bCs/>
                <w:color w:val="auto"/>
                <w:sz w:val="24"/>
                <w:szCs w:val="24"/>
                <w:highlight w:val="none"/>
                <w:lang w:val="en-US" w:eastAsia="zh-CN"/>
              </w:rPr>
              <w:t>6</w:t>
            </w:r>
            <w:r>
              <w:rPr>
                <w:rFonts w:hint="eastAsia" w:cs="Times New Roman"/>
                <w:b/>
                <w:bCs/>
                <w:color w:val="auto"/>
                <w:sz w:val="24"/>
                <w:szCs w:val="24"/>
                <w:highlight w:val="none"/>
                <w:lang w:val="en-US" w:eastAsia="zh-CN"/>
              </w:rPr>
              <w:t>.18</w:t>
            </w:r>
            <w:r>
              <w:rPr>
                <w:rFonts w:hint="default" w:ascii="Times New Roman" w:hAnsi="Times New Roman" w:cs="Times New Roman"/>
                <w:b/>
                <w:bCs/>
                <w:color w:val="auto"/>
                <w:sz w:val="24"/>
                <w:szCs w:val="24"/>
                <w:highlight w:val="none"/>
                <w:lang w:val="en-US" w:eastAsia="zh-CN"/>
              </w:rPr>
              <w:t>万</w:t>
            </w:r>
            <w:r>
              <w:rPr>
                <w:rFonts w:hint="default" w:ascii="Times New Roman" w:hAnsi="Times New Roman" w:cs="Times New Roman"/>
                <w:b/>
                <w:bCs/>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60"/>
                <w:sz w:val="24"/>
                <w:szCs w:val="24"/>
                <w:highlight w:val="none"/>
              </w:rPr>
            </w:pPr>
            <w:r>
              <w:rPr>
                <w:rFonts w:hint="default" w:ascii="Times New Roman" w:hAnsi="Times New Roman" w:cs="Times New Roman"/>
                <w:color w:val="auto"/>
                <w:position w:val="-60"/>
                <w:sz w:val="24"/>
                <w:szCs w:val="24"/>
                <w:highlight w:val="none"/>
              </w:rPr>
              <w:t>6</w:t>
            </w:r>
          </w:p>
        </w:tc>
        <w:tc>
          <w:tcPr>
            <w:tcW w:w="2093" w:type="dxa"/>
            <w:vAlign w:val="center"/>
          </w:tcPr>
          <w:p>
            <w:pPr>
              <w:adjustRightInd w:val="0"/>
              <w:snapToGrid w:val="0"/>
              <w:spacing w:line="360" w:lineRule="auto"/>
              <w:jc w:val="center"/>
              <w:rPr>
                <w:rFonts w:hint="default" w:ascii="Times New Roman" w:hAnsi="Times New Roman" w:eastAsia="宋体" w:cs="Times New Roman"/>
                <w:b/>
                <w:bCs/>
                <w:color w:val="auto"/>
                <w:position w:val="-60"/>
                <w:sz w:val="24"/>
                <w:szCs w:val="24"/>
                <w:highlight w:val="none"/>
                <w:lang w:eastAsia="zh-CN"/>
              </w:rPr>
            </w:pPr>
            <w:r>
              <w:rPr>
                <w:rFonts w:hint="default" w:ascii="Times New Roman" w:hAnsi="Times New Roman" w:cs="Times New Roman"/>
                <w:b/>
                <w:bCs/>
                <w:color w:val="auto"/>
                <w:position w:val="-60"/>
                <w:sz w:val="24"/>
                <w:szCs w:val="24"/>
                <w:highlight w:val="none"/>
              </w:rPr>
              <w:t>服务</w:t>
            </w:r>
            <w:r>
              <w:rPr>
                <w:rFonts w:hint="default" w:ascii="Times New Roman" w:hAnsi="Times New Roman" w:cs="Times New Roman"/>
                <w:b/>
                <w:bCs/>
                <w:color w:val="auto"/>
                <w:position w:val="-60"/>
                <w:sz w:val="24"/>
                <w:szCs w:val="24"/>
                <w:highlight w:val="none"/>
                <w:lang w:eastAsia="zh-CN"/>
              </w:rPr>
              <w:t>时间</w:t>
            </w:r>
          </w:p>
        </w:tc>
        <w:tc>
          <w:tcPr>
            <w:tcW w:w="6308" w:type="dxa"/>
            <w:vAlign w:val="center"/>
          </w:tcPr>
          <w:p>
            <w:pP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eastAsia="zh-CN"/>
              </w:rPr>
              <w:t>工期1</w:t>
            </w:r>
            <w:r>
              <w:rPr>
                <w:rFonts w:hint="eastAsia" w:cs="Times New Roman"/>
                <w:b/>
                <w:bCs/>
                <w:color w:val="auto"/>
                <w:sz w:val="24"/>
                <w:szCs w:val="24"/>
                <w:highlight w:val="none"/>
                <w:lang w:val="en-US" w:eastAsia="zh-CN"/>
              </w:rPr>
              <w:t>5</w:t>
            </w:r>
            <w:r>
              <w:rPr>
                <w:rFonts w:hint="default" w:ascii="Times New Roman" w:hAnsi="Times New Roman" w:cs="Times New Roman"/>
                <w:b/>
                <w:bCs/>
                <w:color w:val="auto"/>
                <w:sz w:val="24"/>
                <w:szCs w:val="24"/>
                <w:highlight w:val="none"/>
                <w:lang w:val="en-US" w:eastAsia="zh-CN"/>
              </w:rPr>
              <w:t>天，拟于2019年1</w:t>
            </w:r>
            <w:r>
              <w:rPr>
                <w:rFonts w:hint="eastAsia" w:cs="Times New Roman"/>
                <w:b/>
                <w:bCs/>
                <w:color w:val="auto"/>
                <w:sz w:val="24"/>
                <w:szCs w:val="24"/>
                <w:highlight w:val="none"/>
                <w:lang w:val="en-US" w:eastAsia="zh-CN"/>
              </w:rPr>
              <w:t>1</w:t>
            </w:r>
            <w:r>
              <w:rPr>
                <w:rFonts w:hint="default" w:ascii="Times New Roman" w:hAnsi="Times New Roman" w:cs="Times New Roman"/>
                <w:b/>
                <w:bCs/>
                <w:color w:val="auto"/>
                <w:sz w:val="24"/>
                <w:szCs w:val="24"/>
                <w:highlight w:val="none"/>
                <w:lang w:val="en-US" w:eastAsia="zh-CN"/>
              </w:rPr>
              <w:t>月份</w:t>
            </w:r>
            <w:r>
              <w:rPr>
                <w:rFonts w:hint="eastAsia" w:cs="Times New Roman"/>
                <w:b/>
                <w:bCs/>
                <w:color w:val="auto"/>
                <w:sz w:val="24"/>
                <w:szCs w:val="24"/>
                <w:highlight w:val="none"/>
                <w:lang w:val="en-US" w:eastAsia="zh-CN"/>
              </w:rPr>
              <w:t>下</w:t>
            </w:r>
            <w:r>
              <w:rPr>
                <w:rFonts w:hint="default" w:ascii="Times New Roman" w:hAnsi="Times New Roman" w:cs="Times New Roman"/>
                <w:b/>
                <w:bCs/>
                <w:color w:val="auto"/>
                <w:sz w:val="24"/>
                <w:szCs w:val="24"/>
                <w:highlight w:val="none"/>
                <w:lang w:val="en-US" w:eastAsia="zh-CN"/>
              </w:rPr>
              <w:t>旬进行水下摸检，具体时间由招标单位提前3天通知。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60"/>
                <w:sz w:val="24"/>
                <w:szCs w:val="24"/>
                <w:highlight w:val="none"/>
              </w:rPr>
            </w:pPr>
            <w:r>
              <w:rPr>
                <w:rFonts w:hint="default" w:ascii="Times New Roman" w:hAnsi="Times New Roman" w:cs="Times New Roman"/>
                <w:color w:val="auto"/>
                <w:position w:val="-60"/>
                <w:sz w:val="24"/>
                <w:szCs w:val="24"/>
                <w:highlight w:val="none"/>
              </w:rPr>
              <w:t>7</w:t>
            </w:r>
          </w:p>
        </w:tc>
        <w:tc>
          <w:tcPr>
            <w:tcW w:w="2093" w:type="dxa"/>
            <w:vAlign w:val="center"/>
          </w:tcPr>
          <w:p>
            <w:pPr>
              <w:adjustRightInd w:val="0"/>
              <w:snapToGrid w:val="0"/>
              <w:spacing w:line="360" w:lineRule="auto"/>
              <w:jc w:val="center"/>
              <w:rPr>
                <w:rFonts w:hint="default" w:ascii="Times New Roman" w:hAnsi="Times New Roman" w:cs="Times New Roman"/>
                <w:color w:val="auto"/>
                <w:position w:val="-60"/>
                <w:sz w:val="24"/>
                <w:szCs w:val="24"/>
                <w:highlight w:val="none"/>
              </w:rPr>
            </w:pPr>
            <w:r>
              <w:rPr>
                <w:rFonts w:hint="default" w:ascii="Times New Roman" w:hAnsi="Times New Roman" w:cs="Times New Roman"/>
                <w:color w:val="auto"/>
                <w:position w:val="-60"/>
                <w:sz w:val="24"/>
                <w:szCs w:val="24"/>
                <w:highlight w:val="none"/>
              </w:rPr>
              <w:t>服务要求</w:t>
            </w:r>
          </w:p>
        </w:tc>
        <w:tc>
          <w:tcPr>
            <w:tcW w:w="6308" w:type="dxa"/>
            <w:vAlign w:val="center"/>
          </w:tcPr>
          <w:p>
            <w:pPr>
              <w:numPr>
                <w:ilvl w:val="0"/>
                <w:numId w:val="0"/>
              </w:numPr>
              <w:rPr>
                <w:rFonts w:hint="default" w:ascii="Times New Roman" w:hAnsi="Times New Roman" w:cs="Times New Roman"/>
                <w:color w:val="auto"/>
                <w:sz w:val="24"/>
                <w:szCs w:val="24"/>
                <w:highlight w:val="none"/>
              </w:rPr>
            </w:pPr>
            <w:r>
              <w:rPr>
                <w:rFonts w:hint="default" w:ascii="Times New Roman" w:hAnsi="Times New Roman" w:cs="Times New Roman"/>
                <w:b w:val="0"/>
                <w:bCs w:val="0"/>
                <w:color w:val="auto"/>
                <w:sz w:val="24"/>
                <w:szCs w:val="24"/>
                <w:highlight w:val="none"/>
                <w:lang w:val="en-US" w:eastAsia="zh-CN"/>
              </w:rPr>
              <w:t>水下摸检结束后</w:t>
            </w:r>
            <w:r>
              <w:rPr>
                <w:rFonts w:hint="eastAsia" w:cs="Times New Roman"/>
                <w:b w:val="0"/>
                <w:bCs w:val="0"/>
                <w:color w:val="auto"/>
                <w:sz w:val="24"/>
                <w:szCs w:val="24"/>
                <w:highlight w:val="none"/>
                <w:lang w:val="en-US" w:eastAsia="zh-CN"/>
              </w:rPr>
              <w:t>15</w:t>
            </w:r>
            <w:r>
              <w:rPr>
                <w:rFonts w:hint="default" w:ascii="Times New Roman" w:hAnsi="Times New Roman" w:cs="Times New Roman"/>
                <w:b w:val="0"/>
                <w:bCs w:val="0"/>
                <w:color w:val="auto"/>
                <w:sz w:val="24"/>
                <w:szCs w:val="24"/>
                <w:highlight w:val="none"/>
                <w:lang w:val="en-US" w:eastAsia="zh-CN"/>
              </w:rPr>
              <w:t>天内，分别出具各闸（站）水下摸检报告一式两份，并提供WORD电子版。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60"/>
                <w:sz w:val="24"/>
                <w:szCs w:val="24"/>
                <w:highlight w:val="none"/>
              </w:rPr>
            </w:pPr>
            <w:r>
              <w:rPr>
                <w:rFonts w:hint="default" w:ascii="Times New Roman" w:hAnsi="Times New Roman" w:cs="Times New Roman"/>
                <w:color w:val="auto"/>
                <w:position w:val="-60"/>
                <w:sz w:val="24"/>
                <w:szCs w:val="24"/>
                <w:highlight w:val="none"/>
              </w:rPr>
              <w:t>8</w:t>
            </w:r>
          </w:p>
        </w:tc>
        <w:tc>
          <w:tcPr>
            <w:tcW w:w="2093" w:type="dxa"/>
            <w:vAlign w:val="center"/>
          </w:tcPr>
          <w:p>
            <w:pPr>
              <w:adjustRightInd w:val="0"/>
              <w:snapToGrid w:val="0"/>
              <w:spacing w:line="360" w:lineRule="auto"/>
              <w:jc w:val="center"/>
              <w:rPr>
                <w:rFonts w:hint="default" w:ascii="Times New Roman" w:hAnsi="Times New Roman" w:cs="Times New Roman"/>
                <w:color w:val="auto"/>
                <w:position w:val="-60"/>
                <w:sz w:val="24"/>
                <w:szCs w:val="24"/>
                <w:highlight w:val="none"/>
              </w:rPr>
            </w:pPr>
            <w:r>
              <w:rPr>
                <w:rFonts w:hint="default" w:ascii="Times New Roman" w:hAnsi="Times New Roman" w:cs="Times New Roman"/>
                <w:color w:val="auto"/>
                <w:position w:val="-60"/>
                <w:sz w:val="24"/>
                <w:szCs w:val="24"/>
                <w:highlight w:val="none"/>
              </w:rPr>
              <w:t>采购范围</w:t>
            </w:r>
          </w:p>
        </w:tc>
        <w:tc>
          <w:tcPr>
            <w:tcW w:w="6308" w:type="dxa"/>
            <w:vAlign w:val="center"/>
          </w:tcPr>
          <w:p>
            <w:pP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根据《中华人民共和国政府采购法》、《南通市水利局政府采购管理暂行办法》及有关规定，为南通市市区涵闸管理中心</w:t>
            </w:r>
            <w:r>
              <w:rPr>
                <w:rFonts w:hint="default" w:ascii="Times New Roman" w:hAnsi="Times New Roman" w:cs="Times New Roman"/>
                <w:color w:val="auto"/>
                <w:sz w:val="24"/>
                <w:szCs w:val="24"/>
                <w:highlight w:val="none"/>
                <w:lang w:eastAsia="zh-CN"/>
              </w:rPr>
              <w:t>下辖</w:t>
            </w:r>
            <w:r>
              <w:rPr>
                <w:rFonts w:hint="default" w:ascii="Times New Roman" w:hAnsi="Times New Roman" w:cs="Times New Roman"/>
                <w:color w:val="auto"/>
                <w:sz w:val="24"/>
                <w:szCs w:val="24"/>
                <w:highlight w:val="none"/>
              </w:rPr>
              <w:t>闸（站）</w:t>
            </w:r>
            <w:r>
              <w:rPr>
                <w:rFonts w:hint="default" w:ascii="Times New Roman" w:hAnsi="Times New Roman" w:cs="Times New Roman"/>
                <w:color w:val="auto"/>
                <w:sz w:val="24"/>
                <w:szCs w:val="24"/>
                <w:highlight w:val="none"/>
                <w:lang w:eastAsia="zh-CN"/>
              </w:rPr>
              <w:t>提供水下摸检</w:t>
            </w:r>
            <w:r>
              <w:rPr>
                <w:rFonts w:hint="default" w:ascii="Times New Roman" w:hAnsi="Times New Roman" w:cs="Times New Roman"/>
                <w:color w:val="auto"/>
                <w:sz w:val="24"/>
                <w:szCs w:val="24"/>
                <w:highlight w:val="none"/>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9</w:t>
            </w:r>
          </w:p>
        </w:tc>
        <w:tc>
          <w:tcPr>
            <w:tcW w:w="2093" w:type="dxa"/>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项目报价方式</w:t>
            </w:r>
          </w:p>
        </w:tc>
        <w:tc>
          <w:tcPr>
            <w:tcW w:w="6308" w:type="dxa"/>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固定总价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10</w:t>
            </w:r>
          </w:p>
        </w:tc>
        <w:tc>
          <w:tcPr>
            <w:tcW w:w="2093" w:type="dxa"/>
            <w:vAlign w:val="center"/>
          </w:tcPr>
          <w:p>
            <w:pPr>
              <w:adjustRightInd w:val="0"/>
              <w:snapToGrid w:val="0"/>
              <w:spacing w:line="360" w:lineRule="auto"/>
              <w:jc w:val="center"/>
              <w:rPr>
                <w:rFonts w:hint="default" w:ascii="Times New Roman" w:hAnsi="Times New Roman" w:cs="Times New Roman"/>
                <w:b/>
                <w:bCs/>
                <w:color w:val="auto"/>
                <w:position w:val="-48"/>
                <w:sz w:val="24"/>
                <w:szCs w:val="24"/>
                <w:highlight w:val="none"/>
              </w:rPr>
            </w:pPr>
            <w:r>
              <w:rPr>
                <w:rFonts w:hint="eastAsia" w:cs="Times New Roman"/>
                <w:b/>
                <w:bCs/>
                <w:color w:val="auto"/>
                <w:position w:val="-48"/>
                <w:sz w:val="24"/>
                <w:szCs w:val="24"/>
                <w:highlight w:val="none"/>
                <w:lang w:eastAsia="zh-CN"/>
              </w:rPr>
              <w:t>谈判</w:t>
            </w:r>
            <w:r>
              <w:rPr>
                <w:rFonts w:hint="default" w:ascii="Times New Roman" w:hAnsi="Times New Roman" w:cs="Times New Roman"/>
                <w:b/>
                <w:bCs/>
                <w:color w:val="auto"/>
                <w:position w:val="-48"/>
                <w:sz w:val="24"/>
                <w:szCs w:val="24"/>
                <w:highlight w:val="none"/>
              </w:rPr>
              <w:t>担保金额</w:t>
            </w:r>
          </w:p>
        </w:tc>
        <w:tc>
          <w:tcPr>
            <w:tcW w:w="6308" w:type="dxa"/>
            <w:vAlign w:val="center"/>
          </w:tcPr>
          <w:p>
            <w:pPr>
              <w:pStyle w:val="19"/>
              <w:adjustRightInd w:val="0"/>
              <w:snapToGrid w:val="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保证金金额：</w:t>
            </w:r>
            <w:r>
              <w:rPr>
                <w:rFonts w:hint="eastAsia" w:ascii="Times New Roman" w:hAnsi="Times New Roman" w:cs="Times New Roman"/>
                <w:b/>
                <w:bCs/>
                <w:color w:val="auto"/>
                <w:sz w:val="24"/>
                <w:szCs w:val="24"/>
                <w:highlight w:val="none"/>
                <w:lang w:eastAsia="zh-CN"/>
              </w:rPr>
              <w:t>壹仟贰</w:t>
            </w:r>
            <w:r>
              <w:rPr>
                <w:rFonts w:hint="default" w:ascii="Times New Roman" w:hAnsi="Times New Roman" w:cs="Times New Roman"/>
                <w:b/>
                <w:bCs/>
                <w:color w:val="auto"/>
                <w:sz w:val="24"/>
                <w:szCs w:val="24"/>
                <w:highlight w:val="none"/>
              </w:rPr>
              <w:t>佰元（</w:t>
            </w:r>
            <w:r>
              <w:rPr>
                <w:rFonts w:hint="default" w:ascii="Times New Roman" w:hAnsi="Times New Roman" w:cs="Times New Roman"/>
                <w:b/>
                <w:bCs/>
                <w:color w:val="auto"/>
                <w:sz w:val="24"/>
                <w:szCs w:val="24"/>
                <w:highlight w:val="none"/>
                <w:lang w:val="en-US" w:eastAsia="zh-CN"/>
              </w:rPr>
              <w:t>1200</w:t>
            </w:r>
            <w:r>
              <w:rPr>
                <w:rFonts w:hint="default" w:ascii="Times New Roman" w:hAnsi="Times New Roman" w:cs="Times New Roman"/>
                <w:b/>
                <w:bCs/>
                <w:color w:val="auto"/>
                <w:sz w:val="24"/>
                <w:szCs w:val="24"/>
                <w:highlight w:val="none"/>
              </w:rPr>
              <w:t>.00元）</w:t>
            </w:r>
          </w:p>
          <w:p>
            <w:pPr>
              <w:pStyle w:val="19"/>
              <w:adjustRightInd w:val="0"/>
              <w:snapToGrid w:val="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保证金形式：现金（密封在信封袋内）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11</w:t>
            </w:r>
          </w:p>
        </w:tc>
        <w:tc>
          <w:tcPr>
            <w:tcW w:w="2093" w:type="dxa"/>
            <w:vAlign w:val="center"/>
          </w:tcPr>
          <w:p>
            <w:pPr>
              <w:adjustRightInd w:val="0"/>
              <w:snapToGrid w:val="0"/>
              <w:spacing w:line="360" w:lineRule="auto"/>
              <w:jc w:val="center"/>
              <w:rPr>
                <w:rFonts w:hint="default" w:ascii="Times New Roman" w:hAnsi="Times New Roman" w:cs="Times New Roman"/>
                <w:b w:val="0"/>
                <w:bCs/>
                <w:color w:val="auto"/>
                <w:position w:val="-48"/>
                <w:sz w:val="24"/>
                <w:szCs w:val="24"/>
                <w:highlight w:val="none"/>
              </w:rPr>
            </w:pPr>
            <w:r>
              <w:rPr>
                <w:rFonts w:hint="default" w:ascii="Times New Roman" w:hAnsi="Times New Roman" w:cs="Times New Roman"/>
                <w:b w:val="0"/>
                <w:bCs/>
                <w:color w:val="auto"/>
                <w:position w:val="-48"/>
                <w:sz w:val="24"/>
                <w:szCs w:val="24"/>
                <w:highlight w:val="none"/>
              </w:rPr>
              <w:t>现场踏勘</w:t>
            </w:r>
          </w:p>
        </w:tc>
        <w:tc>
          <w:tcPr>
            <w:tcW w:w="6308" w:type="dxa"/>
            <w:vAlign w:val="center"/>
          </w:tcPr>
          <w:p>
            <w:pPr>
              <w:pStyle w:val="19"/>
              <w:adjustRightInd w:val="0"/>
              <w:snapToGrid w:val="0"/>
              <w:rPr>
                <w:rFonts w:hint="default" w:ascii="Times New Roman" w:hAnsi="Times New Roman" w:cs="Times New Roman"/>
                <w:b w:val="0"/>
                <w:bCs/>
                <w:color w:val="auto"/>
                <w:sz w:val="24"/>
                <w:szCs w:val="24"/>
                <w:highlight w:val="none"/>
              </w:rPr>
            </w:pPr>
            <w:r>
              <w:rPr>
                <w:rFonts w:hint="default" w:ascii="Times New Roman" w:hAnsi="Times New Roman" w:cs="Times New Roman"/>
                <w:b w:val="0"/>
                <w:bCs/>
                <w:color w:val="auto"/>
                <w:sz w:val="24"/>
                <w:szCs w:val="24"/>
                <w:highlight w:val="none"/>
              </w:rPr>
              <w:t>自行踏勘，有疑问自行询问南通市市区涵闸管理中心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12</w:t>
            </w:r>
          </w:p>
        </w:tc>
        <w:tc>
          <w:tcPr>
            <w:tcW w:w="2093" w:type="dxa"/>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eastAsia" w:cs="Times New Roman"/>
                <w:color w:val="auto"/>
                <w:position w:val="-48"/>
                <w:sz w:val="24"/>
                <w:szCs w:val="24"/>
                <w:highlight w:val="none"/>
                <w:lang w:eastAsia="zh-CN"/>
              </w:rPr>
              <w:t>响应</w:t>
            </w:r>
            <w:r>
              <w:rPr>
                <w:rFonts w:hint="default" w:ascii="Times New Roman" w:hAnsi="Times New Roman" w:cs="Times New Roman"/>
                <w:color w:val="auto"/>
                <w:position w:val="-48"/>
                <w:sz w:val="24"/>
                <w:szCs w:val="24"/>
                <w:highlight w:val="none"/>
              </w:rPr>
              <w:t>文件份数</w:t>
            </w:r>
          </w:p>
        </w:tc>
        <w:tc>
          <w:tcPr>
            <w:tcW w:w="6308" w:type="dxa"/>
          </w:tcPr>
          <w:p>
            <w:pPr>
              <w:adjustRightInd w:val="0"/>
              <w:snapToGrid w:val="0"/>
              <w:spacing w:line="360" w:lineRule="auto"/>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正本</w:t>
            </w:r>
            <w:r>
              <w:rPr>
                <w:rFonts w:hint="default" w:ascii="Times New Roman" w:hAnsi="Times New Roman" w:cs="Times New Roman"/>
                <w:color w:val="auto"/>
                <w:position w:val="-48"/>
                <w:sz w:val="24"/>
                <w:szCs w:val="24"/>
                <w:highlight w:val="none"/>
                <w:u w:val="single"/>
              </w:rPr>
              <w:t xml:space="preserve"> 壹 </w:t>
            </w:r>
            <w:r>
              <w:rPr>
                <w:rFonts w:hint="default" w:ascii="Times New Roman" w:hAnsi="Times New Roman" w:cs="Times New Roman"/>
                <w:color w:val="auto"/>
                <w:position w:val="-48"/>
                <w:sz w:val="24"/>
                <w:szCs w:val="24"/>
                <w:highlight w:val="none"/>
              </w:rPr>
              <w:t>份，副本</w:t>
            </w:r>
            <w:r>
              <w:rPr>
                <w:rFonts w:hint="default" w:ascii="Times New Roman" w:hAnsi="Times New Roman" w:cs="Times New Roman"/>
                <w:color w:val="auto"/>
                <w:position w:val="-48"/>
                <w:sz w:val="24"/>
                <w:szCs w:val="24"/>
                <w:highlight w:val="none"/>
                <w:u w:val="single"/>
              </w:rPr>
              <w:t xml:space="preserve"> 贰 </w:t>
            </w:r>
            <w:r>
              <w:rPr>
                <w:rFonts w:hint="default" w:ascii="Times New Roman" w:hAnsi="Times New Roman" w:cs="Times New Roman"/>
                <w:color w:val="auto"/>
                <w:position w:val="-48"/>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72"/>
                <w:sz w:val="24"/>
                <w:szCs w:val="24"/>
                <w:highlight w:val="none"/>
              </w:rPr>
            </w:pPr>
            <w:r>
              <w:rPr>
                <w:rFonts w:hint="default" w:ascii="Times New Roman" w:hAnsi="Times New Roman" w:cs="Times New Roman"/>
                <w:color w:val="auto"/>
                <w:position w:val="-72"/>
                <w:sz w:val="24"/>
                <w:szCs w:val="24"/>
                <w:highlight w:val="none"/>
              </w:rPr>
              <w:t>13</w:t>
            </w:r>
          </w:p>
        </w:tc>
        <w:tc>
          <w:tcPr>
            <w:tcW w:w="2093" w:type="dxa"/>
            <w:vAlign w:val="center"/>
          </w:tcPr>
          <w:p>
            <w:pPr>
              <w:adjustRightInd w:val="0"/>
              <w:snapToGrid w:val="0"/>
              <w:spacing w:line="360" w:lineRule="auto"/>
              <w:jc w:val="center"/>
              <w:rPr>
                <w:rFonts w:hint="default" w:ascii="Times New Roman" w:hAnsi="Times New Roman" w:cs="Times New Roman"/>
                <w:b/>
                <w:bCs/>
                <w:color w:val="auto"/>
                <w:position w:val="-48"/>
                <w:sz w:val="24"/>
                <w:szCs w:val="24"/>
                <w:highlight w:val="none"/>
              </w:rPr>
            </w:pPr>
            <w:r>
              <w:rPr>
                <w:rFonts w:hint="eastAsia" w:cs="Times New Roman"/>
                <w:b/>
                <w:bCs/>
                <w:color w:val="auto"/>
                <w:position w:val="-48"/>
                <w:sz w:val="24"/>
                <w:szCs w:val="24"/>
                <w:highlight w:val="none"/>
                <w:lang w:eastAsia="zh-CN"/>
              </w:rPr>
              <w:t>响应</w:t>
            </w:r>
            <w:r>
              <w:rPr>
                <w:rFonts w:hint="default" w:ascii="Times New Roman" w:hAnsi="Times New Roman" w:cs="Times New Roman"/>
                <w:b/>
                <w:bCs/>
                <w:color w:val="auto"/>
                <w:position w:val="-48"/>
                <w:sz w:val="24"/>
                <w:szCs w:val="24"/>
                <w:highlight w:val="none"/>
              </w:rPr>
              <w:t>文件提交</w:t>
            </w:r>
          </w:p>
          <w:p>
            <w:pPr>
              <w:adjustRightInd w:val="0"/>
              <w:snapToGrid w:val="0"/>
              <w:spacing w:line="360" w:lineRule="auto"/>
              <w:jc w:val="center"/>
              <w:rPr>
                <w:rFonts w:hint="default" w:ascii="Times New Roman" w:hAnsi="Times New Roman" w:cs="Times New Roman"/>
                <w:b/>
                <w:bCs/>
                <w:color w:val="auto"/>
                <w:position w:val="-48"/>
                <w:sz w:val="24"/>
                <w:szCs w:val="24"/>
                <w:highlight w:val="none"/>
              </w:rPr>
            </w:pPr>
            <w:r>
              <w:rPr>
                <w:rFonts w:hint="default" w:ascii="Times New Roman" w:hAnsi="Times New Roman" w:cs="Times New Roman"/>
                <w:b/>
                <w:bCs/>
                <w:color w:val="auto"/>
                <w:position w:val="-48"/>
                <w:sz w:val="24"/>
                <w:szCs w:val="24"/>
                <w:highlight w:val="none"/>
              </w:rPr>
              <w:t>地点及截止时间</w:t>
            </w:r>
          </w:p>
        </w:tc>
        <w:tc>
          <w:tcPr>
            <w:tcW w:w="6308" w:type="dxa"/>
          </w:tcPr>
          <w:p>
            <w:pPr>
              <w:adjustRightInd w:val="0"/>
              <w:snapToGrid w:val="0"/>
              <w:rPr>
                <w:rFonts w:hint="default" w:ascii="Times New Roman" w:hAnsi="Times New Roman" w:cs="Times New Roman"/>
                <w:b/>
                <w:bCs/>
                <w:color w:val="auto"/>
                <w:position w:val="-48"/>
                <w:sz w:val="24"/>
                <w:szCs w:val="24"/>
                <w:highlight w:val="none"/>
                <w:u w:val="single"/>
              </w:rPr>
            </w:pPr>
            <w:r>
              <w:rPr>
                <w:rFonts w:hint="default" w:ascii="Times New Roman" w:hAnsi="Times New Roman" w:cs="Times New Roman"/>
                <w:b/>
                <w:bCs/>
                <w:color w:val="auto"/>
                <w:position w:val="-48"/>
                <w:sz w:val="24"/>
                <w:szCs w:val="24"/>
                <w:highlight w:val="none"/>
              </w:rPr>
              <w:t>收件人：</w:t>
            </w:r>
            <w:r>
              <w:rPr>
                <w:rFonts w:hint="default" w:ascii="Times New Roman" w:hAnsi="Times New Roman" w:cs="Times New Roman"/>
                <w:b/>
                <w:bCs/>
                <w:color w:val="auto"/>
                <w:position w:val="-48"/>
                <w:sz w:val="24"/>
                <w:szCs w:val="24"/>
                <w:highlight w:val="none"/>
                <w:u w:val="single"/>
              </w:rPr>
              <w:t xml:space="preserve"> 南通市市区涵闸管理中心 </w:t>
            </w:r>
          </w:p>
          <w:p>
            <w:pPr>
              <w:adjustRightInd w:val="0"/>
              <w:snapToGrid w:val="0"/>
              <w:ind w:left="240" w:hanging="241" w:hangingChars="100"/>
              <w:rPr>
                <w:rFonts w:hint="eastAsia" w:ascii="Times New Roman" w:hAnsi="Times New Roman" w:eastAsia="宋体" w:cs="Times New Roman"/>
                <w:b/>
                <w:bCs/>
                <w:color w:val="auto"/>
                <w:position w:val="-48"/>
                <w:sz w:val="24"/>
                <w:szCs w:val="24"/>
                <w:highlight w:val="none"/>
                <w:lang w:val="en-US" w:eastAsia="zh-CN"/>
              </w:rPr>
            </w:pPr>
            <w:r>
              <w:rPr>
                <w:rFonts w:hint="default" w:ascii="Times New Roman" w:hAnsi="Times New Roman" w:cs="Times New Roman"/>
                <w:b/>
                <w:bCs/>
                <w:color w:val="auto"/>
                <w:position w:val="-48"/>
                <w:sz w:val="24"/>
                <w:szCs w:val="24"/>
                <w:highlight w:val="none"/>
              </w:rPr>
              <w:t>截止时间：</w:t>
            </w:r>
            <w:r>
              <w:rPr>
                <w:rFonts w:hint="default" w:ascii="Times New Roman" w:hAnsi="Times New Roman" w:cs="Times New Roman"/>
                <w:b/>
                <w:bCs/>
                <w:color w:val="auto"/>
                <w:position w:val="-48"/>
                <w:sz w:val="24"/>
                <w:szCs w:val="24"/>
                <w:highlight w:val="none"/>
                <w:u w:val="single"/>
              </w:rPr>
              <w:t xml:space="preserve"> 2019 </w:t>
            </w:r>
            <w:r>
              <w:rPr>
                <w:rFonts w:hint="default" w:ascii="Times New Roman" w:hAnsi="Times New Roman" w:cs="Times New Roman"/>
                <w:b/>
                <w:bCs/>
                <w:color w:val="auto"/>
                <w:position w:val="-48"/>
                <w:sz w:val="24"/>
                <w:szCs w:val="24"/>
                <w:highlight w:val="none"/>
              </w:rPr>
              <w:t>年</w:t>
            </w:r>
            <w:r>
              <w:rPr>
                <w:rFonts w:hint="eastAsia" w:cs="Times New Roman"/>
                <w:b/>
                <w:bCs/>
                <w:color w:val="auto"/>
                <w:position w:val="-48"/>
                <w:sz w:val="24"/>
                <w:szCs w:val="24"/>
                <w:highlight w:val="none"/>
                <w:u w:val="single"/>
                <w:lang w:val="en-US" w:eastAsia="zh-CN"/>
              </w:rPr>
              <w:t>11</w:t>
            </w:r>
            <w:r>
              <w:rPr>
                <w:rFonts w:hint="default" w:ascii="Times New Roman" w:hAnsi="Times New Roman" w:cs="Times New Roman"/>
                <w:b/>
                <w:bCs/>
                <w:color w:val="auto"/>
                <w:position w:val="-48"/>
                <w:sz w:val="24"/>
                <w:szCs w:val="24"/>
                <w:highlight w:val="none"/>
              </w:rPr>
              <w:t>月</w:t>
            </w:r>
            <w:r>
              <w:rPr>
                <w:rFonts w:hint="eastAsia" w:cs="Times New Roman"/>
                <w:b/>
                <w:bCs/>
                <w:color w:val="auto"/>
                <w:position w:val="-48"/>
                <w:sz w:val="24"/>
                <w:szCs w:val="24"/>
                <w:highlight w:val="none"/>
                <w:u w:val="single"/>
                <w:lang w:val="en-US" w:eastAsia="zh-CN"/>
              </w:rPr>
              <w:t>14</w:t>
            </w:r>
            <w:r>
              <w:rPr>
                <w:rFonts w:hint="default" w:ascii="Times New Roman" w:hAnsi="Times New Roman" w:cs="Times New Roman"/>
                <w:b/>
                <w:bCs/>
                <w:color w:val="auto"/>
                <w:position w:val="-48"/>
                <w:sz w:val="24"/>
                <w:szCs w:val="24"/>
                <w:highlight w:val="none"/>
              </w:rPr>
              <w:t>日</w:t>
            </w:r>
            <w:r>
              <w:rPr>
                <w:rFonts w:hint="default" w:ascii="Times New Roman" w:hAnsi="Times New Roman" w:cs="Times New Roman"/>
                <w:b/>
                <w:bCs/>
                <w:color w:val="auto"/>
                <w:position w:val="-48"/>
                <w:sz w:val="24"/>
                <w:szCs w:val="24"/>
                <w:highlight w:val="none"/>
                <w:u w:val="single"/>
                <w:lang w:val="en-US" w:eastAsia="zh-CN"/>
              </w:rPr>
              <w:t>9</w:t>
            </w:r>
            <w:r>
              <w:rPr>
                <w:rFonts w:hint="default" w:ascii="Times New Roman" w:hAnsi="Times New Roman" w:cs="Times New Roman"/>
                <w:b/>
                <w:bCs/>
                <w:color w:val="auto"/>
                <w:position w:val="-48"/>
                <w:sz w:val="24"/>
                <w:szCs w:val="24"/>
                <w:highlight w:val="none"/>
              </w:rPr>
              <w:t>时</w:t>
            </w:r>
            <w:r>
              <w:rPr>
                <w:rFonts w:hint="eastAsia" w:cs="Times New Roman"/>
                <w:b/>
                <w:bCs/>
                <w:color w:val="auto"/>
                <w:position w:val="-48"/>
                <w:sz w:val="24"/>
                <w:szCs w:val="24"/>
                <w:highlight w:val="none"/>
                <w:u w:val="single"/>
                <w:lang w:val="en-US" w:eastAsia="zh-CN"/>
              </w:rPr>
              <w:t>3</w:t>
            </w:r>
            <w:r>
              <w:rPr>
                <w:rFonts w:hint="default" w:ascii="Times New Roman" w:hAnsi="Times New Roman" w:cs="Times New Roman"/>
                <w:b/>
                <w:bCs/>
                <w:color w:val="auto"/>
                <w:position w:val="-48"/>
                <w:sz w:val="24"/>
                <w:szCs w:val="24"/>
                <w:highlight w:val="none"/>
                <w:u w:val="single"/>
                <w:lang w:val="en-US" w:eastAsia="zh-CN"/>
              </w:rPr>
              <w:t>0</w:t>
            </w:r>
            <w:r>
              <w:rPr>
                <w:rFonts w:hint="default" w:ascii="Times New Roman" w:hAnsi="Times New Roman" w:cs="Times New Roman"/>
                <w:b/>
                <w:bCs/>
                <w:color w:val="auto"/>
                <w:position w:val="-48"/>
                <w:sz w:val="24"/>
                <w:szCs w:val="24"/>
                <w:highlight w:val="none"/>
              </w:rPr>
              <w:t>分</w:t>
            </w:r>
            <w:r>
              <w:rPr>
                <w:rFonts w:hint="eastAsia" w:cs="Times New Roman"/>
                <w:b/>
                <w:bCs/>
                <w:color w:val="auto"/>
                <w:position w:val="-48"/>
                <w:sz w:val="24"/>
                <w:szCs w:val="24"/>
                <w:highlight w:val="none"/>
                <w:lang w:val="en-US" w:eastAsia="zh-CN"/>
              </w:rPr>
              <w:t xml:space="preserve"> </w:t>
            </w:r>
          </w:p>
          <w:p>
            <w:pPr>
              <w:adjustRightInd w:val="0"/>
              <w:snapToGrid w:val="0"/>
              <w:rPr>
                <w:rFonts w:hint="default" w:ascii="Times New Roman" w:hAnsi="Times New Roman" w:cs="Times New Roman"/>
                <w:b/>
                <w:bCs/>
                <w:color w:val="auto"/>
                <w:position w:val="-48"/>
                <w:sz w:val="24"/>
                <w:szCs w:val="24"/>
                <w:highlight w:val="none"/>
              </w:rPr>
            </w:pPr>
            <w:r>
              <w:rPr>
                <w:rFonts w:hint="default" w:ascii="Times New Roman" w:hAnsi="Times New Roman" w:cs="Times New Roman"/>
                <w:b/>
                <w:bCs/>
                <w:color w:val="auto"/>
                <w:position w:val="-48"/>
                <w:sz w:val="24"/>
                <w:szCs w:val="24"/>
                <w:highlight w:val="none"/>
              </w:rPr>
              <w:t>提交地点：</w:t>
            </w:r>
            <w:r>
              <w:rPr>
                <w:rFonts w:hint="default" w:ascii="Times New Roman" w:hAnsi="Times New Roman" w:cs="Times New Roman"/>
                <w:b/>
                <w:bCs/>
                <w:color w:val="auto"/>
                <w:position w:val="-48"/>
                <w:sz w:val="24"/>
                <w:szCs w:val="24"/>
                <w:highlight w:val="none"/>
                <w:u w:val="single"/>
              </w:rPr>
              <w:t>南通市崇文路2号南通市图书馆</w:t>
            </w:r>
            <w:r>
              <w:rPr>
                <w:rFonts w:hint="eastAsia" w:cs="Times New Roman"/>
                <w:b/>
                <w:bCs/>
                <w:color w:val="auto"/>
                <w:position w:val="-48"/>
                <w:sz w:val="24"/>
                <w:szCs w:val="24"/>
                <w:highlight w:val="none"/>
                <w:u w:val="single"/>
                <w:lang w:eastAsia="zh-CN"/>
              </w:rPr>
              <w:t>十五楼</w:t>
            </w:r>
            <w:r>
              <w:rPr>
                <w:rFonts w:hint="eastAsia" w:cs="Times New Roman"/>
                <w:b/>
                <w:bCs/>
                <w:color w:val="auto"/>
                <w:position w:val="-48"/>
                <w:sz w:val="24"/>
                <w:szCs w:val="24"/>
                <w:highlight w:val="none"/>
                <w:u w:val="single"/>
                <w:lang w:val="en-US" w:eastAsia="zh-CN"/>
              </w:rPr>
              <w:t>1507</w:t>
            </w:r>
            <w:r>
              <w:rPr>
                <w:rFonts w:hint="default" w:ascii="Times New Roman" w:hAnsi="Times New Roman" w:cs="Times New Roman"/>
                <w:b/>
                <w:bCs/>
                <w:color w:val="auto"/>
                <w:position w:val="-48"/>
                <w:sz w:val="24"/>
                <w:szCs w:val="24"/>
                <w:highlight w:val="none"/>
                <w:u w:val="singl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72"/>
                <w:sz w:val="24"/>
                <w:szCs w:val="24"/>
                <w:highlight w:val="none"/>
              </w:rPr>
            </w:pPr>
            <w:r>
              <w:rPr>
                <w:rFonts w:hint="default" w:ascii="Times New Roman" w:hAnsi="Times New Roman" w:cs="Times New Roman"/>
                <w:color w:val="auto"/>
                <w:position w:val="-72"/>
                <w:sz w:val="24"/>
                <w:szCs w:val="24"/>
                <w:highlight w:val="none"/>
              </w:rPr>
              <w:t>14</w:t>
            </w:r>
          </w:p>
        </w:tc>
        <w:tc>
          <w:tcPr>
            <w:tcW w:w="2093" w:type="dxa"/>
            <w:vAlign w:val="center"/>
          </w:tcPr>
          <w:p>
            <w:pPr>
              <w:adjustRightInd w:val="0"/>
              <w:snapToGrid w:val="0"/>
              <w:spacing w:line="360" w:lineRule="auto"/>
              <w:jc w:val="center"/>
              <w:rPr>
                <w:rFonts w:hint="eastAsia" w:ascii="Times New Roman" w:hAnsi="Times New Roman" w:eastAsia="宋体" w:cs="Times New Roman"/>
                <w:b/>
                <w:bCs/>
                <w:color w:val="auto"/>
                <w:position w:val="-72"/>
                <w:sz w:val="24"/>
                <w:szCs w:val="24"/>
                <w:highlight w:val="none"/>
                <w:lang w:eastAsia="zh-CN"/>
              </w:rPr>
            </w:pPr>
            <w:r>
              <w:rPr>
                <w:rFonts w:hint="eastAsia" w:cs="Times New Roman"/>
                <w:b/>
                <w:bCs/>
                <w:color w:val="auto"/>
                <w:position w:val="-72"/>
                <w:sz w:val="24"/>
                <w:szCs w:val="24"/>
                <w:highlight w:val="none"/>
                <w:lang w:eastAsia="zh-CN"/>
              </w:rPr>
              <w:t>谈判时间、地点</w:t>
            </w:r>
          </w:p>
        </w:tc>
        <w:tc>
          <w:tcPr>
            <w:tcW w:w="6308" w:type="dxa"/>
          </w:tcPr>
          <w:p>
            <w:pPr>
              <w:adjustRightInd w:val="0"/>
              <w:snapToGrid w:val="0"/>
              <w:rPr>
                <w:rFonts w:hint="default" w:ascii="Times New Roman" w:hAnsi="Times New Roman" w:cs="Times New Roman"/>
                <w:b/>
                <w:bCs/>
                <w:color w:val="auto"/>
                <w:position w:val="-48"/>
                <w:sz w:val="24"/>
                <w:szCs w:val="24"/>
                <w:highlight w:val="none"/>
              </w:rPr>
            </w:pPr>
            <w:r>
              <w:rPr>
                <w:rFonts w:hint="eastAsia" w:cs="Times New Roman"/>
                <w:b/>
                <w:bCs/>
                <w:color w:val="auto"/>
                <w:position w:val="-48"/>
                <w:sz w:val="24"/>
                <w:szCs w:val="24"/>
                <w:highlight w:val="none"/>
                <w:lang w:eastAsia="zh-CN"/>
              </w:rPr>
              <w:t>谈判</w:t>
            </w:r>
            <w:r>
              <w:rPr>
                <w:rFonts w:hint="default" w:ascii="Times New Roman" w:hAnsi="Times New Roman" w:cs="Times New Roman"/>
                <w:b/>
                <w:bCs/>
                <w:color w:val="auto"/>
                <w:position w:val="-48"/>
                <w:sz w:val="24"/>
                <w:szCs w:val="24"/>
                <w:highlight w:val="none"/>
              </w:rPr>
              <w:t>时间：</w:t>
            </w:r>
            <w:r>
              <w:rPr>
                <w:rFonts w:hint="default" w:ascii="Times New Roman" w:hAnsi="Times New Roman" w:cs="Times New Roman"/>
                <w:b/>
                <w:bCs/>
                <w:color w:val="auto"/>
                <w:position w:val="-48"/>
                <w:sz w:val="24"/>
                <w:szCs w:val="24"/>
                <w:highlight w:val="none"/>
                <w:u w:val="single"/>
              </w:rPr>
              <w:t>2019</w:t>
            </w:r>
            <w:r>
              <w:rPr>
                <w:rFonts w:hint="default" w:ascii="Times New Roman" w:hAnsi="Times New Roman" w:cs="Times New Roman"/>
                <w:b/>
                <w:bCs/>
                <w:color w:val="auto"/>
                <w:position w:val="-48"/>
                <w:sz w:val="24"/>
                <w:szCs w:val="24"/>
                <w:highlight w:val="none"/>
              </w:rPr>
              <w:t>年</w:t>
            </w:r>
            <w:r>
              <w:rPr>
                <w:rFonts w:hint="eastAsia" w:cs="Times New Roman"/>
                <w:b/>
                <w:bCs/>
                <w:color w:val="auto"/>
                <w:position w:val="-48"/>
                <w:sz w:val="24"/>
                <w:szCs w:val="24"/>
                <w:highlight w:val="none"/>
                <w:u w:val="single"/>
                <w:lang w:val="en-US" w:eastAsia="zh-CN"/>
              </w:rPr>
              <w:t>11</w:t>
            </w:r>
            <w:r>
              <w:rPr>
                <w:rFonts w:hint="default" w:ascii="Times New Roman" w:hAnsi="Times New Roman" w:cs="Times New Roman"/>
                <w:b/>
                <w:bCs/>
                <w:color w:val="auto"/>
                <w:position w:val="-48"/>
                <w:sz w:val="24"/>
                <w:szCs w:val="24"/>
                <w:highlight w:val="none"/>
              </w:rPr>
              <w:t>月</w:t>
            </w:r>
            <w:r>
              <w:rPr>
                <w:rFonts w:hint="eastAsia" w:cs="Times New Roman"/>
                <w:b/>
                <w:bCs/>
                <w:color w:val="auto"/>
                <w:position w:val="-48"/>
                <w:sz w:val="24"/>
                <w:szCs w:val="24"/>
                <w:highlight w:val="none"/>
                <w:u w:val="single"/>
                <w:lang w:val="en-US" w:eastAsia="zh-CN"/>
              </w:rPr>
              <w:t>14</w:t>
            </w:r>
            <w:r>
              <w:rPr>
                <w:rFonts w:hint="default" w:ascii="Times New Roman" w:hAnsi="Times New Roman" w:cs="Times New Roman"/>
                <w:b/>
                <w:bCs/>
                <w:color w:val="auto"/>
                <w:position w:val="-48"/>
                <w:sz w:val="24"/>
                <w:szCs w:val="24"/>
                <w:highlight w:val="none"/>
              </w:rPr>
              <w:t>日</w:t>
            </w:r>
            <w:r>
              <w:rPr>
                <w:rFonts w:hint="default" w:ascii="Times New Roman" w:hAnsi="Times New Roman" w:cs="Times New Roman"/>
                <w:b/>
                <w:bCs/>
                <w:color w:val="auto"/>
                <w:position w:val="-48"/>
                <w:sz w:val="24"/>
                <w:szCs w:val="24"/>
                <w:highlight w:val="none"/>
                <w:u w:val="single"/>
                <w:lang w:val="en-US" w:eastAsia="zh-CN"/>
              </w:rPr>
              <w:t>9</w:t>
            </w:r>
            <w:r>
              <w:rPr>
                <w:rFonts w:hint="default" w:ascii="Times New Roman" w:hAnsi="Times New Roman" w:cs="Times New Roman"/>
                <w:b/>
                <w:bCs/>
                <w:color w:val="auto"/>
                <w:position w:val="-48"/>
                <w:sz w:val="24"/>
                <w:szCs w:val="24"/>
                <w:highlight w:val="none"/>
              </w:rPr>
              <w:t>时</w:t>
            </w:r>
            <w:r>
              <w:rPr>
                <w:rFonts w:hint="eastAsia" w:cs="Times New Roman"/>
                <w:b/>
                <w:bCs/>
                <w:color w:val="auto"/>
                <w:position w:val="-48"/>
                <w:sz w:val="24"/>
                <w:szCs w:val="24"/>
                <w:highlight w:val="none"/>
                <w:u w:val="single"/>
                <w:lang w:val="en-US" w:eastAsia="zh-CN"/>
              </w:rPr>
              <w:t>3</w:t>
            </w:r>
            <w:r>
              <w:rPr>
                <w:rFonts w:hint="default" w:ascii="Times New Roman" w:hAnsi="Times New Roman" w:cs="Times New Roman"/>
                <w:b/>
                <w:bCs/>
                <w:color w:val="auto"/>
                <w:position w:val="-48"/>
                <w:sz w:val="24"/>
                <w:szCs w:val="24"/>
                <w:highlight w:val="none"/>
                <w:u w:val="single"/>
                <w:lang w:val="en-US" w:eastAsia="zh-CN"/>
              </w:rPr>
              <w:t>0</w:t>
            </w:r>
            <w:r>
              <w:rPr>
                <w:rFonts w:hint="default" w:ascii="Times New Roman" w:hAnsi="Times New Roman" w:cs="Times New Roman"/>
                <w:b/>
                <w:bCs/>
                <w:color w:val="auto"/>
                <w:position w:val="-48"/>
                <w:sz w:val="24"/>
                <w:szCs w:val="24"/>
                <w:highlight w:val="none"/>
              </w:rPr>
              <w:t>分</w:t>
            </w:r>
          </w:p>
          <w:p>
            <w:pPr>
              <w:adjustRightInd w:val="0"/>
              <w:snapToGrid w:val="0"/>
              <w:rPr>
                <w:rFonts w:hint="default" w:ascii="Times New Roman" w:hAnsi="Times New Roman" w:cs="Times New Roman"/>
                <w:b/>
                <w:bCs/>
                <w:color w:val="auto"/>
                <w:position w:val="-48"/>
                <w:sz w:val="24"/>
                <w:szCs w:val="24"/>
                <w:highlight w:val="none"/>
              </w:rPr>
            </w:pPr>
            <w:r>
              <w:rPr>
                <w:rFonts w:hint="eastAsia" w:cs="Times New Roman"/>
                <w:b/>
                <w:bCs/>
                <w:color w:val="auto"/>
                <w:position w:val="-48"/>
                <w:sz w:val="24"/>
                <w:szCs w:val="24"/>
                <w:highlight w:val="none"/>
                <w:lang w:eastAsia="zh-CN"/>
              </w:rPr>
              <w:t>谈判</w:t>
            </w:r>
            <w:r>
              <w:rPr>
                <w:rFonts w:hint="default" w:ascii="Times New Roman" w:hAnsi="Times New Roman" w:cs="Times New Roman"/>
                <w:b/>
                <w:bCs/>
                <w:color w:val="auto"/>
                <w:position w:val="-48"/>
                <w:sz w:val="24"/>
                <w:szCs w:val="24"/>
                <w:highlight w:val="none"/>
              </w:rPr>
              <w:t>地点：</w:t>
            </w:r>
            <w:r>
              <w:rPr>
                <w:rFonts w:hint="default" w:ascii="Times New Roman" w:hAnsi="Times New Roman" w:cs="Times New Roman"/>
                <w:b/>
                <w:bCs/>
                <w:color w:val="auto"/>
                <w:position w:val="-48"/>
                <w:sz w:val="24"/>
                <w:szCs w:val="24"/>
                <w:highlight w:val="none"/>
                <w:u w:val="single"/>
              </w:rPr>
              <w:t>南通市崇文路2号南通市图书馆</w:t>
            </w:r>
            <w:r>
              <w:rPr>
                <w:rFonts w:hint="eastAsia" w:cs="Times New Roman"/>
                <w:b/>
                <w:bCs/>
                <w:color w:val="auto"/>
                <w:position w:val="-48"/>
                <w:sz w:val="24"/>
                <w:szCs w:val="24"/>
                <w:highlight w:val="none"/>
                <w:u w:val="single"/>
                <w:lang w:eastAsia="zh-CN"/>
              </w:rPr>
              <w:t>十五楼</w:t>
            </w:r>
            <w:r>
              <w:rPr>
                <w:rFonts w:hint="eastAsia" w:cs="Times New Roman"/>
                <w:b/>
                <w:bCs/>
                <w:color w:val="auto"/>
                <w:position w:val="-48"/>
                <w:sz w:val="24"/>
                <w:szCs w:val="24"/>
                <w:highlight w:val="none"/>
                <w:u w:val="single"/>
                <w:lang w:val="en-US" w:eastAsia="zh-CN"/>
              </w:rPr>
              <w:t>1507</w:t>
            </w:r>
            <w:r>
              <w:rPr>
                <w:rFonts w:hint="default" w:ascii="Times New Roman" w:hAnsi="Times New Roman" w:cs="Times New Roman"/>
                <w:b/>
                <w:bCs/>
                <w:color w:val="auto"/>
                <w:position w:val="-48"/>
                <w:sz w:val="24"/>
                <w:szCs w:val="24"/>
                <w:highlight w:val="none"/>
                <w:u w:val="singl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06" w:type="dxa"/>
            <w:vAlign w:val="center"/>
          </w:tcPr>
          <w:p>
            <w:pPr>
              <w:adjustRightInd w:val="0"/>
              <w:snapToGrid w:val="0"/>
              <w:spacing w:line="360" w:lineRule="auto"/>
              <w:ind w:firstLine="120" w:firstLineChars="50"/>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15</w:t>
            </w:r>
          </w:p>
        </w:tc>
        <w:tc>
          <w:tcPr>
            <w:tcW w:w="8401" w:type="dxa"/>
            <w:gridSpan w:val="2"/>
          </w:tcPr>
          <w:p>
            <w:pPr>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招标人：南通市市区涵闸管理中心</w:t>
            </w:r>
          </w:p>
          <w:p>
            <w:pPr>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地  址： 南通市崇川区任港镇扬中后园26号</w:t>
            </w:r>
          </w:p>
          <w:p>
            <w:pPr>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联系人：朱先生  </w:t>
            </w:r>
          </w:p>
          <w:p>
            <w:pPr>
              <w:adjustRightInd w:val="0"/>
              <w:snapToGrid w:val="0"/>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联系电话：0513-835</w:t>
            </w:r>
            <w:r>
              <w:rPr>
                <w:rFonts w:hint="default" w:ascii="Times New Roman" w:hAnsi="Times New Roman" w:cs="Times New Roman"/>
                <w:color w:val="auto"/>
                <w:sz w:val="24"/>
                <w:szCs w:val="24"/>
                <w:highlight w:val="none"/>
                <w:lang w:val="en-US" w:eastAsia="zh-CN"/>
              </w:rPr>
              <w:t>06906</w:t>
            </w:r>
          </w:p>
          <w:p>
            <w:pPr>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招标代理机构：江苏建达全过程工程咨询有限公司</w:t>
            </w:r>
          </w:p>
          <w:p>
            <w:pPr>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地  址：南通市世纪大道18号恒隆国际B座14楼</w:t>
            </w:r>
          </w:p>
          <w:p>
            <w:pPr>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联系人：张女士</w:t>
            </w:r>
          </w:p>
          <w:p>
            <w:pPr>
              <w:adjustRightInd w:val="0"/>
              <w:snapToGrid w:val="0"/>
              <w:spacing w:line="360" w:lineRule="auto"/>
              <w:ind w:firstLine="480" w:firstLineChars="200"/>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sz w:val="24"/>
                <w:szCs w:val="24"/>
                <w:highlight w:val="none"/>
              </w:rPr>
              <w:t>联系电话：13814619390</w:t>
            </w:r>
          </w:p>
        </w:tc>
      </w:tr>
    </w:tbl>
    <w:p>
      <w:pPr>
        <w:pStyle w:val="3"/>
        <w:tabs>
          <w:tab w:val="left" w:pos="576"/>
        </w:tabs>
        <w:jc w:val="center"/>
        <w:rPr>
          <w:rFonts w:hint="default" w:ascii="Times New Roman" w:hAnsi="Times New Roman" w:eastAsia="宋体" w:cs="Times New Roman"/>
          <w:color w:val="auto"/>
          <w:highlight w:val="none"/>
        </w:rPr>
      </w:pPr>
      <w:r>
        <w:rPr>
          <w:rFonts w:hint="default" w:ascii="Times New Roman" w:hAnsi="Times New Roman" w:eastAsia="仿宋_GB2312" w:cs="Times New Roman"/>
          <w:color w:val="auto"/>
          <w:sz w:val="24"/>
          <w:szCs w:val="24"/>
          <w:highlight w:val="none"/>
        </w:rPr>
        <w:br w:type="page"/>
      </w:r>
      <w:bookmarkStart w:id="22" w:name="_Toc353351052"/>
      <w:bookmarkStart w:id="23" w:name="_Toc304805642"/>
      <w:bookmarkStart w:id="24" w:name="_Toc304806219"/>
      <w:bookmarkStart w:id="25" w:name="_Toc304806130"/>
      <w:bookmarkStart w:id="26" w:name="_Toc304805770"/>
      <w:bookmarkStart w:id="27" w:name="_Toc304806161"/>
      <w:bookmarkStart w:id="28" w:name="_Toc28981"/>
      <w:bookmarkStart w:id="29" w:name="_Toc387220528"/>
      <w:bookmarkStart w:id="30" w:name="_Toc387220580"/>
      <w:bookmarkStart w:id="31" w:name="_Toc387764693"/>
      <w:r>
        <w:rPr>
          <w:rFonts w:hint="default" w:ascii="Times New Roman" w:hAnsi="Times New Roman" w:eastAsia="宋体" w:cs="Times New Roman"/>
          <w:color w:val="auto"/>
          <w:highlight w:val="none"/>
        </w:rPr>
        <w:t xml:space="preserve">第二章  </w:t>
      </w:r>
      <w:bookmarkEnd w:id="22"/>
      <w:bookmarkEnd w:id="23"/>
      <w:bookmarkEnd w:id="24"/>
      <w:bookmarkEnd w:id="25"/>
      <w:bookmarkEnd w:id="26"/>
      <w:bookmarkEnd w:id="27"/>
      <w:r>
        <w:rPr>
          <w:rFonts w:hint="default" w:ascii="Times New Roman" w:hAnsi="Times New Roman" w:eastAsia="宋体" w:cs="Times New Roman"/>
          <w:color w:val="auto"/>
          <w:highlight w:val="none"/>
        </w:rPr>
        <w:t>总   则</w:t>
      </w:r>
      <w:bookmarkEnd w:id="28"/>
      <w:bookmarkEnd w:id="29"/>
      <w:bookmarkEnd w:id="30"/>
      <w:bookmarkEnd w:id="31"/>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1、项目概况</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1.1本项目说明详见本须知附表第1项-第15项。</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1.2招标范围</w:t>
      </w:r>
    </w:p>
    <w:p>
      <w:pPr>
        <w:spacing w:line="360" w:lineRule="auto"/>
        <w:ind w:firstLine="480"/>
        <w:rPr>
          <w:rFonts w:hint="default" w:ascii="Times New Roman" w:hAnsi="Times New Roman" w:eastAsia="仿宋_GB2312" w:cs="Times New Roman"/>
          <w:b/>
          <w:color w:val="auto"/>
          <w:kern w:val="0"/>
          <w:sz w:val="24"/>
          <w:highlight w:val="none"/>
        </w:rPr>
      </w:pPr>
      <w:r>
        <w:rPr>
          <w:rFonts w:hint="default" w:ascii="Times New Roman" w:hAnsi="Times New Roman" w:eastAsia="仿宋_GB2312" w:cs="Times New Roman"/>
          <w:b/>
          <w:color w:val="auto"/>
          <w:kern w:val="0"/>
          <w:sz w:val="24"/>
          <w:highlight w:val="none"/>
          <w:lang w:eastAsia="zh-CN"/>
        </w:rPr>
        <w:t>项目</w:t>
      </w:r>
      <w:r>
        <w:rPr>
          <w:rFonts w:hint="default" w:ascii="Times New Roman" w:hAnsi="Times New Roman" w:eastAsia="仿宋_GB2312" w:cs="Times New Roman"/>
          <w:b/>
          <w:color w:val="auto"/>
          <w:kern w:val="0"/>
          <w:sz w:val="24"/>
          <w:highlight w:val="none"/>
        </w:rPr>
        <w:t>主要内容：</w:t>
      </w:r>
    </w:p>
    <w:p>
      <w:pPr>
        <w:spacing w:line="360" w:lineRule="auto"/>
        <w:ind w:firstLine="480" w:firstLineChars="0"/>
        <w:rPr>
          <w:rFonts w:hint="default" w:ascii="Times New Roman" w:hAnsi="Times New Roman" w:eastAsia="仿宋_GB2312" w:cs="Times New Roman"/>
          <w:b/>
          <w:color w:val="auto"/>
          <w:kern w:val="0"/>
          <w:sz w:val="24"/>
          <w:highlight w:val="none"/>
        </w:rPr>
      </w:pPr>
      <w:r>
        <w:rPr>
          <w:rFonts w:hint="default" w:ascii="Times New Roman" w:hAnsi="Times New Roman" w:eastAsia="仿宋_GB2312" w:cs="Times New Roman"/>
          <w:b/>
          <w:color w:val="auto"/>
          <w:kern w:val="0"/>
          <w:sz w:val="24"/>
          <w:szCs w:val="22"/>
          <w:highlight w:val="none"/>
          <w:lang w:eastAsia="zh-CN"/>
        </w:rPr>
        <w:t>水下摸检</w:t>
      </w:r>
      <w:r>
        <w:rPr>
          <w:rFonts w:hint="default" w:eastAsia="仿宋_GB2312" w:cs="Times New Roman"/>
          <w:b/>
          <w:color w:val="auto"/>
          <w:kern w:val="0"/>
          <w:sz w:val="24"/>
          <w:szCs w:val="22"/>
          <w:highlight w:val="none"/>
          <w:lang w:eastAsia="zh-CN"/>
        </w:rPr>
        <w:t>范围：上游连接段</w:t>
      </w:r>
      <w:r>
        <w:rPr>
          <w:rFonts w:hint="eastAsia" w:eastAsia="仿宋_GB2312" w:cs="Times New Roman"/>
          <w:b/>
          <w:color w:val="auto"/>
          <w:kern w:val="0"/>
          <w:sz w:val="24"/>
          <w:szCs w:val="22"/>
          <w:highlight w:val="none"/>
          <w:lang w:eastAsia="zh-CN"/>
        </w:rPr>
        <w:t>—</w:t>
      </w:r>
      <w:r>
        <w:rPr>
          <w:rFonts w:hint="default" w:eastAsia="仿宋_GB2312" w:cs="Times New Roman"/>
          <w:b/>
          <w:color w:val="auto"/>
          <w:kern w:val="0"/>
          <w:sz w:val="24"/>
          <w:szCs w:val="22"/>
          <w:highlight w:val="none"/>
          <w:lang w:eastAsia="zh-CN"/>
        </w:rPr>
        <w:t>闸室</w:t>
      </w:r>
      <w:r>
        <w:rPr>
          <w:rFonts w:hint="eastAsia" w:eastAsia="仿宋_GB2312" w:cs="Times New Roman"/>
          <w:b/>
          <w:color w:val="auto"/>
          <w:kern w:val="0"/>
          <w:sz w:val="24"/>
          <w:szCs w:val="22"/>
          <w:highlight w:val="none"/>
          <w:lang w:eastAsia="zh-CN"/>
        </w:rPr>
        <w:t>—</w:t>
      </w:r>
      <w:r>
        <w:rPr>
          <w:rFonts w:hint="default" w:eastAsia="仿宋_GB2312" w:cs="Times New Roman"/>
          <w:b/>
          <w:color w:val="auto"/>
          <w:kern w:val="0"/>
          <w:sz w:val="24"/>
          <w:szCs w:val="22"/>
          <w:highlight w:val="none"/>
          <w:lang w:eastAsia="zh-CN"/>
        </w:rPr>
        <w:t>下游连接段</w:t>
      </w:r>
      <w:r>
        <w:rPr>
          <w:rFonts w:hint="default" w:eastAsia="仿宋_GB2312" w:cs="Times New Roman"/>
          <w:b/>
          <w:bCs w:val="0"/>
          <w:color w:val="auto"/>
          <w:kern w:val="0"/>
          <w:sz w:val="24"/>
          <w:szCs w:val="22"/>
          <w:highlight w:val="none"/>
          <w:lang w:eastAsia="zh-CN"/>
        </w:rPr>
        <w:t>（小姚港闸仅对闸室和长江侧连接段进行摸检）</w:t>
      </w:r>
      <w:r>
        <w:rPr>
          <w:rFonts w:hint="default" w:eastAsia="仿宋_GB2312" w:cs="Times New Roman"/>
          <w:b/>
          <w:color w:val="auto"/>
          <w:kern w:val="0"/>
          <w:sz w:val="24"/>
          <w:szCs w:val="22"/>
          <w:highlight w:val="none"/>
          <w:lang w:eastAsia="zh-CN"/>
        </w:rPr>
        <w:t>；</w:t>
      </w:r>
      <w:r>
        <w:rPr>
          <w:rFonts w:hint="default" w:eastAsia="仿宋_GB2312" w:cs="Times New Roman"/>
          <w:b/>
          <w:color w:val="auto"/>
          <w:kern w:val="0"/>
          <w:sz w:val="24"/>
          <w:szCs w:val="22"/>
          <w:highlight w:val="none"/>
          <w:lang w:val="en-US" w:eastAsia="zh-CN"/>
        </w:rPr>
        <w:t>主要部位</w:t>
      </w:r>
      <w:r>
        <w:rPr>
          <w:rFonts w:hint="default" w:ascii="Times New Roman" w:hAnsi="Times New Roman" w:eastAsia="仿宋_GB2312" w:cs="Times New Roman"/>
          <w:b/>
          <w:bCs w:val="0"/>
          <w:color w:val="auto"/>
          <w:kern w:val="0"/>
          <w:sz w:val="24"/>
          <w:szCs w:val="22"/>
          <w:highlight w:val="none"/>
          <w:lang w:val="en-US" w:eastAsia="zh-CN"/>
        </w:rPr>
        <w:t>：</w:t>
      </w:r>
      <w:r>
        <w:rPr>
          <w:rFonts w:hint="default" w:eastAsia="仿宋_GB2312" w:cs="Times New Roman"/>
          <w:b/>
          <w:bCs w:val="0"/>
          <w:color w:val="auto"/>
          <w:kern w:val="0"/>
          <w:sz w:val="24"/>
          <w:szCs w:val="22"/>
          <w:highlight w:val="none"/>
          <w:lang w:val="en-US" w:eastAsia="zh-CN"/>
        </w:rPr>
        <w:t>主闸门门槽和止水、检修门门槽</w:t>
      </w:r>
      <w:r>
        <w:rPr>
          <w:rFonts w:hint="default" w:ascii="Times New Roman" w:hAnsi="Times New Roman" w:eastAsia="仿宋_GB2312" w:cs="Times New Roman"/>
          <w:b/>
          <w:bCs w:val="0"/>
          <w:color w:val="auto"/>
          <w:kern w:val="0"/>
          <w:sz w:val="24"/>
          <w:szCs w:val="22"/>
          <w:highlight w:val="none"/>
          <w:lang w:val="en-US" w:eastAsia="zh-CN"/>
        </w:rPr>
        <w:t>、</w:t>
      </w:r>
      <w:r>
        <w:rPr>
          <w:rFonts w:hint="default" w:eastAsia="仿宋_GB2312" w:cs="Times New Roman"/>
          <w:b/>
          <w:bCs w:val="0"/>
          <w:color w:val="auto"/>
          <w:kern w:val="0"/>
          <w:sz w:val="24"/>
          <w:szCs w:val="22"/>
          <w:highlight w:val="none"/>
          <w:lang w:val="en-US" w:eastAsia="zh-CN"/>
        </w:rPr>
        <w:t>泵站流道拦污栅、</w:t>
      </w:r>
      <w:r>
        <w:rPr>
          <w:rFonts w:hint="default" w:ascii="Times New Roman" w:hAnsi="Times New Roman" w:eastAsia="仿宋_GB2312" w:cs="Times New Roman"/>
          <w:b/>
          <w:bCs w:val="0"/>
          <w:color w:val="auto"/>
          <w:kern w:val="0"/>
          <w:sz w:val="24"/>
          <w:szCs w:val="22"/>
          <w:highlight w:val="none"/>
          <w:lang w:val="en-US" w:eastAsia="zh-CN"/>
        </w:rPr>
        <w:t>闸底板、</w:t>
      </w:r>
      <w:r>
        <w:rPr>
          <w:rFonts w:hint="default" w:ascii="Times New Roman" w:hAnsi="Times New Roman" w:eastAsia="仿宋_GB2312" w:cs="Times New Roman"/>
          <w:b/>
          <w:bCs w:val="0"/>
          <w:color w:val="auto"/>
          <w:kern w:val="0"/>
          <w:sz w:val="24"/>
          <w:szCs w:val="22"/>
          <w:highlight w:val="none"/>
          <w:lang w:val="en-US"/>
        </w:rPr>
        <w:t>消力池</w:t>
      </w:r>
      <w:r>
        <w:rPr>
          <w:rFonts w:hint="default" w:ascii="Times New Roman" w:hAnsi="Times New Roman" w:eastAsia="仿宋_GB2312" w:cs="Times New Roman"/>
          <w:b/>
          <w:bCs w:val="0"/>
          <w:color w:val="auto"/>
          <w:kern w:val="0"/>
          <w:sz w:val="24"/>
          <w:szCs w:val="22"/>
          <w:highlight w:val="none"/>
          <w:lang w:val="en-US" w:eastAsia="zh-CN"/>
        </w:rPr>
        <w:t>、</w:t>
      </w:r>
      <w:r>
        <w:rPr>
          <w:rFonts w:hint="default" w:ascii="Times New Roman" w:hAnsi="Times New Roman" w:eastAsia="仿宋_GB2312" w:cs="Times New Roman"/>
          <w:b/>
          <w:bCs w:val="0"/>
          <w:color w:val="auto"/>
          <w:kern w:val="0"/>
          <w:sz w:val="24"/>
          <w:szCs w:val="22"/>
          <w:highlight w:val="none"/>
          <w:lang w:val="en-US"/>
        </w:rPr>
        <w:t>消力坎、</w:t>
      </w:r>
      <w:r>
        <w:rPr>
          <w:rFonts w:hint="default" w:eastAsia="仿宋_GB2312" w:cs="Times New Roman"/>
          <w:b/>
          <w:bCs w:val="0"/>
          <w:color w:val="auto"/>
          <w:kern w:val="0"/>
          <w:sz w:val="24"/>
          <w:szCs w:val="22"/>
          <w:highlight w:val="none"/>
          <w:lang w:val="en-US" w:eastAsia="zh-CN"/>
        </w:rPr>
        <w:t>护坦、</w:t>
      </w:r>
      <w:r>
        <w:rPr>
          <w:rFonts w:hint="default" w:ascii="Times New Roman" w:hAnsi="Times New Roman" w:eastAsia="仿宋_GB2312" w:cs="Times New Roman"/>
          <w:b/>
          <w:bCs w:val="0"/>
          <w:color w:val="auto"/>
          <w:kern w:val="0"/>
          <w:sz w:val="24"/>
          <w:szCs w:val="22"/>
          <w:highlight w:val="none"/>
          <w:lang w:val="en-US"/>
        </w:rPr>
        <w:t>上下游翼墙</w:t>
      </w:r>
      <w:r>
        <w:rPr>
          <w:rFonts w:hint="default" w:ascii="Times New Roman" w:hAnsi="Times New Roman" w:eastAsia="仿宋_GB2312" w:cs="Times New Roman"/>
          <w:b/>
          <w:bCs w:val="0"/>
          <w:color w:val="auto"/>
          <w:kern w:val="0"/>
          <w:sz w:val="24"/>
          <w:szCs w:val="22"/>
          <w:highlight w:val="none"/>
          <w:lang w:val="en-US" w:eastAsia="zh-CN"/>
        </w:rPr>
        <w:t>及相关伸缩缝等</w:t>
      </w:r>
      <w:r>
        <w:rPr>
          <w:rFonts w:hint="default" w:eastAsia="仿宋_GB2312" w:cs="Times New Roman"/>
          <w:b/>
          <w:bCs w:val="0"/>
          <w:color w:val="auto"/>
          <w:kern w:val="0"/>
          <w:sz w:val="24"/>
          <w:szCs w:val="22"/>
          <w:highlight w:val="none"/>
          <w:lang w:val="en-US" w:eastAsia="zh-CN"/>
        </w:rPr>
        <w:t>。</w:t>
      </w:r>
    </w:p>
    <w:p>
      <w:pPr>
        <w:spacing w:line="360" w:lineRule="auto"/>
        <w:ind w:firstLine="480"/>
        <w:rPr>
          <w:rFonts w:hint="default" w:ascii="Times New Roman" w:hAnsi="Times New Roman" w:eastAsia="仿宋_GB2312" w:cs="Times New Roman"/>
          <w:b/>
          <w:color w:val="auto"/>
          <w:kern w:val="0"/>
          <w:sz w:val="24"/>
          <w:szCs w:val="22"/>
          <w:highlight w:val="none"/>
        </w:rPr>
      </w:pPr>
      <w:r>
        <w:rPr>
          <w:rFonts w:hint="default" w:ascii="Times New Roman" w:hAnsi="Times New Roman" w:eastAsia="仿宋_GB2312" w:cs="Times New Roman"/>
          <w:b/>
          <w:color w:val="auto"/>
          <w:kern w:val="0"/>
          <w:sz w:val="24"/>
          <w:highlight w:val="none"/>
        </w:rPr>
        <w:t>项目费用约</w:t>
      </w:r>
      <w:r>
        <w:rPr>
          <w:rFonts w:hint="default" w:ascii="Times New Roman" w:hAnsi="Times New Roman" w:eastAsia="仿宋_GB2312" w:cs="Times New Roman"/>
          <w:b/>
          <w:color w:val="auto"/>
          <w:kern w:val="0"/>
          <w:sz w:val="24"/>
          <w:highlight w:val="none"/>
          <w:lang w:val="en-US" w:eastAsia="zh-CN"/>
        </w:rPr>
        <w:t>6</w:t>
      </w:r>
      <w:r>
        <w:rPr>
          <w:rFonts w:hint="eastAsia" w:eastAsia="仿宋_GB2312" w:cs="Times New Roman"/>
          <w:b/>
          <w:color w:val="auto"/>
          <w:kern w:val="0"/>
          <w:sz w:val="24"/>
          <w:highlight w:val="none"/>
          <w:lang w:val="en-US" w:eastAsia="zh-CN"/>
        </w:rPr>
        <w:t>.18</w:t>
      </w:r>
      <w:r>
        <w:rPr>
          <w:rFonts w:hint="default" w:ascii="Times New Roman" w:hAnsi="Times New Roman" w:eastAsia="仿宋_GB2312" w:cs="Times New Roman"/>
          <w:b/>
          <w:color w:val="auto"/>
          <w:kern w:val="0"/>
          <w:sz w:val="24"/>
          <w:highlight w:val="none"/>
          <w:lang w:val="en-US" w:eastAsia="zh-CN"/>
        </w:rPr>
        <w:t>万</w:t>
      </w:r>
      <w:r>
        <w:rPr>
          <w:rFonts w:hint="default" w:ascii="Times New Roman" w:hAnsi="Times New Roman" w:eastAsia="仿宋_GB2312" w:cs="Times New Roman"/>
          <w:b/>
          <w:color w:val="auto"/>
          <w:kern w:val="0"/>
          <w:sz w:val="24"/>
          <w:highlight w:val="none"/>
        </w:rPr>
        <w:t>元。</w:t>
      </w:r>
    </w:p>
    <w:p>
      <w:pPr>
        <w:spacing w:line="360" w:lineRule="auto"/>
        <w:ind w:firstLine="480"/>
        <w:rPr>
          <w:rFonts w:hint="default" w:ascii="Times New Roman" w:hAnsi="Times New Roman" w:eastAsia="仿宋_GB2312" w:cs="Times New Roman"/>
          <w:b/>
          <w:color w:val="auto"/>
          <w:kern w:val="0"/>
          <w:sz w:val="24"/>
          <w:szCs w:val="22"/>
          <w:highlight w:val="none"/>
          <w:lang w:val="en-US" w:eastAsia="zh-CN"/>
        </w:rPr>
      </w:pPr>
      <w:r>
        <w:rPr>
          <w:rFonts w:hint="default" w:ascii="Times New Roman" w:hAnsi="Times New Roman" w:eastAsia="仿宋_GB2312" w:cs="Times New Roman"/>
          <w:b/>
          <w:color w:val="auto"/>
          <w:kern w:val="0"/>
          <w:sz w:val="24"/>
          <w:szCs w:val="22"/>
          <w:highlight w:val="none"/>
        </w:rPr>
        <w:t>服务</w:t>
      </w:r>
      <w:r>
        <w:rPr>
          <w:rFonts w:hint="default" w:ascii="Times New Roman" w:hAnsi="Times New Roman" w:eastAsia="仿宋_GB2312" w:cs="Times New Roman"/>
          <w:b/>
          <w:color w:val="auto"/>
          <w:kern w:val="0"/>
          <w:sz w:val="24"/>
          <w:szCs w:val="22"/>
          <w:highlight w:val="none"/>
          <w:lang w:eastAsia="zh-CN"/>
        </w:rPr>
        <w:t>时间</w:t>
      </w:r>
      <w:r>
        <w:rPr>
          <w:rFonts w:hint="default" w:ascii="Times New Roman" w:hAnsi="Times New Roman" w:eastAsia="仿宋_GB2312" w:cs="Times New Roman"/>
          <w:b/>
          <w:bCs w:val="0"/>
          <w:color w:val="auto"/>
          <w:kern w:val="0"/>
          <w:sz w:val="24"/>
          <w:szCs w:val="22"/>
          <w:highlight w:val="none"/>
        </w:rPr>
        <w:t>：</w:t>
      </w:r>
      <w:r>
        <w:rPr>
          <w:rFonts w:hint="default" w:ascii="Times New Roman" w:hAnsi="Times New Roman" w:eastAsia="仿宋_GB2312" w:cs="Times New Roman"/>
          <w:b/>
          <w:bCs w:val="0"/>
          <w:color w:val="auto"/>
          <w:kern w:val="0"/>
          <w:sz w:val="24"/>
          <w:szCs w:val="22"/>
          <w:highlight w:val="none"/>
          <w:lang w:val="en-US" w:eastAsia="zh-CN"/>
        </w:rPr>
        <w:t>工期1</w:t>
      </w:r>
      <w:r>
        <w:rPr>
          <w:rFonts w:hint="eastAsia" w:eastAsia="仿宋_GB2312" w:cs="Times New Roman"/>
          <w:b/>
          <w:bCs w:val="0"/>
          <w:color w:val="auto"/>
          <w:kern w:val="0"/>
          <w:sz w:val="24"/>
          <w:szCs w:val="22"/>
          <w:highlight w:val="none"/>
          <w:lang w:val="en-US" w:eastAsia="zh-CN"/>
        </w:rPr>
        <w:t>5</w:t>
      </w:r>
      <w:r>
        <w:rPr>
          <w:rFonts w:hint="default" w:ascii="Times New Roman" w:hAnsi="Times New Roman" w:eastAsia="仿宋_GB2312" w:cs="Times New Roman"/>
          <w:b/>
          <w:bCs w:val="0"/>
          <w:color w:val="auto"/>
          <w:kern w:val="0"/>
          <w:sz w:val="24"/>
          <w:szCs w:val="22"/>
          <w:highlight w:val="none"/>
          <w:lang w:val="en-US" w:eastAsia="zh-CN"/>
        </w:rPr>
        <w:t>天，拟于2019年1</w:t>
      </w:r>
      <w:r>
        <w:rPr>
          <w:rFonts w:hint="eastAsia" w:eastAsia="仿宋_GB2312" w:cs="Times New Roman"/>
          <w:b/>
          <w:bCs w:val="0"/>
          <w:color w:val="auto"/>
          <w:kern w:val="0"/>
          <w:sz w:val="24"/>
          <w:szCs w:val="22"/>
          <w:highlight w:val="none"/>
          <w:lang w:val="en-US" w:eastAsia="zh-CN"/>
        </w:rPr>
        <w:t>1</w:t>
      </w:r>
      <w:r>
        <w:rPr>
          <w:rFonts w:hint="default" w:ascii="Times New Roman" w:hAnsi="Times New Roman" w:eastAsia="仿宋_GB2312" w:cs="Times New Roman"/>
          <w:b/>
          <w:bCs w:val="0"/>
          <w:color w:val="auto"/>
          <w:kern w:val="0"/>
          <w:sz w:val="24"/>
          <w:szCs w:val="22"/>
          <w:highlight w:val="none"/>
          <w:lang w:val="en-US" w:eastAsia="zh-CN"/>
        </w:rPr>
        <w:t>月份</w:t>
      </w:r>
      <w:r>
        <w:rPr>
          <w:rFonts w:hint="eastAsia" w:eastAsia="仿宋_GB2312" w:cs="Times New Roman"/>
          <w:b/>
          <w:bCs w:val="0"/>
          <w:color w:val="auto"/>
          <w:kern w:val="0"/>
          <w:sz w:val="24"/>
          <w:szCs w:val="22"/>
          <w:highlight w:val="none"/>
          <w:lang w:val="en-US" w:eastAsia="zh-CN"/>
        </w:rPr>
        <w:t>下</w:t>
      </w:r>
      <w:r>
        <w:rPr>
          <w:rFonts w:hint="default" w:ascii="Times New Roman" w:hAnsi="Times New Roman" w:eastAsia="仿宋_GB2312" w:cs="Times New Roman"/>
          <w:b/>
          <w:bCs w:val="0"/>
          <w:color w:val="auto"/>
          <w:kern w:val="0"/>
          <w:sz w:val="24"/>
          <w:szCs w:val="22"/>
          <w:highlight w:val="none"/>
          <w:lang w:val="en-US" w:eastAsia="zh-CN"/>
        </w:rPr>
        <w:t>旬进行水下摸检，具体时间由</w:t>
      </w:r>
      <w:r>
        <w:rPr>
          <w:rFonts w:hint="default" w:ascii="Times New Roman" w:hAnsi="Times New Roman" w:eastAsia="仿宋_GB2312" w:cs="Times New Roman"/>
          <w:b/>
          <w:color w:val="auto"/>
          <w:kern w:val="0"/>
          <w:sz w:val="24"/>
          <w:szCs w:val="22"/>
          <w:highlight w:val="none"/>
          <w:lang w:val="en-US" w:eastAsia="zh-CN"/>
        </w:rPr>
        <w:t>招标单位提前3天通知。</w:t>
      </w:r>
    </w:p>
    <w:p>
      <w:pPr>
        <w:spacing w:line="360" w:lineRule="auto"/>
        <w:ind w:firstLine="480"/>
        <w:rPr>
          <w:rFonts w:hint="default" w:ascii="Times New Roman" w:hAnsi="Times New Roman" w:eastAsia="仿宋_GB2312" w:cs="Times New Roman"/>
          <w:b/>
          <w:color w:val="auto"/>
          <w:kern w:val="0"/>
          <w:sz w:val="24"/>
          <w:szCs w:val="22"/>
          <w:highlight w:val="none"/>
          <w:lang w:val="en-US" w:eastAsia="zh-CN"/>
        </w:rPr>
      </w:pPr>
      <w:r>
        <w:rPr>
          <w:rFonts w:hint="default" w:ascii="Times New Roman" w:hAnsi="Times New Roman" w:eastAsia="仿宋_GB2312" w:cs="Times New Roman"/>
          <w:b/>
          <w:color w:val="auto"/>
          <w:kern w:val="0"/>
          <w:sz w:val="24"/>
          <w:szCs w:val="22"/>
          <w:highlight w:val="none"/>
        </w:rPr>
        <w:t>服务要求：</w:t>
      </w:r>
      <w:r>
        <w:rPr>
          <w:rFonts w:hint="default" w:ascii="Times New Roman" w:hAnsi="Times New Roman" w:eastAsia="仿宋_GB2312" w:cs="Times New Roman"/>
          <w:b/>
          <w:color w:val="auto"/>
          <w:kern w:val="0"/>
          <w:sz w:val="24"/>
          <w:szCs w:val="22"/>
          <w:highlight w:val="none"/>
          <w:lang w:val="en-US" w:eastAsia="zh-CN"/>
        </w:rPr>
        <w:t>水下摸检结束后</w:t>
      </w:r>
      <w:r>
        <w:rPr>
          <w:rFonts w:hint="eastAsia" w:eastAsia="仿宋_GB2312" w:cs="Times New Roman"/>
          <w:b/>
          <w:color w:val="auto"/>
          <w:kern w:val="0"/>
          <w:sz w:val="24"/>
          <w:szCs w:val="22"/>
          <w:highlight w:val="none"/>
          <w:lang w:val="en-US" w:eastAsia="zh-CN"/>
        </w:rPr>
        <w:t>15</w:t>
      </w:r>
      <w:r>
        <w:rPr>
          <w:rFonts w:hint="default" w:ascii="Times New Roman" w:hAnsi="Times New Roman" w:eastAsia="仿宋_GB2312" w:cs="Times New Roman"/>
          <w:b/>
          <w:color w:val="auto"/>
          <w:kern w:val="0"/>
          <w:sz w:val="24"/>
          <w:szCs w:val="22"/>
          <w:highlight w:val="none"/>
          <w:lang w:val="en-US" w:eastAsia="zh-CN"/>
        </w:rPr>
        <w:t>天内，分别出具各闸（站）水下摸检报告一式两份，并提供WORD电子版。</w:t>
      </w:r>
    </w:p>
    <w:p>
      <w:pPr>
        <w:spacing w:line="360" w:lineRule="auto"/>
        <w:ind w:firstLine="480"/>
        <w:rPr>
          <w:rFonts w:hint="default" w:ascii="Times New Roman" w:hAnsi="Times New Roman" w:eastAsia="仿宋_GB2312" w:cs="Times New Roman"/>
          <w:b/>
          <w:color w:val="auto"/>
          <w:kern w:val="0"/>
          <w:sz w:val="24"/>
          <w:szCs w:val="20"/>
          <w:highlight w:val="none"/>
          <w:lang w:val="en-US" w:eastAsia="zh-CN"/>
        </w:rPr>
      </w:pPr>
      <w:r>
        <w:rPr>
          <w:rFonts w:hint="default" w:ascii="Times New Roman" w:hAnsi="Times New Roman" w:eastAsia="仿宋_GB2312" w:cs="Times New Roman"/>
          <w:b/>
          <w:color w:val="auto"/>
          <w:kern w:val="0"/>
          <w:sz w:val="24"/>
          <w:szCs w:val="22"/>
          <w:highlight w:val="none"/>
        </w:rPr>
        <w:t>采购范围：</w:t>
      </w:r>
      <w:r>
        <w:rPr>
          <w:rFonts w:hint="default" w:ascii="Times New Roman" w:hAnsi="Times New Roman" w:eastAsia="仿宋_GB2312" w:cs="Times New Roman"/>
          <w:b/>
          <w:color w:val="auto"/>
          <w:kern w:val="0"/>
          <w:sz w:val="24"/>
          <w:szCs w:val="20"/>
          <w:highlight w:val="none"/>
        </w:rPr>
        <w:t>根据《中华人民共和国政府采购法》、《南通市水利局政府采购管理暂行办法》及有关规定，为南通市市区涵闸管理中心</w:t>
      </w:r>
      <w:r>
        <w:rPr>
          <w:rFonts w:hint="default" w:ascii="Times New Roman" w:hAnsi="Times New Roman" w:eastAsia="仿宋_GB2312" w:cs="Times New Roman"/>
          <w:b/>
          <w:color w:val="auto"/>
          <w:kern w:val="0"/>
          <w:sz w:val="24"/>
          <w:szCs w:val="20"/>
          <w:highlight w:val="none"/>
          <w:lang w:eastAsia="zh-CN"/>
        </w:rPr>
        <w:t>下辖</w:t>
      </w:r>
      <w:r>
        <w:rPr>
          <w:rFonts w:hint="default" w:ascii="Times New Roman" w:hAnsi="Times New Roman" w:eastAsia="仿宋_GB2312" w:cs="Times New Roman"/>
          <w:b/>
          <w:color w:val="auto"/>
          <w:kern w:val="0"/>
          <w:sz w:val="24"/>
          <w:szCs w:val="20"/>
          <w:highlight w:val="none"/>
        </w:rPr>
        <w:t>闸（站）</w:t>
      </w:r>
      <w:r>
        <w:rPr>
          <w:rFonts w:hint="default" w:ascii="Times New Roman" w:hAnsi="Times New Roman" w:eastAsia="仿宋_GB2312" w:cs="Times New Roman"/>
          <w:b/>
          <w:color w:val="auto"/>
          <w:kern w:val="0"/>
          <w:sz w:val="24"/>
          <w:szCs w:val="20"/>
          <w:highlight w:val="none"/>
          <w:lang w:eastAsia="zh-CN"/>
        </w:rPr>
        <w:t>提供水下摸检</w:t>
      </w:r>
      <w:r>
        <w:rPr>
          <w:rFonts w:hint="default" w:ascii="Times New Roman" w:hAnsi="Times New Roman" w:eastAsia="仿宋_GB2312" w:cs="Times New Roman"/>
          <w:b/>
          <w:color w:val="auto"/>
          <w:kern w:val="0"/>
          <w:sz w:val="24"/>
          <w:szCs w:val="20"/>
          <w:highlight w:val="none"/>
        </w:rPr>
        <w:t>服务。</w:t>
      </w:r>
      <w:r>
        <w:rPr>
          <w:rFonts w:hint="default" w:ascii="Times New Roman" w:hAnsi="Times New Roman" w:eastAsia="仿宋_GB2312" w:cs="Times New Roman"/>
          <w:b/>
          <w:color w:val="auto"/>
          <w:kern w:val="0"/>
          <w:sz w:val="24"/>
          <w:szCs w:val="20"/>
          <w:highlight w:val="none"/>
          <w:lang w:val="en-US" w:eastAsia="zh-CN"/>
        </w:rPr>
        <w:t xml:space="preserve">  </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2、投标人资格要求</w:t>
      </w:r>
    </w:p>
    <w:p>
      <w:pPr>
        <w:spacing w:line="360" w:lineRule="auto"/>
        <w:ind w:firstLine="482" w:firstLineChars="20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2.1投标单位必须是具备中华人民共和国境内注册的独立法人单位资格；</w:t>
      </w:r>
    </w:p>
    <w:p>
      <w:pPr>
        <w:spacing w:line="360" w:lineRule="auto"/>
        <w:ind w:firstLine="482" w:firstLineChars="20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2.</w:t>
      </w:r>
      <w:r>
        <w:rPr>
          <w:rFonts w:hint="default" w:ascii="Times New Roman" w:hAnsi="Times New Roman" w:eastAsia="仿宋_GB2312" w:cs="Times New Roman"/>
          <w:b/>
          <w:bCs/>
          <w:color w:val="auto"/>
          <w:sz w:val="24"/>
          <w:szCs w:val="24"/>
          <w:highlight w:val="none"/>
          <w:lang w:val="en-US" w:eastAsia="zh-CN"/>
        </w:rPr>
        <w:t>2</w:t>
      </w:r>
      <w:r>
        <w:rPr>
          <w:rFonts w:hint="default" w:ascii="Times New Roman" w:hAnsi="Times New Roman" w:eastAsia="仿宋_GB2312" w:cs="Times New Roman"/>
          <w:b/>
          <w:bCs/>
          <w:color w:val="auto"/>
          <w:sz w:val="24"/>
          <w:szCs w:val="24"/>
          <w:highlight w:val="none"/>
        </w:rPr>
        <w:t>拟派的项目经理应具备水利</w:t>
      </w:r>
      <w:r>
        <w:rPr>
          <w:rFonts w:hint="default" w:ascii="Times New Roman" w:hAnsi="Times New Roman" w:eastAsia="仿宋_GB2312" w:cs="Times New Roman"/>
          <w:b/>
          <w:bCs/>
          <w:color w:val="auto"/>
          <w:sz w:val="24"/>
          <w:szCs w:val="24"/>
          <w:highlight w:val="none"/>
          <w:lang w:eastAsia="zh-CN"/>
        </w:rPr>
        <w:t>专业中级及以上技术职称</w:t>
      </w:r>
      <w:r>
        <w:rPr>
          <w:rFonts w:hint="default" w:ascii="Times New Roman" w:hAnsi="Times New Roman" w:eastAsia="仿宋_GB2312" w:cs="Times New Roman"/>
          <w:b/>
          <w:bCs/>
          <w:color w:val="auto"/>
          <w:sz w:val="24"/>
          <w:szCs w:val="24"/>
          <w:highlight w:val="none"/>
        </w:rPr>
        <w:t>，须是投标人本单位</w:t>
      </w:r>
      <w:r>
        <w:rPr>
          <w:rFonts w:hint="default" w:ascii="Times New Roman" w:hAnsi="Times New Roman" w:eastAsia="仿宋_GB2312" w:cs="Times New Roman"/>
          <w:b/>
          <w:bCs/>
          <w:color w:val="auto"/>
          <w:sz w:val="24"/>
          <w:szCs w:val="24"/>
          <w:highlight w:val="none"/>
          <w:lang w:eastAsia="zh-CN"/>
        </w:rPr>
        <w:t>的</w:t>
      </w:r>
      <w:r>
        <w:rPr>
          <w:rFonts w:hint="default" w:ascii="Times New Roman" w:hAnsi="Times New Roman" w:eastAsia="仿宋_GB2312" w:cs="Times New Roman"/>
          <w:b/>
          <w:bCs/>
          <w:color w:val="auto"/>
          <w:sz w:val="24"/>
          <w:szCs w:val="24"/>
          <w:highlight w:val="none"/>
        </w:rPr>
        <w:t>在册人员；</w:t>
      </w:r>
    </w:p>
    <w:p>
      <w:pPr>
        <w:spacing w:line="360" w:lineRule="auto"/>
        <w:ind w:firstLine="482" w:firstLineChars="200"/>
        <w:rPr>
          <w:rFonts w:hint="default" w:ascii="Times New Roman" w:hAnsi="Times New Roman" w:eastAsia="仿宋_GB2312" w:cs="Times New Roman"/>
          <w:b/>
          <w:bCs/>
          <w:color w:val="auto"/>
          <w:sz w:val="24"/>
          <w:szCs w:val="24"/>
          <w:highlight w:val="none"/>
          <w:lang w:eastAsia="zh-CN"/>
        </w:rPr>
      </w:pPr>
      <w:r>
        <w:rPr>
          <w:rFonts w:hint="default" w:ascii="Times New Roman" w:hAnsi="Times New Roman" w:eastAsia="仿宋_GB2312" w:cs="Times New Roman"/>
          <w:b/>
          <w:bCs/>
          <w:color w:val="auto"/>
          <w:sz w:val="24"/>
          <w:szCs w:val="24"/>
          <w:highlight w:val="none"/>
        </w:rPr>
        <w:t>2.</w:t>
      </w:r>
      <w:r>
        <w:rPr>
          <w:rFonts w:hint="default" w:ascii="Times New Roman" w:hAnsi="Times New Roman" w:eastAsia="仿宋_GB2312" w:cs="Times New Roman"/>
          <w:b/>
          <w:bCs/>
          <w:color w:val="auto"/>
          <w:sz w:val="24"/>
          <w:szCs w:val="24"/>
          <w:highlight w:val="none"/>
          <w:lang w:val="en-US" w:eastAsia="zh-CN"/>
        </w:rPr>
        <w:t>3</w:t>
      </w:r>
      <w:r>
        <w:rPr>
          <w:rFonts w:hint="default" w:ascii="Times New Roman" w:hAnsi="Times New Roman" w:eastAsia="仿宋_GB2312" w:cs="Times New Roman"/>
          <w:b/>
          <w:bCs/>
          <w:color w:val="auto"/>
          <w:sz w:val="24"/>
          <w:szCs w:val="24"/>
          <w:highlight w:val="none"/>
        </w:rPr>
        <w:t>投标单位近3年（2016年</w:t>
      </w:r>
      <w:r>
        <w:rPr>
          <w:rFonts w:hint="eastAsia" w:eastAsia="仿宋_GB2312" w:cs="Times New Roman"/>
          <w:b/>
          <w:bCs/>
          <w:color w:val="auto"/>
          <w:sz w:val="24"/>
          <w:szCs w:val="24"/>
          <w:highlight w:val="none"/>
          <w:lang w:val="en-US" w:eastAsia="zh-CN"/>
        </w:rPr>
        <w:t>10</w:t>
      </w:r>
      <w:r>
        <w:rPr>
          <w:rFonts w:hint="default" w:ascii="Times New Roman" w:hAnsi="Times New Roman" w:eastAsia="仿宋_GB2312" w:cs="Times New Roman"/>
          <w:b/>
          <w:bCs/>
          <w:color w:val="auto"/>
          <w:sz w:val="24"/>
          <w:szCs w:val="24"/>
          <w:highlight w:val="none"/>
        </w:rPr>
        <w:t>月1日</w:t>
      </w:r>
      <w:r>
        <w:rPr>
          <w:rFonts w:hint="default" w:ascii="Times New Roman" w:hAnsi="Times New Roman" w:eastAsia="仿宋_GB2312" w:cs="Times New Roman"/>
          <w:b/>
          <w:bCs/>
          <w:color w:val="auto"/>
          <w:sz w:val="24"/>
          <w:szCs w:val="24"/>
          <w:highlight w:val="none"/>
          <w:lang w:eastAsia="zh-CN"/>
        </w:rPr>
        <w:t>以后</w:t>
      </w:r>
      <w:r>
        <w:rPr>
          <w:rFonts w:hint="eastAsia" w:ascii="Times New Roman" w:hAnsi="Times New Roman" w:eastAsia="仿宋_GB2312" w:cs="Times New Roman"/>
          <w:b/>
          <w:bCs/>
          <w:color w:val="auto"/>
          <w:sz w:val="24"/>
          <w:szCs w:val="24"/>
          <w:highlight w:val="none"/>
          <w:lang w:eastAsia="zh-CN"/>
        </w:rPr>
        <w:t>，</w:t>
      </w:r>
      <w:r>
        <w:rPr>
          <w:rFonts w:hint="eastAsia" w:ascii="Times New Roman" w:hAnsi="Times New Roman" w:eastAsia="仿宋_GB2312" w:cs="Times New Roman"/>
          <w:b/>
          <w:bCs/>
          <w:color w:val="auto"/>
          <w:sz w:val="24"/>
          <w:szCs w:val="24"/>
          <w:highlight w:val="none"/>
          <w:lang w:val="en-US" w:eastAsia="zh-CN"/>
        </w:rPr>
        <w:t>以合同签订时间为准</w:t>
      </w:r>
      <w:r>
        <w:rPr>
          <w:rFonts w:hint="default" w:ascii="Times New Roman" w:hAnsi="Times New Roman" w:eastAsia="仿宋_GB2312" w:cs="Times New Roman"/>
          <w:b/>
          <w:bCs/>
          <w:color w:val="auto"/>
          <w:sz w:val="24"/>
          <w:szCs w:val="24"/>
          <w:highlight w:val="none"/>
        </w:rPr>
        <w:t>）</w:t>
      </w:r>
      <w:r>
        <w:rPr>
          <w:rFonts w:hint="default" w:ascii="Times New Roman" w:hAnsi="Times New Roman" w:eastAsia="仿宋_GB2312" w:cs="Times New Roman"/>
          <w:b/>
          <w:bCs/>
          <w:color w:val="auto"/>
          <w:sz w:val="24"/>
          <w:szCs w:val="24"/>
          <w:highlight w:val="none"/>
          <w:lang w:eastAsia="zh-CN"/>
        </w:rPr>
        <w:t>具有水利工程（水闸、泵站、涵洞、船闸等）的水下检查</w:t>
      </w:r>
      <w:r>
        <w:rPr>
          <w:rFonts w:hint="default" w:ascii="Times New Roman" w:hAnsi="Times New Roman" w:eastAsia="仿宋_GB2312" w:cs="Times New Roman"/>
          <w:b/>
          <w:bCs/>
          <w:color w:val="auto"/>
          <w:sz w:val="24"/>
          <w:szCs w:val="24"/>
          <w:highlight w:val="none"/>
        </w:rPr>
        <w:t>业绩不少于</w:t>
      </w:r>
      <w:r>
        <w:rPr>
          <w:rFonts w:hint="default" w:ascii="Times New Roman" w:hAnsi="Times New Roman" w:eastAsia="仿宋_GB2312" w:cs="Times New Roman"/>
          <w:b/>
          <w:bCs/>
          <w:color w:val="auto"/>
          <w:sz w:val="24"/>
          <w:szCs w:val="24"/>
          <w:highlight w:val="none"/>
          <w:lang w:val="en-US" w:eastAsia="zh-CN"/>
        </w:rPr>
        <w:t>2</w:t>
      </w:r>
      <w:r>
        <w:rPr>
          <w:rFonts w:hint="default" w:ascii="Times New Roman" w:hAnsi="Times New Roman" w:eastAsia="仿宋_GB2312" w:cs="Times New Roman"/>
          <w:b/>
          <w:bCs/>
          <w:color w:val="auto"/>
          <w:sz w:val="24"/>
          <w:szCs w:val="24"/>
          <w:highlight w:val="none"/>
        </w:rPr>
        <w:t>项，</w:t>
      </w:r>
      <w:r>
        <w:rPr>
          <w:rFonts w:hint="default" w:ascii="Times New Roman" w:hAnsi="Times New Roman" w:eastAsia="仿宋_GB2312" w:cs="Times New Roman"/>
          <w:b/>
          <w:bCs/>
          <w:color w:val="auto"/>
          <w:sz w:val="24"/>
          <w:szCs w:val="24"/>
          <w:highlight w:val="none"/>
          <w:lang w:eastAsia="zh-CN"/>
        </w:rPr>
        <w:t>并</w:t>
      </w:r>
      <w:r>
        <w:rPr>
          <w:rFonts w:hint="default" w:ascii="Times New Roman" w:hAnsi="Times New Roman" w:eastAsia="仿宋_GB2312" w:cs="Times New Roman"/>
          <w:b/>
          <w:bCs/>
          <w:color w:val="auto"/>
          <w:sz w:val="24"/>
          <w:szCs w:val="24"/>
          <w:highlight w:val="none"/>
        </w:rPr>
        <w:t>提供合同</w:t>
      </w:r>
      <w:r>
        <w:rPr>
          <w:rFonts w:hint="default" w:ascii="Times New Roman" w:hAnsi="Times New Roman" w:eastAsia="仿宋_GB2312" w:cs="Times New Roman"/>
          <w:b/>
          <w:bCs/>
          <w:color w:val="auto"/>
          <w:sz w:val="24"/>
          <w:szCs w:val="24"/>
          <w:highlight w:val="none"/>
          <w:lang w:eastAsia="zh-CN"/>
        </w:rPr>
        <w:t>；</w:t>
      </w:r>
    </w:p>
    <w:p>
      <w:pPr>
        <w:spacing w:line="360" w:lineRule="auto"/>
        <w:ind w:firstLine="482" w:firstLineChars="20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2.</w:t>
      </w:r>
      <w:r>
        <w:rPr>
          <w:rFonts w:hint="default" w:ascii="Times New Roman" w:hAnsi="Times New Roman" w:eastAsia="仿宋_GB2312" w:cs="Times New Roman"/>
          <w:b/>
          <w:bCs/>
          <w:color w:val="auto"/>
          <w:sz w:val="24"/>
          <w:szCs w:val="24"/>
          <w:highlight w:val="none"/>
          <w:lang w:val="en-US" w:eastAsia="zh-CN"/>
        </w:rPr>
        <w:t>4</w:t>
      </w:r>
      <w:r>
        <w:rPr>
          <w:rFonts w:hint="default" w:ascii="Times New Roman" w:hAnsi="Times New Roman" w:eastAsia="仿宋_GB2312" w:cs="Times New Roman"/>
          <w:b/>
          <w:bCs/>
          <w:color w:val="auto"/>
          <w:sz w:val="24"/>
          <w:szCs w:val="24"/>
          <w:highlight w:val="none"/>
        </w:rPr>
        <w:t>、本</w:t>
      </w:r>
      <w:r>
        <w:rPr>
          <w:rFonts w:hint="eastAsia" w:eastAsia="仿宋_GB2312" w:cs="Times New Roman"/>
          <w:b/>
          <w:bCs/>
          <w:color w:val="auto"/>
          <w:sz w:val="24"/>
          <w:szCs w:val="24"/>
          <w:highlight w:val="none"/>
          <w:lang w:eastAsia="zh-CN"/>
        </w:rPr>
        <w:t>项目</w:t>
      </w:r>
      <w:r>
        <w:rPr>
          <w:rFonts w:hint="default" w:ascii="Times New Roman" w:hAnsi="Times New Roman" w:eastAsia="仿宋_GB2312" w:cs="Times New Roman"/>
          <w:b/>
          <w:bCs/>
          <w:color w:val="auto"/>
          <w:sz w:val="24"/>
          <w:szCs w:val="24"/>
          <w:highlight w:val="none"/>
        </w:rPr>
        <w:t>不接受联合体参加投标。</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文件</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3.1</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文件的组成</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本文件及对本文件所作的澄清或修改的内容均为</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文件的组成部分。</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3.2</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文件的澄清、修改</w:t>
      </w:r>
    </w:p>
    <w:p>
      <w:pPr>
        <w:pStyle w:val="17"/>
        <w:spacing w:line="360" w:lineRule="auto"/>
        <w:ind w:firstLine="480" w:firstLineChars="200"/>
        <w:rPr>
          <w:rFonts w:hint="default" w:ascii="Times New Roman" w:hAnsi="Times New Roman" w:eastAsia="仿宋_GB2312" w:cs="Times New Roman"/>
          <w:color w:val="auto"/>
          <w:szCs w:val="24"/>
          <w:highlight w:val="none"/>
        </w:rPr>
      </w:pPr>
      <w:r>
        <w:rPr>
          <w:rFonts w:hint="default" w:ascii="Times New Roman" w:hAnsi="Times New Roman" w:eastAsia="仿宋_GB2312" w:cs="Times New Roman"/>
          <w:color w:val="auto"/>
          <w:szCs w:val="24"/>
          <w:highlight w:val="none"/>
        </w:rPr>
        <w:t>投标人在获取</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文件</w:t>
      </w:r>
      <w:r>
        <w:rPr>
          <w:rFonts w:hint="default" w:ascii="Times New Roman" w:hAnsi="Times New Roman" w:eastAsia="仿宋_GB2312" w:cs="Times New Roman"/>
          <w:color w:val="auto"/>
          <w:szCs w:val="24"/>
          <w:highlight w:val="none"/>
        </w:rPr>
        <w:t>后，如有疑问需要澄清，应在自行勘察现场时向甲方提出。</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投标人对甲方提供的</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文件所做出的推论、解释和结论，甲方概不负责。投标人由于对</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文件的任何推论和误解，以及甲方对有关问题的口头解释所造成的后果，均由投标人自负。</w:t>
      </w:r>
    </w:p>
    <w:p>
      <w:pPr>
        <w:spacing w:line="360" w:lineRule="auto"/>
        <w:ind w:firstLine="480" w:firstLineChars="200"/>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color w:val="auto"/>
          <w:sz w:val="24"/>
          <w:szCs w:val="24"/>
          <w:highlight w:val="none"/>
        </w:rPr>
        <w:t>甲方有权对已发出的</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文件进行必要的澄清或修改，并以书面形式通知投标人。澄清或修改作为</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文件的组成部分。</w:t>
      </w:r>
    </w:p>
    <w:p>
      <w:pPr>
        <w:spacing w:line="360" w:lineRule="auto"/>
        <w:ind w:firstLine="436" w:firstLineChars="182"/>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3.3 </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费用</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投标人应自行承担其编制</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以及递交</w:t>
      </w:r>
      <w:r>
        <w:rPr>
          <w:rFonts w:hint="eastAsia" w:eastAsia="仿宋_GB2312" w:cs="Times New Roman"/>
          <w:color w:val="auto"/>
          <w:sz w:val="24"/>
          <w:szCs w:val="24"/>
          <w:highlight w:val="none"/>
          <w:lang w:eastAsia="zh-CN"/>
        </w:rPr>
        <w:t>响应</w:t>
      </w:r>
      <w:r>
        <w:rPr>
          <w:rFonts w:hint="default" w:ascii="Times New Roman" w:hAnsi="Times New Roman" w:eastAsia="仿宋_GB2312" w:cs="Times New Roman"/>
          <w:color w:val="auto"/>
          <w:sz w:val="24"/>
          <w:szCs w:val="24"/>
          <w:highlight w:val="none"/>
        </w:rPr>
        <w:t>文件参加</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过程所产生之一切费用。无论</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结果如何，甲方对上述费用不负任何责任。</w:t>
      </w:r>
    </w:p>
    <w:p>
      <w:pPr>
        <w:spacing w:line="360" w:lineRule="auto"/>
        <w:ind w:firstLine="482" w:firstLineChars="200"/>
        <w:rPr>
          <w:rFonts w:hint="default" w:ascii="Times New Roman" w:hAnsi="Times New Roman" w:eastAsia="仿宋_GB2312" w:cs="Times New Roman"/>
          <w:color w:val="auto"/>
          <w:sz w:val="24"/>
          <w:szCs w:val="24"/>
          <w:highlight w:val="none"/>
        </w:rPr>
      </w:pPr>
      <w:r>
        <w:rPr>
          <w:rFonts w:hint="eastAsia" w:eastAsia="仿宋_GB2312" w:cs="Times New Roman"/>
          <w:b/>
          <w:bCs/>
          <w:color w:val="auto"/>
          <w:sz w:val="24"/>
          <w:szCs w:val="24"/>
          <w:highlight w:val="none"/>
          <w:lang w:eastAsia="zh-CN"/>
        </w:rPr>
        <w:t>谈判</w:t>
      </w:r>
      <w:r>
        <w:rPr>
          <w:rFonts w:hint="default" w:ascii="Times New Roman" w:hAnsi="Times New Roman" w:eastAsia="仿宋_GB2312" w:cs="Times New Roman"/>
          <w:b/>
          <w:bCs/>
          <w:color w:val="auto"/>
          <w:sz w:val="24"/>
          <w:szCs w:val="24"/>
          <w:highlight w:val="none"/>
        </w:rPr>
        <w:t>文件费每份300元，</w:t>
      </w:r>
      <w:r>
        <w:rPr>
          <w:rFonts w:hint="default" w:ascii="Times New Roman" w:hAnsi="Times New Roman" w:eastAsia="仿宋_GB2312" w:cs="Times New Roman"/>
          <w:color w:val="auto"/>
          <w:sz w:val="24"/>
          <w:szCs w:val="24"/>
          <w:highlight w:val="none"/>
        </w:rPr>
        <w:t>需与</w:t>
      </w:r>
      <w:r>
        <w:rPr>
          <w:rFonts w:hint="eastAsia" w:eastAsia="仿宋_GB2312" w:cs="Times New Roman"/>
          <w:color w:val="auto"/>
          <w:sz w:val="24"/>
          <w:szCs w:val="24"/>
          <w:highlight w:val="none"/>
          <w:lang w:eastAsia="zh-CN"/>
        </w:rPr>
        <w:t>响应</w:t>
      </w:r>
      <w:r>
        <w:rPr>
          <w:rFonts w:hint="default" w:ascii="Times New Roman" w:hAnsi="Times New Roman" w:eastAsia="仿宋_GB2312" w:cs="Times New Roman"/>
          <w:color w:val="auto"/>
          <w:sz w:val="24"/>
          <w:szCs w:val="24"/>
          <w:highlight w:val="none"/>
        </w:rPr>
        <w:t>文件同时递交，否则</w:t>
      </w:r>
      <w:r>
        <w:rPr>
          <w:rFonts w:hint="eastAsia" w:eastAsia="仿宋_GB2312" w:cs="Times New Roman"/>
          <w:color w:val="auto"/>
          <w:sz w:val="24"/>
          <w:szCs w:val="24"/>
          <w:highlight w:val="none"/>
          <w:lang w:eastAsia="zh-CN"/>
        </w:rPr>
        <w:t>响应</w:t>
      </w:r>
      <w:r>
        <w:rPr>
          <w:rFonts w:hint="default" w:ascii="Times New Roman" w:hAnsi="Times New Roman" w:eastAsia="仿宋_GB2312" w:cs="Times New Roman"/>
          <w:color w:val="auto"/>
          <w:sz w:val="24"/>
          <w:szCs w:val="24"/>
          <w:highlight w:val="none"/>
        </w:rPr>
        <w:t>文件将被拒绝接受。无论是否中标该费用不退，售后不退。</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4、投标人的义务</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4.1投标人应当认真阅读</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，完全明了采购项目之名称、用途、数量、质量和工期，完全明了投标人所应具备的资质条件。</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4.2投标人应当按照</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的要求编制</w:t>
      </w:r>
      <w:r>
        <w:rPr>
          <w:rFonts w:hint="eastAsia" w:eastAsia="仿宋_GB2312" w:cs="Times New Roman"/>
          <w:color w:val="auto"/>
          <w:sz w:val="24"/>
          <w:szCs w:val="24"/>
          <w:highlight w:val="none"/>
          <w:lang w:eastAsia="zh-CN"/>
        </w:rPr>
        <w:t>响应</w:t>
      </w:r>
      <w:r>
        <w:rPr>
          <w:rFonts w:hint="default" w:ascii="Times New Roman" w:hAnsi="Times New Roman" w:eastAsia="仿宋_GB2312" w:cs="Times New Roman"/>
          <w:color w:val="auto"/>
          <w:sz w:val="24"/>
          <w:szCs w:val="24"/>
          <w:highlight w:val="none"/>
        </w:rPr>
        <w:t>文件。</w:t>
      </w:r>
      <w:r>
        <w:rPr>
          <w:rFonts w:hint="eastAsia" w:eastAsia="仿宋_GB2312" w:cs="Times New Roman"/>
          <w:color w:val="auto"/>
          <w:sz w:val="24"/>
          <w:szCs w:val="24"/>
          <w:highlight w:val="none"/>
          <w:lang w:eastAsia="zh-CN"/>
        </w:rPr>
        <w:t>响应</w:t>
      </w:r>
      <w:r>
        <w:rPr>
          <w:rFonts w:hint="default" w:ascii="Times New Roman" w:hAnsi="Times New Roman" w:eastAsia="仿宋_GB2312" w:cs="Times New Roman"/>
          <w:color w:val="auto"/>
          <w:sz w:val="24"/>
          <w:szCs w:val="24"/>
          <w:highlight w:val="none"/>
        </w:rPr>
        <w:t>文件应对</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提出的实质性要求和条件作出完全响应。</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4.3投标人应在投标截止时间前，将密封的</w:t>
      </w:r>
      <w:r>
        <w:rPr>
          <w:rFonts w:hint="eastAsia" w:eastAsia="仿宋_GB2312" w:cs="Times New Roman"/>
          <w:color w:val="auto"/>
          <w:sz w:val="24"/>
          <w:szCs w:val="24"/>
          <w:highlight w:val="none"/>
          <w:lang w:eastAsia="zh-CN"/>
        </w:rPr>
        <w:t>响应</w:t>
      </w:r>
      <w:r>
        <w:rPr>
          <w:rFonts w:hint="default" w:ascii="Times New Roman" w:hAnsi="Times New Roman" w:eastAsia="仿宋_GB2312" w:cs="Times New Roman"/>
          <w:color w:val="auto"/>
          <w:sz w:val="24"/>
          <w:szCs w:val="24"/>
          <w:highlight w:val="none"/>
        </w:rPr>
        <w:t>文件送达指定地点。</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4.4投标人不得相互串通报价，不得排挤其他投标人的公平竞争，损害甲方或者其他投标人合法权益。</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4.5投标人在投标截止时间前，对所递交的</w:t>
      </w:r>
      <w:r>
        <w:rPr>
          <w:rFonts w:hint="eastAsia" w:eastAsia="仿宋_GB2312" w:cs="Times New Roman"/>
          <w:color w:val="auto"/>
          <w:sz w:val="24"/>
          <w:szCs w:val="24"/>
          <w:highlight w:val="none"/>
          <w:lang w:eastAsia="zh-CN"/>
        </w:rPr>
        <w:t>响应</w:t>
      </w:r>
      <w:r>
        <w:rPr>
          <w:rFonts w:hint="default" w:ascii="Times New Roman" w:hAnsi="Times New Roman" w:eastAsia="仿宋_GB2312" w:cs="Times New Roman"/>
          <w:color w:val="auto"/>
          <w:sz w:val="24"/>
          <w:szCs w:val="24"/>
          <w:highlight w:val="none"/>
        </w:rPr>
        <w:t>文件可以补充、修改或者撤回，并书面通知甲方。但所递交的修改或撤回通知必须按</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的规定进行编制、密封、标志（在包封上标明“修改”或“撤回”字样，并注明修改或撤回的时间）。补充、修改的内容为</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的组成部分。</w:t>
      </w:r>
    </w:p>
    <w:p>
      <w:pPr>
        <w:numPr>
          <w:ilvl w:val="0"/>
          <w:numId w:val="1"/>
        </w:numPr>
        <w:spacing w:line="360" w:lineRule="auto"/>
        <w:ind w:firstLine="480" w:firstLineChars="200"/>
        <w:rPr>
          <w:rFonts w:hint="eastAsia"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未尽事宜</w:t>
      </w:r>
    </w:p>
    <w:p>
      <w:pPr>
        <w:spacing w:line="360" w:lineRule="auto"/>
        <w:ind w:firstLine="480" w:firstLineChars="200"/>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按</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中华人民共和国政府采购法</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中华人民共和国政府采购法实施条例</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及其他有关的法律法规的规定执行。</w:t>
      </w:r>
    </w:p>
    <w:p>
      <w:pPr>
        <w:spacing w:line="360" w:lineRule="auto"/>
        <w:rPr>
          <w:rFonts w:hint="default" w:ascii="Times New Roman" w:hAnsi="Times New Roman" w:eastAsia="仿宋_GB2312" w:cs="Times New Roman"/>
          <w:color w:val="auto"/>
          <w:sz w:val="24"/>
          <w:szCs w:val="24"/>
          <w:highlight w:val="none"/>
        </w:rPr>
      </w:pPr>
    </w:p>
    <w:p>
      <w:pPr>
        <w:spacing w:line="360" w:lineRule="auto"/>
        <w:rPr>
          <w:rFonts w:hint="default" w:ascii="Times New Roman" w:hAnsi="Times New Roman" w:eastAsia="仿宋_GB2312" w:cs="Times New Roman"/>
          <w:color w:val="auto"/>
          <w:sz w:val="24"/>
          <w:szCs w:val="24"/>
          <w:highlight w:val="none"/>
        </w:rPr>
      </w:pPr>
    </w:p>
    <w:p>
      <w:pPr>
        <w:spacing w:line="360" w:lineRule="auto"/>
        <w:rPr>
          <w:rFonts w:hint="default" w:ascii="Times New Roman" w:hAnsi="Times New Roman" w:eastAsia="仿宋_GB2312" w:cs="Times New Roman"/>
          <w:color w:val="auto"/>
          <w:sz w:val="24"/>
          <w:szCs w:val="24"/>
          <w:highlight w:val="none"/>
        </w:rPr>
      </w:pPr>
    </w:p>
    <w:p>
      <w:pPr>
        <w:spacing w:line="360" w:lineRule="auto"/>
        <w:rPr>
          <w:rFonts w:hint="default" w:ascii="Times New Roman" w:hAnsi="Times New Roman" w:eastAsia="仿宋_GB2312" w:cs="Times New Roman"/>
          <w:color w:val="auto"/>
          <w:sz w:val="24"/>
          <w:szCs w:val="24"/>
          <w:highlight w:val="none"/>
        </w:rPr>
      </w:pPr>
    </w:p>
    <w:p>
      <w:pPr>
        <w:spacing w:line="360" w:lineRule="auto"/>
        <w:rPr>
          <w:rFonts w:hint="default" w:ascii="Times New Roman" w:hAnsi="Times New Roman" w:eastAsia="仿宋_GB2312" w:cs="Times New Roman"/>
          <w:color w:val="auto"/>
          <w:sz w:val="24"/>
          <w:szCs w:val="24"/>
          <w:highlight w:val="none"/>
        </w:rPr>
      </w:pPr>
    </w:p>
    <w:p>
      <w:pPr>
        <w:spacing w:line="360" w:lineRule="auto"/>
        <w:rPr>
          <w:rFonts w:hint="default" w:ascii="Times New Roman" w:hAnsi="Times New Roman" w:eastAsia="仿宋_GB2312" w:cs="Times New Roman"/>
          <w:color w:val="auto"/>
          <w:sz w:val="24"/>
          <w:szCs w:val="24"/>
          <w:highlight w:val="none"/>
        </w:rPr>
      </w:pPr>
    </w:p>
    <w:p>
      <w:pPr>
        <w:pStyle w:val="3"/>
        <w:tabs>
          <w:tab w:val="left" w:pos="576"/>
        </w:tabs>
        <w:jc w:val="center"/>
        <w:rPr>
          <w:rFonts w:hint="eastAsia" w:ascii="Times New Roman" w:hAnsi="Times New Roman" w:eastAsia="宋体" w:cs="Times New Roman"/>
          <w:color w:val="auto"/>
          <w:highlight w:val="none"/>
          <w:lang w:eastAsia="zh-CN"/>
        </w:rPr>
      </w:pPr>
      <w:bookmarkStart w:id="32" w:name="_Toc304805643"/>
      <w:bookmarkStart w:id="33" w:name="_Toc304806131"/>
      <w:bookmarkStart w:id="34" w:name="_Toc304806220"/>
      <w:bookmarkStart w:id="35" w:name="_Toc353351053"/>
      <w:bookmarkStart w:id="36" w:name="_Toc304806162"/>
      <w:bookmarkStart w:id="37" w:name="_Toc387220529"/>
      <w:bookmarkStart w:id="38" w:name="_Toc387220581"/>
      <w:bookmarkStart w:id="39" w:name="_Toc304805771"/>
      <w:bookmarkStart w:id="40" w:name="_Toc387764694"/>
      <w:bookmarkStart w:id="41" w:name="_Toc23937"/>
      <w:r>
        <w:rPr>
          <w:rFonts w:hint="default" w:ascii="Times New Roman" w:hAnsi="Times New Roman" w:eastAsia="宋体" w:cs="Times New Roman"/>
          <w:color w:val="auto"/>
          <w:highlight w:val="none"/>
        </w:rPr>
        <w:t xml:space="preserve">第三章  </w:t>
      </w:r>
      <w:bookmarkEnd w:id="32"/>
      <w:bookmarkEnd w:id="33"/>
      <w:bookmarkEnd w:id="34"/>
      <w:bookmarkEnd w:id="35"/>
      <w:bookmarkEnd w:id="36"/>
      <w:bookmarkEnd w:id="37"/>
      <w:bookmarkEnd w:id="38"/>
      <w:bookmarkEnd w:id="39"/>
      <w:bookmarkEnd w:id="40"/>
      <w:r>
        <w:rPr>
          <w:rFonts w:hint="eastAsia" w:ascii="Times New Roman" w:hAnsi="Times New Roman" w:eastAsia="宋体" w:cs="Times New Roman"/>
          <w:color w:val="auto"/>
          <w:highlight w:val="none"/>
          <w:lang w:eastAsia="zh-CN"/>
        </w:rPr>
        <w:t>响应文件</w:t>
      </w:r>
      <w:bookmarkEnd w:id="41"/>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由</w:t>
      </w:r>
      <w:r>
        <w:rPr>
          <w:rFonts w:hint="default" w:ascii="Times New Roman" w:hAnsi="Times New Roman" w:eastAsia="仿宋_GB2312" w:cs="Times New Roman"/>
          <w:b/>
          <w:bCs/>
          <w:color w:val="auto"/>
          <w:sz w:val="24"/>
          <w:szCs w:val="24"/>
          <w:highlight w:val="none"/>
          <w:u w:val="single"/>
        </w:rPr>
        <w:t>资格后审资料、商务标</w:t>
      </w:r>
      <w:r>
        <w:rPr>
          <w:rFonts w:hint="default" w:ascii="Times New Roman" w:hAnsi="Times New Roman" w:eastAsia="仿宋_GB2312" w:cs="Times New Roman"/>
          <w:color w:val="auto"/>
          <w:sz w:val="24"/>
          <w:szCs w:val="24"/>
          <w:highlight w:val="none"/>
        </w:rPr>
        <w:t>两部分组成：</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5.1资格后审资料</w:t>
      </w:r>
      <w:r>
        <w:rPr>
          <w:rFonts w:hint="default" w:ascii="Times New Roman" w:hAnsi="Times New Roman" w:eastAsia="仿宋_GB2312" w:cs="Times New Roman"/>
          <w:b/>
          <w:bCs/>
          <w:color w:val="auto"/>
          <w:sz w:val="24"/>
          <w:szCs w:val="24"/>
          <w:highlight w:val="none"/>
        </w:rPr>
        <w:t>（带原件备查）</w:t>
      </w:r>
      <w:r>
        <w:rPr>
          <w:rFonts w:hint="default" w:ascii="Times New Roman" w:hAnsi="Times New Roman" w:eastAsia="仿宋_GB2312" w:cs="Times New Roman"/>
          <w:color w:val="auto"/>
          <w:sz w:val="24"/>
          <w:szCs w:val="24"/>
          <w:highlight w:val="none"/>
        </w:rPr>
        <w:t>包括：</w:t>
      </w:r>
    </w:p>
    <w:p>
      <w:pPr>
        <w:spacing w:line="360" w:lineRule="auto"/>
        <w:ind w:firstLine="48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①法定代表人身份证明书，格式附后；</w:t>
      </w:r>
    </w:p>
    <w:p>
      <w:pPr>
        <w:spacing w:line="360" w:lineRule="auto"/>
        <w:ind w:firstLine="48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②授权委托书(如有授权)，格式附后；</w:t>
      </w:r>
    </w:p>
    <w:p>
      <w:pPr>
        <w:spacing w:line="360" w:lineRule="auto"/>
        <w:ind w:firstLine="48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③有效</w:t>
      </w:r>
      <w:r>
        <w:rPr>
          <w:rFonts w:hint="eastAsia" w:eastAsia="仿宋_GB2312" w:cs="Times New Roman"/>
          <w:b/>
          <w:bCs/>
          <w:color w:val="auto"/>
          <w:sz w:val="24"/>
          <w:szCs w:val="24"/>
          <w:highlight w:val="none"/>
          <w:lang w:eastAsia="zh-CN"/>
        </w:rPr>
        <w:t>的</w:t>
      </w:r>
      <w:r>
        <w:rPr>
          <w:rFonts w:hint="default" w:ascii="Times New Roman" w:hAnsi="Times New Roman" w:eastAsia="仿宋_GB2312" w:cs="Times New Roman"/>
          <w:b/>
          <w:bCs/>
          <w:color w:val="auto"/>
          <w:sz w:val="24"/>
          <w:szCs w:val="24"/>
          <w:highlight w:val="none"/>
        </w:rPr>
        <w:t>企业法人营业执照复印件（加盖单位公章）；</w:t>
      </w:r>
    </w:p>
    <w:p>
      <w:pPr>
        <w:spacing w:line="360" w:lineRule="auto"/>
        <w:ind w:firstLine="48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④拟派的项目经理提供水利</w:t>
      </w:r>
      <w:r>
        <w:rPr>
          <w:rFonts w:hint="default" w:ascii="Times New Roman" w:hAnsi="Times New Roman" w:eastAsia="仿宋_GB2312" w:cs="Times New Roman"/>
          <w:b/>
          <w:bCs/>
          <w:color w:val="auto"/>
          <w:sz w:val="24"/>
          <w:szCs w:val="24"/>
          <w:highlight w:val="none"/>
          <w:lang w:eastAsia="zh-CN"/>
        </w:rPr>
        <w:t>专业中级及以上技术职称证书复印件（</w:t>
      </w:r>
      <w:r>
        <w:rPr>
          <w:rFonts w:hint="default" w:ascii="Times New Roman" w:hAnsi="Times New Roman" w:eastAsia="仿宋_GB2312" w:cs="Times New Roman"/>
          <w:b/>
          <w:bCs/>
          <w:color w:val="auto"/>
          <w:sz w:val="24"/>
          <w:szCs w:val="24"/>
          <w:highlight w:val="none"/>
        </w:rPr>
        <w:t>加盖单位公章</w:t>
      </w:r>
      <w:r>
        <w:rPr>
          <w:rFonts w:hint="default" w:ascii="Times New Roman" w:hAnsi="Times New Roman" w:eastAsia="仿宋_GB2312" w:cs="Times New Roman"/>
          <w:b/>
          <w:bCs/>
          <w:color w:val="auto"/>
          <w:sz w:val="24"/>
          <w:szCs w:val="24"/>
          <w:highlight w:val="none"/>
          <w:lang w:eastAsia="zh-CN"/>
        </w:rPr>
        <w:t>）</w:t>
      </w:r>
      <w:r>
        <w:rPr>
          <w:rFonts w:hint="default" w:ascii="Times New Roman" w:hAnsi="Times New Roman" w:eastAsia="仿宋_GB2312" w:cs="Times New Roman"/>
          <w:b/>
          <w:bCs/>
          <w:color w:val="auto"/>
          <w:sz w:val="24"/>
          <w:szCs w:val="24"/>
          <w:highlight w:val="none"/>
        </w:rPr>
        <w:t>，提供</w:t>
      </w:r>
      <w:r>
        <w:rPr>
          <w:rFonts w:hint="eastAsia" w:eastAsia="仿宋_GB2312" w:cs="Times New Roman"/>
          <w:b/>
          <w:bCs/>
          <w:color w:val="auto"/>
          <w:sz w:val="24"/>
          <w:szCs w:val="24"/>
          <w:highlight w:val="none"/>
          <w:lang w:eastAsia="zh-CN"/>
        </w:rPr>
        <w:t>与单位存在劳动关系的证明材料（如</w:t>
      </w:r>
      <w:r>
        <w:rPr>
          <w:rFonts w:hint="default" w:ascii="Times New Roman" w:hAnsi="Times New Roman" w:eastAsia="仿宋_GB2312" w:cs="Times New Roman"/>
          <w:b/>
          <w:bCs/>
          <w:color w:val="auto"/>
          <w:sz w:val="24"/>
          <w:szCs w:val="24"/>
          <w:highlight w:val="none"/>
        </w:rPr>
        <w:t>有效劳动合同</w:t>
      </w:r>
      <w:r>
        <w:rPr>
          <w:rFonts w:hint="default" w:ascii="Times New Roman" w:hAnsi="Times New Roman" w:eastAsia="仿宋_GB2312" w:cs="Times New Roman"/>
          <w:b/>
          <w:bCs/>
          <w:color w:val="auto"/>
          <w:sz w:val="24"/>
          <w:szCs w:val="24"/>
          <w:highlight w:val="none"/>
          <w:lang w:eastAsia="zh-CN"/>
        </w:rPr>
        <w:t>复印件</w:t>
      </w:r>
      <w:r>
        <w:rPr>
          <w:rFonts w:hint="eastAsia" w:eastAsia="仿宋_GB2312" w:cs="Times New Roman"/>
          <w:b/>
          <w:bCs/>
          <w:color w:val="auto"/>
          <w:sz w:val="24"/>
          <w:szCs w:val="24"/>
          <w:highlight w:val="none"/>
          <w:lang w:eastAsia="zh-CN"/>
        </w:rPr>
        <w:t>等）</w:t>
      </w:r>
      <w:r>
        <w:rPr>
          <w:rFonts w:hint="default" w:ascii="Times New Roman" w:hAnsi="Times New Roman" w:eastAsia="仿宋_GB2312" w:cs="Times New Roman"/>
          <w:b/>
          <w:bCs/>
          <w:color w:val="auto"/>
          <w:sz w:val="24"/>
          <w:szCs w:val="24"/>
          <w:highlight w:val="none"/>
        </w:rPr>
        <w:t>（加盖单位公章）</w:t>
      </w:r>
      <w:r>
        <w:rPr>
          <w:rFonts w:hint="default" w:ascii="Times New Roman" w:hAnsi="Times New Roman" w:eastAsia="仿宋_GB2312" w:cs="Times New Roman"/>
          <w:b/>
          <w:bCs/>
          <w:color w:val="auto"/>
          <w:sz w:val="24"/>
          <w:szCs w:val="24"/>
          <w:highlight w:val="none"/>
          <w:lang w:eastAsia="zh-CN"/>
        </w:rPr>
        <w:t>，</w:t>
      </w:r>
      <w:r>
        <w:rPr>
          <w:rFonts w:hint="default" w:ascii="Times New Roman" w:hAnsi="Times New Roman" w:eastAsia="仿宋_GB2312" w:cs="Times New Roman"/>
          <w:b/>
          <w:bCs/>
          <w:color w:val="auto"/>
          <w:sz w:val="24"/>
          <w:szCs w:val="24"/>
          <w:highlight w:val="none"/>
        </w:rPr>
        <w:t>提供投标企业</w:t>
      </w:r>
      <w:r>
        <w:rPr>
          <w:rFonts w:hint="default" w:ascii="Times New Roman" w:hAnsi="Times New Roman" w:eastAsia="仿宋_GB2312" w:cs="Times New Roman"/>
          <w:b/>
          <w:bCs/>
          <w:color w:val="auto"/>
          <w:sz w:val="24"/>
          <w:szCs w:val="24"/>
          <w:highlight w:val="none"/>
          <w:lang w:eastAsia="zh-CN"/>
        </w:rPr>
        <w:t>为</w:t>
      </w:r>
      <w:r>
        <w:rPr>
          <w:rFonts w:hint="default" w:ascii="Times New Roman" w:hAnsi="Times New Roman" w:eastAsia="仿宋_GB2312" w:cs="Times New Roman"/>
          <w:b/>
          <w:bCs/>
          <w:color w:val="auto"/>
          <w:sz w:val="24"/>
          <w:szCs w:val="24"/>
          <w:highlight w:val="none"/>
        </w:rPr>
        <w:t>拟派项目负责人缴纳的201</w:t>
      </w:r>
      <w:r>
        <w:rPr>
          <w:rFonts w:hint="default" w:ascii="Times New Roman" w:hAnsi="Times New Roman" w:eastAsia="仿宋_GB2312" w:cs="Times New Roman"/>
          <w:b/>
          <w:bCs/>
          <w:color w:val="auto"/>
          <w:sz w:val="24"/>
          <w:szCs w:val="24"/>
          <w:highlight w:val="none"/>
          <w:lang w:val="en-US" w:eastAsia="zh-CN"/>
        </w:rPr>
        <w:t>9</w:t>
      </w:r>
      <w:r>
        <w:rPr>
          <w:rFonts w:hint="default" w:ascii="Times New Roman" w:hAnsi="Times New Roman" w:eastAsia="仿宋_GB2312" w:cs="Times New Roman"/>
          <w:b/>
          <w:bCs/>
          <w:color w:val="auto"/>
          <w:sz w:val="24"/>
          <w:szCs w:val="24"/>
          <w:highlight w:val="none"/>
        </w:rPr>
        <w:t>年</w:t>
      </w:r>
      <w:r>
        <w:rPr>
          <w:rFonts w:hint="eastAsia" w:eastAsia="仿宋_GB2312" w:cs="Times New Roman"/>
          <w:b/>
          <w:bCs/>
          <w:color w:val="auto"/>
          <w:sz w:val="24"/>
          <w:szCs w:val="24"/>
          <w:highlight w:val="none"/>
          <w:lang w:val="en-US" w:eastAsia="zh-CN"/>
        </w:rPr>
        <w:t>3</w:t>
      </w:r>
      <w:r>
        <w:rPr>
          <w:rFonts w:hint="default" w:ascii="Times New Roman" w:hAnsi="Times New Roman" w:eastAsia="仿宋_GB2312" w:cs="Times New Roman"/>
          <w:b/>
          <w:bCs/>
          <w:color w:val="auto"/>
          <w:sz w:val="24"/>
          <w:szCs w:val="24"/>
          <w:highlight w:val="none"/>
        </w:rPr>
        <w:t>月至201</w:t>
      </w:r>
      <w:r>
        <w:rPr>
          <w:rFonts w:hint="default" w:ascii="Times New Roman" w:hAnsi="Times New Roman" w:eastAsia="仿宋_GB2312" w:cs="Times New Roman"/>
          <w:b/>
          <w:bCs/>
          <w:color w:val="auto"/>
          <w:sz w:val="24"/>
          <w:szCs w:val="24"/>
          <w:highlight w:val="none"/>
          <w:lang w:val="en-US" w:eastAsia="zh-CN"/>
        </w:rPr>
        <w:t>9</w:t>
      </w:r>
      <w:r>
        <w:rPr>
          <w:rFonts w:hint="default" w:ascii="Times New Roman" w:hAnsi="Times New Roman" w:eastAsia="仿宋_GB2312" w:cs="Times New Roman"/>
          <w:b/>
          <w:bCs/>
          <w:color w:val="auto"/>
          <w:sz w:val="24"/>
          <w:szCs w:val="24"/>
          <w:highlight w:val="none"/>
        </w:rPr>
        <w:t>年</w:t>
      </w:r>
      <w:r>
        <w:rPr>
          <w:rFonts w:hint="eastAsia" w:eastAsia="仿宋_GB2312" w:cs="Times New Roman"/>
          <w:b/>
          <w:bCs/>
          <w:color w:val="auto"/>
          <w:sz w:val="24"/>
          <w:szCs w:val="24"/>
          <w:highlight w:val="none"/>
          <w:lang w:val="en-US" w:eastAsia="zh-CN"/>
        </w:rPr>
        <w:t>8</w:t>
      </w:r>
      <w:r>
        <w:rPr>
          <w:rFonts w:hint="default" w:ascii="Times New Roman" w:hAnsi="Times New Roman" w:eastAsia="仿宋_GB2312" w:cs="Times New Roman"/>
          <w:b/>
          <w:bCs/>
          <w:color w:val="auto"/>
          <w:sz w:val="24"/>
          <w:szCs w:val="24"/>
          <w:highlight w:val="none"/>
        </w:rPr>
        <w:t>月连续6个月社会保险缴费记录或有效证明</w:t>
      </w:r>
      <w:r>
        <w:rPr>
          <w:rFonts w:hint="default" w:ascii="Times New Roman" w:hAnsi="Times New Roman" w:eastAsia="仿宋_GB2312" w:cs="Times New Roman"/>
          <w:b/>
          <w:bCs/>
          <w:color w:val="auto"/>
          <w:sz w:val="24"/>
          <w:szCs w:val="24"/>
          <w:highlight w:val="none"/>
          <w:lang w:eastAsia="zh-CN"/>
        </w:rPr>
        <w:t>复印件</w:t>
      </w:r>
      <w:r>
        <w:rPr>
          <w:rFonts w:hint="default" w:ascii="Times New Roman" w:hAnsi="Times New Roman" w:eastAsia="仿宋_GB2312" w:cs="Times New Roman"/>
          <w:b/>
          <w:bCs/>
          <w:color w:val="auto"/>
          <w:sz w:val="24"/>
          <w:szCs w:val="24"/>
          <w:highlight w:val="none"/>
        </w:rPr>
        <w:t>（加盖单位公章）；</w:t>
      </w:r>
    </w:p>
    <w:p>
      <w:pPr>
        <w:spacing w:line="360" w:lineRule="auto"/>
        <w:ind w:firstLine="48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lang w:eastAsia="zh-CN"/>
        </w:rPr>
        <w:t>⑤</w:t>
      </w:r>
      <w:r>
        <w:rPr>
          <w:rFonts w:hint="default" w:ascii="Times New Roman" w:hAnsi="Times New Roman" w:eastAsia="仿宋_GB2312" w:cs="Times New Roman"/>
          <w:b/>
          <w:bCs/>
          <w:color w:val="auto"/>
          <w:sz w:val="24"/>
          <w:szCs w:val="24"/>
          <w:highlight w:val="none"/>
        </w:rPr>
        <w:t>投标单位近3年（2016年</w:t>
      </w:r>
      <w:r>
        <w:rPr>
          <w:rFonts w:hint="eastAsia" w:eastAsia="仿宋_GB2312" w:cs="Times New Roman"/>
          <w:b/>
          <w:bCs/>
          <w:color w:val="auto"/>
          <w:sz w:val="24"/>
          <w:szCs w:val="24"/>
          <w:highlight w:val="none"/>
          <w:lang w:val="en-US" w:eastAsia="zh-CN"/>
        </w:rPr>
        <w:t>10</w:t>
      </w:r>
      <w:r>
        <w:rPr>
          <w:rFonts w:hint="default" w:ascii="Times New Roman" w:hAnsi="Times New Roman" w:eastAsia="仿宋_GB2312" w:cs="Times New Roman"/>
          <w:b/>
          <w:bCs/>
          <w:color w:val="auto"/>
          <w:sz w:val="24"/>
          <w:szCs w:val="24"/>
          <w:highlight w:val="none"/>
        </w:rPr>
        <w:t>月1日</w:t>
      </w:r>
      <w:r>
        <w:rPr>
          <w:rFonts w:hint="default" w:ascii="Times New Roman" w:hAnsi="Times New Roman" w:eastAsia="仿宋_GB2312" w:cs="Times New Roman"/>
          <w:b/>
          <w:bCs/>
          <w:color w:val="auto"/>
          <w:sz w:val="24"/>
          <w:szCs w:val="24"/>
          <w:highlight w:val="none"/>
          <w:lang w:eastAsia="zh-CN"/>
        </w:rPr>
        <w:t>以后</w:t>
      </w:r>
      <w:r>
        <w:rPr>
          <w:rFonts w:hint="eastAsia" w:ascii="Times New Roman" w:hAnsi="Times New Roman" w:eastAsia="仿宋_GB2312" w:cs="Times New Roman"/>
          <w:b/>
          <w:bCs/>
          <w:color w:val="auto"/>
          <w:sz w:val="24"/>
          <w:szCs w:val="24"/>
          <w:highlight w:val="none"/>
          <w:lang w:eastAsia="zh-CN"/>
        </w:rPr>
        <w:t>，</w:t>
      </w:r>
      <w:r>
        <w:rPr>
          <w:rFonts w:hint="eastAsia" w:ascii="Times New Roman" w:hAnsi="Times New Roman" w:eastAsia="仿宋_GB2312" w:cs="Times New Roman"/>
          <w:b/>
          <w:bCs/>
          <w:color w:val="auto"/>
          <w:sz w:val="24"/>
          <w:szCs w:val="24"/>
          <w:highlight w:val="none"/>
          <w:lang w:val="en-US" w:eastAsia="zh-CN"/>
        </w:rPr>
        <w:t>以合同签订时间为准</w:t>
      </w:r>
      <w:r>
        <w:rPr>
          <w:rFonts w:hint="default" w:ascii="Times New Roman" w:hAnsi="Times New Roman" w:eastAsia="仿宋_GB2312" w:cs="Times New Roman"/>
          <w:b/>
          <w:bCs/>
          <w:color w:val="auto"/>
          <w:sz w:val="24"/>
          <w:szCs w:val="24"/>
          <w:highlight w:val="none"/>
        </w:rPr>
        <w:t>）</w:t>
      </w:r>
      <w:r>
        <w:rPr>
          <w:rFonts w:hint="default" w:ascii="Times New Roman" w:hAnsi="Times New Roman" w:eastAsia="仿宋_GB2312" w:cs="Times New Roman"/>
          <w:b/>
          <w:bCs/>
          <w:color w:val="auto"/>
          <w:sz w:val="24"/>
          <w:szCs w:val="24"/>
          <w:highlight w:val="none"/>
          <w:lang w:eastAsia="zh-CN"/>
        </w:rPr>
        <w:t>具有水利工程（水闸、泵站、涵洞、船闸等）的水下检查</w:t>
      </w:r>
      <w:r>
        <w:rPr>
          <w:rFonts w:hint="default" w:ascii="Times New Roman" w:hAnsi="Times New Roman" w:eastAsia="仿宋_GB2312" w:cs="Times New Roman"/>
          <w:b/>
          <w:bCs/>
          <w:color w:val="auto"/>
          <w:sz w:val="24"/>
          <w:szCs w:val="24"/>
          <w:highlight w:val="none"/>
        </w:rPr>
        <w:t>业绩不少于</w:t>
      </w:r>
      <w:r>
        <w:rPr>
          <w:rFonts w:hint="default" w:ascii="Times New Roman" w:hAnsi="Times New Roman" w:eastAsia="仿宋_GB2312" w:cs="Times New Roman"/>
          <w:b/>
          <w:bCs/>
          <w:color w:val="auto"/>
          <w:sz w:val="24"/>
          <w:szCs w:val="24"/>
          <w:highlight w:val="none"/>
          <w:lang w:val="en-US" w:eastAsia="zh-CN"/>
        </w:rPr>
        <w:t>2</w:t>
      </w:r>
      <w:r>
        <w:rPr>
          <w:rFonts w:hint="default" w:ascii="Times New Roman" w:hAnsi="Times New Roman" w:eastAsia="仿宋_GB2312" w:cs="Times New Roman"/>
          <w:b/>
          <w:bCs/>
          <w:color w:val="auto"/>
          <w:sz w:val="24"/>
          <w:szCs w:val="24"/>
          <w:highlight w:val="none"/>
        </w:rPr>
        <w:t>项，提供合同</w:t>
      </w:r>
      <w:r>
        <w:rPr>
          <w:rFonts w:hint="default" w:ascii="Times New Roman" w:hAnsi="Times New Roman" w:eastAsia="仿宋_GB2312" w:cs="Times New Roman"/>
          <w:b/>
          <w:bCs/>
          <w:color w:val="auto"/>
          <w:sz w:val="24"/>
          <w:szCs w:val="24"/>
          <w:highlight w:val="none"/>
          <w:lang w:eastAsia="zh-CN"/>
        </w:rPr>
        <w:t>复印件（</w:t>
      </w:r>
      <w:r>
        <w:rPr>
          <w:rFonts w:hint="default" w:ascii="Times New Roman" w:hAnsi="Times New Roman" w:eastAsia="仿宋_GB2312" w:cs="Times New Roman"/>
          <w:b/>
          <w:bCs/>
          <w:color w:val="auto"/>
          <w:sz w:val="24"/>
          <w:szCs w:val="24"/>
          <w:highlight w:val="none"/>
        </w:rPr>
        <w:t>加盖单位公章</w:t>
      </w:r>
      <w:r>
        <w:rPr>
          <w:rFonts w:hint="default" w:ascii="Times New Roman" w:hAnsi="Times New Roman" w:eastAsia="仿宋_GB2312" w:cs="Times New Roman"/>
          <w:b/>
          <w:bCs/>
          <w:color w:val="auto"/>
          <w:sz w:val="24"/>
          <w:szCs w:val="24"/>
          <w:highlight w:val="none"/>
          <w:lang w:eastAsia="zh-CN"/>
        </w:rPr>
        <w:t>）</w:t>
      </w:r>
      <w:r>
        <w:rPr>
          <w:rFonts w:hint="default" w:ascii="Times New Roman" w:hAnsi="Times New Roman" w:eastAsia="仿宋_GB2312" w:cs="Times New Roman"/>
          <w:b/>
          <w:bCs/>
          <w:color w:val="auto"/>
          <w:sz w:val="24"/>
          <w:szCs w:val="24"/>
          <w:highlight w:val="none"/>
        </w:rPr>
        <w:t>。</w:t>
      </w:r>
    </w:p>
    <w:p>
      <w:pPr>
        <w:spacing w:line="360" w:lineRule="auto"/>
        <w:ind w:firstLine="48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以上①-</w:t>
      </w:r>
      <w:r>
        <w:rPr>
          <w:rFonts w:hint="default" w:ascii="Times New Roman" w:hAnsi="Times New Roman" w:eastAsia="仿宋_GB2312" w:cs="Times New Roman"/>
          <w:b/>
          <w:bCs/>
          <w:color w:val="auto"/>
          <w:sz w:val="24"/>
          <w:szCs w:val="24"/>
          <w:highlight w:val="none"/>
          <w:lang w:eastAsia="zh-CN"/>
        </w:rPr>
        <w:t>⑤</w:t>
      </w:r>
      <w:r>
        <w:rPr>
          <w:rFonts w:hint="default" w:ascii="Times New Roman" w:hAnsi="Times New Roman" w:eastAsia="仿宋_GB2312" w:cs="Times New Roman"/>
          <w:b/>
          <w:bCs/>
          <w:color w:val="auto"/>
          <w:sz w:val="24"/>
          <w:szCs w:val="24"/>
          <w:highlight w:val="none"/>
        </w:rPr>
        <w:t>条资格审查条件必须全部满足，否则资格审查不通过。</w:t>
      </w:r>
    </w:p>
    <w:p>
      <w:pPr>
        <w:spacing w:line="360" w:lineRule="auto"/>
        <w:ind w:firstLine="480"/>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color w:val="auto"/>
          <w:sz w:val="24"/>
          <w:szCs w:val="24"/>
          <w:highlight w:val="none"/>
        </w:rPr>
        <w:t>5.2商务标包括：</w:t>
      </w:r>
    </w:p>
    <w:p>
      <w:pPr>
        <w:spacing w:line="360" w:lineRule="auto"/>
        <w:ind w:firstLine="48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①投标函</w:t>
      </w:r>
      <w:r>
        <w:rPr>
          <w:rFonts w:hint="default" w:ascii="Times New Roman" w:hAnsi="Times New Roman" w:eastAsia="仿宋_GB2312" w:cs="Times New Roman"/>
          <w:b/>
          <w:bCs/>
          <w:color w:val="auto"/>
          <w:sz w:val="24"/>
          <w:szCs w:val="24"/>
          <w:highlight w:val="none"/>
          <w:lang w:eastAsia="zh-CN"/>
        </w:rPr>
        <w:t>，格式附后</w:t>
      </w:r>
      <w:r>
        <w:rPr>
          <w:rFonts w:hint="default" w:ascii="Times New Roman" w:hAnsi="Times New Roman" w:eastAsia="仿宋_GB2312" w:cs="Times New Roman"/>
          <w:b/>
          <w:bCs/>
          <w:color w:val="auto"/>
          <w:sz w:val="24"/>
          <w:szCs w:val="24"/>
          <w:highlight w:val="none"/>
        </w:rPr>
        <w:t>；</w:t>
      </w:r>
    </w:p>
    <w:p>
      <w:pPr>
        <w:spacing w:line="360" w:lineRule="auto"/>
        <w:ind w:firstLine="482" w:firstLineChars="200"/>
        <w:rPr>
          <w:rFonts w:hint="default" w:ascii="Times New Roman" w:hAnsi="Times New Roman" w:eastAsia="仿宋_GB2312" w:cs="Times New Roman"/>
          <w:b/>
          <w:bCs/>
          <w:color w:val="auto"/>
          <w:sz w:val="24"/>
          <w:szCs w:val="24"/>
          <w:highlight w:val="none"/>
          <w:lang w:eastAsia="zh-CN"/>
        </w:rPr>
      </w:pPr>
      <w:r>
        <w:rPr>
          <w:rFonts w:hint="default" w:ascii="Times New Roman" w:hAnsi="Times New Roman" w:eastAsia="仿宋_GB2312" w:cs="Times New Roman"/>
          <w:b/>
          <w:bCs/>
          <w:color w:val="auto"/>
          <w:sz w:val="24"/>
          <w:szCs w:val="24"/>
          <w:highlight w:val="none"/>
        </w:rPr>
        <w:t>②报价明细表（格式自拟）</w:t>
      </w:r>
      <w:r>
        <w:rPr>
          <w:rFonts w:hint="default" w:ascii="Times New Roman" w:hAnsi="Times New Roman" w:eastAsia="仿宋_GB2312" w:cs="Times New Roman"/>
          <w:b/>
          <w:bCs/>
          <w:color w:val="auto"/>
          <w:sz w:val="24"/>
          <w:szCs w:val="24"/>
          <w:highlight w:val="none"/>
          <w:lang w:eastAsia="zh-CN"/>
        </w:rPr>
        <w:t>；</w:t>
      </w:r>
    </w:p>
    <w:p>
      <w:pPr>
        <w:spacing w:line="360" w:lineRule="auto"/>
        <w:ind w:firstLine="482" w:firstLineChars="20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lang w:eastAsia="zh-CN"/>
        </w:rPr>
        <w:t>③水下摸检计划及计划投入的设备表</w:t>
      </w:r>
      <w:r>
        <w:rPr>
          <w:rFonts w:hint="default" w:ascii="Times New Roman" w:hAnsi="Times New Roman" w:eastAsia="仿宋_GB2312" w:cs="Times New Roman"/>
          <w:b/>
          <w:bCs/>
          <w:color w:val="auto"/>
          <w:sz w:val="24"/>
          <w:szCs w:val="24"/>
          <w:highlight w:val="none"/>
        </w:rPr>
        <w:t>（格式自拟）</w:t>
      </w:r>
      <w:r>
        <w:rPr>
          <w:rFonts w:hint="default" w:ascii="Times New Roman" w:hAnsi="Times New Roman" w:eastAsia="仿宋_GB2312" w:cs="Times New Roman"/>
          <w:b/>
          <w:bCs/>
          <w:color w:val="auto"/>
          <w:sz w:val="24"/>
          <w:szCs w:val="24"/>
          <w:highlight w:val="none"/>
          <w:lang w:eastAsia="zh-CN"/>
        </w:rPr>
        <w:t>。</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6、本</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提供的文件格式(第三部分)投标人必须使用，但表式可以按同样格式进行扩展。</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7、</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正本须用不能擦去的墨水书写或打印，</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副本可以复印，其正、副本都应装订成册，并在封面上正确标明“正本”、“副本”字样。</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8、全套</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应无修改和行间插字。如有修改，须在修改处加盖投标人法定代表人或其代理人的印鉴。</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9、</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保证金</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9.1本项目的</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保证金金额见</w:t>
      </w:r>
      <w:r>
        <w:rPr>
          <w:rFonts w:hint="eastAsia" w:eastAsia="仿宋_GB2312" w:cs="Times New Roman"/>
          <w:color w:val="auto"/>
          <w:sz w:val="24"/>
          <w:szCs w:val="24"/>
          <w:highlight w:val="none"/>
          <w:lang w:eastAsia="zh-CN"/>
        </w:rPr>
        <w:t>第一章</w:t>
      </w:r>
      <w:r>
        <w:rPr>
          <w:rFonts w:hint="default" w:ascii="Times New Roman" w:hAnsi="Times New Roman" w:eastAsia="仿宋_GB2312" w:cs="Times New Roman"/>
          <w:color w:val="auto"/>
          <w:sz w:val="24"/>
          <w:szCs w:val="24"/>
          <w:highlight w:val="none"/>
        </w:rPr>
        <w:t>附表第10项。</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9.2未成交的投标人的保证金在宣布成交结果时当场退还。</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9.3成交单位的保证金待合同签订完毕后全额退还（无息）。</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9.4投标人出现下列情况，甲方有权取消其中标资格，并没收其</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保证金：</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 成交投标人在中标后又撤回其</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 成交投标人拒绝签订合同；</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(3) 由于成交投标人的原因导致成交无效的。   </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10、现场踏勘见前附表第11项。</w:t>
      </w: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pStyle w:val="3"/>
        <w:tabs>
          <w:tab w:val="left" w:pos="576"/>
        </w:tabs>
        <w:jc w:val="center"/>
        <w:rPr>
          <w:rFonts w:hint="default" w:ascii="Times New Roman" w:hAnsi="Times New Roman" w:eastAsia="宋体" w:cs="Times New Roman"/>
          <w:color w:val="auto"/>
          <w:highlight w:val="none"/>
        </w:rPr>
      </w:pPr>
      <w:bookmarkStart w:id="42" w:name="_Toc304806133"/>
      <w:bookmarkStart w:id="43" w:name="_Toc304806164"/>
      <w:bookmarkStart w:id="44" w:name="_Toc304805645"/>
      <w:bookmarkStart w:id="45" w:name="_Toc387220530"/>
      <w:bookmarkStart w:id="46" w:name="_Toc353351055"/>
      <w:bookmarkStart w:id="47" w:name="_Toc387764695"/>
      <w:bookmarkStart w:id="48" w:name="_Toc304805773"/>
      <w:bookmarkStart w:id="49" w:name="_Toc304806222"/>
      <w:bookmarkStart w:id="50" w:name="_Toc387220582"/>
      <w:bookmarkStart w:id="51" w:name="_Toc1971"/>
      <w:r>
        <w:rPr>
          <w:rFonts w:hint="default" w:ascii="Times New Roman" w:hAnsi="Times New Roman" w:eastAsia="宋体" w:cs="Times New Roman"/>
          <w:color w:val="auto"/>
          <w:highlight w:val="none"/>
        </w:rPr>
        <w:t xml:space="preserve">第四章  </w:t>
      </w:r>
      <w:r>
        <w:rPr>
          <w:rFonts w:hint="eastAsia" w:ascii="Times New Roman" w:hAnsi="Times New Roman" w:eastAsia="宋体" w:cs="Times New Roman"/>
          <w:color w:val="auto"/>
          <w:highlight w:val="none"/>
          <w:lang w:eastAsia="zh-CN"/>
        </w:rPr>
        <w:t>谈判</w:t>
      </w:r>
      <w:r>
        <w:rPr>
          <w:rFonts w:hint="default" w:ascii="Times New Roman" w:hAnsi="Times New Roman" w:eastAsia="宋体" w:cs="Times New Roman"/>
          <w:color w:val="auto"/>
          <w:highlight w:val="none"/>
        </w:rPr>
        <w:t>报价</w:t>
      </w:r>
      <w:bookmarkEnd w:id="42"/>
      <w:bookmarkEnd w:id="43"/>
      <w:bookmarkEnd w:id="44"/>
      <w:bookmarkEnd w:id="45"/>
      <w:bookmarkEnd w:id="46"/>
      <w:bookmarkEnd w:id="47"/>
      <w:bookmarkEnd w:id="48"/>
      <w:bookmarkEnd w:id="49"/>
      <w:bookmarkEnd w:id="50"/>
      <w:bookmarkEnd w:id="51"/>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11、</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报价应包括完成</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所确定的招标范围内及相关资料的全部内容，以及为完成上述内容所必须的人员、交通、培训、材料、资料的收集编制整理、全过程的服务、相关报告的编制、审查、修改等所需的全部费用。</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12、</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报价方式</w:t>
      </w:r>
    </w:p>
    <w:p>
      <w:pPr>
        <w:spacing w:line="360" w:lineRule="auto"/>
        <w:ind w:firstLine="480"/>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color w:val="auto"/>
          <w:sz w:val="24"/>
          <w:szCs w:val="24"/>
          <w:highlight w:val="none"/>
        </w:rPr>
        <w:t>本项目采用</w:t>
      </w:r>
      <w:r>
        <w:rPr>
          <w:rFonts w:hint="default" w:ascii="Times New Roman" w:hAnsi="Times New Roman" w:eastAsia="仿宋_GB2312" w:cs="Times New Roman"/>
          <w:b/>
          <w:color w:val="auto"/>
          <w:sz w:val="24"/>
          <w:szCs w:val="24"/>
          <w:highlight w:val="none"/>
          <w:u w:val="single"/>
        </w:rPr>
        <w:t>固定总价</w:t>
      </w:r>
      <w:r>
        <w:rPr>
          <w:rFonts w:hint="default" w:ascii="Times New Roman" w:hAnsi="Times New Roman" w:eastAsia="仿宋_GB2312" w:cs="Times New Roman"/>
          <w:color w:val="auto"/>
          <w:sz w:val="24"/>
          <w:szCs w:val="24"/>
          <w:highlight w:val="none"/>
        </w:rPr>
        <w:t>方式</w:t>
      </w:r>
      <w:r>
        <w:rPr>
          <w:rFonts w:hint="default" w:ascii="Times New Roman" w:hAnsi="Times New Roman" w:eastAsia="仿宋_GB2312" w:cs="Times New Roman"/>
          <w:b/>
          <w:color w:val="auto"/>
          <w:sz w:val="24"/>
          <w:szCs w:val="24"/>
          <w:highlight w:val="none"/>
        </w:rPr>
        <w:t>。</w:t>
      </w:r>
    </w:p>
    <w:p>
      <w:pPr>
        <w:spacing w:line="360" w:lineRule="auto"/>
        <w:ind w:firstLine="480"/>
        <w:rPr>
          <w:rFonts w:hint="default" w:ascii="Times New Roman" w:hAnsi="Times New Roman" w:eastAsia="仿宋_GB2312" w:cs="Times New Roman"/>
          <w:b/>
          <w:bCs w:val="0"/>
          <w:color w:val="auto"/>
          <w:sz w:val="24"/>
          <w:szCs w:val="24"/>
          <w:highlight w:val="none"/>
        </w:rPr>
      </w:pPr>
      <w:r>
        <w:rPr>
          <w:rFonts w:hint="default" w:ascii="Times New Roman" w:hAnsi="Times New Roman" w:eastAsia="仿宋_GB2312" w:cs="Times New Roman"/>
          <w:b/>
          <w:bCs w:val="0"/>
          <w:color w:val="auto"/>
          <w:sz w:val="24"/>
          <w:szCs w:val="24"/>
          <w:highlight w:val="none"/>
        </w:rPr>
        <w:t>依据国家发展改革委办公厅关于招标代理服务收费有关问题的通知(发改办价格</w:t>
      </w:r>
      <w:r>
        <w:rPr>
          <w:rFonts w:hint="default" w:ascii="Times New Roman" w:hAnsi="Times New Roman" w:eastAsia="仿宋_GB2312" w:cs="Times New Roman"/>
          <w:b/>
          <w:bCs w:val="0"/>
          <w:i w:val="0"/>
          <w:caps w:val="0"/>
          <w:color w:val="auto"/>
          <w:spacing w:val="0"/>
          <w:sz w:val="24"/>
          <w:szCs w:val="24"/>
          <w:highlight w:val="none"/>
          <w:shd w:val="clear"/>
        </w:rPr>
        <w:t>〔</w:t>
      </w:r>
      <w:r>
        <w:rPr>
          <w:rFonts w:hint="default" w:ascii="Times New Roman" w:hAnsi="Times New Roman" w:eastAsia="仿宋_GB2312" w:cs="Times New Roman"/>
          <w:b/>
          <w:bCs w:val="0"/>
          <w:i w:val="0"/>
          <w:caps w:val="0"/>
          <w:color w:val="auto"/>
          <w:spacing w:val="0"/>
          <w:sz w:val="24"/>
          <w:szCs w:val="24"/>
          <w:highlight w:val="none"/>
          <w:shd w:val="clear"/>
          <w:lang w:val="en-US" w:eastAsia="zh-CN"/>
        </w:rPr>
        <w:t>2003</w:t>
      </w:r>
      <w:r>
        <w:rPr>
          <w:rFonts w:hint="default" w:ascii="Times New Roman" w:hAnsi="Times New Roman" w:eastAsia="仿宋_GB2312" w:cs="Times New Roman"/>
          <w:b/>
          <w:bCs w:val="0"/>
          <w:i w:val="0"/>
          <w:caps w:val="0"/>
          <w:color w:val="auto"/>
          <w:spacing w:val="0"/>
          <w:sz w:val="24"/>
          <w:szCs w:val="24"/>
          <w:highlight w:val="none"/>
          <w:shd w:val="clear"/>
        </w:rPr>
        <w:t>〕</w:t>
      </w:r>
      <w:r>
        <w:rPr>
          <w:rFonts w:hint="default" w:ascii="Times New Roman" w:hAnsi="Times New Roman" w:eastAsia="仿宋_GB2312" w:cs="Times New Roman"/>
          <w:b/>
          <w:bCs w:val="0"/>
          <w:color w:val="auto"/>
          <w:sz w:val="24"/>
          <w:szCs w:val="24"/>
          <w:highlight w:val="none"/>
        </w:rPr>
        <w:t>857号文件规定，本项目招标代理服务费由中标人支付，代理费用为叁仟元整，此项费用</w:t>
      </w:r>
      <w:r>
        <w:rPr>
          <w:rFonts w:hint="default" w:ascii="Times New Roman" w:hAnsi="Times New Roman" w:eastAsia="仿宋_GB2312" w:cs="Times New Roman"/>
          <w:b/>
          <w:bCs w:val="0"/>
          <w:color w:val="auto"/>
          <w:sz w:val="24"/>
          <w:szCs w:val="24"/>
          <w:highlight w:val="none"/>
          <w:lang w:eastAsia="zh-CN"/>
        </w:rPr>
        <w:t>作为不可竞争费用</w:t>
      </w:r>
      <w:r>
        <w:rPr>
          <w:rFonts w:hint="default" w:ascii="Times New Roman" w:hAnsi="Times New Roman" w:eastAsia="仿宋_GB2312" w:cs="Times New Roman"/>
          <w:b/>
          <w:bCs w:val="0"/>
          <w:color w:val="auto"/>
          <w:sz w:val="24"/>
          <w:szCs w:val="24"/>
          <w:highlight w:val="none"/>
        </w:rPr>
        <w:t>含在</w:t>
      </w:r>
      <w:r>
        <w:rPr>
          <w:rFonts w:hint="eastAsia" w:eastAsia="仿宋_GB2312" w:cs="Times New Roman"/>
          <w:b/>
          <w:bCs w:val="0"/>
          <w:color w:val="auto"/>
          <w:sz w:val="24"/>
          <w:szCs w:val="24"/>
          <w:highlight w:val="none"/>
          <w:lang w:eastAsia="zh-CN"/>
        </w:rPr>
        <w:t>谈判</w:t>
      </w:r>
      <w:r>
        <w:rPr>
          <w:rFonts w:hint="default" w:ascii="Times New Roman" w:hAnsi="Times New Roman" w:eastAsia="仿宋_GB2312" w:cs="Times New Roman"/>
          <w:b/>
          <w:bCs w:val="0"/>
          <w:color w:val="auto"/>
          <w:sz w:val="24"/>
          <w:szCs w:val="24"/>
          <w:highlight w:val="none"/>
        </w:rPr>
        <w:t>报价中</w:t>
      </w:r>
      <w:r>
        <w:rPr>
          <w:rFonts w:hint="default" w:ascii="Times New Roman" w:hAnsi="Times New Roman" w:eastAsia="仿宋_GB2312" w:cs="Times New Roman"/>
          <w:b/>
          <w:bCs w:val="0"/>
          <w:color w:val="auto"/>
          <w:sz w:val="24"/>
          <w:szCs w:val="24"/>
          <w:highlight w:val="none"/>
          <w:lang w:eastAsia="zh-CN"/>
        </w:rPr>
        <w:t>，</w:t>
      </w:r>
      <w:r>
        <w:rPr>
          <w:rFonts w:hint="default" w:ascii="Times New Roman" w:hAnsi="Times New Roman" w:eastAsia="仿宋_GB2312" w:cs="Times New Roman"/>
          <w:b/>
          <w:bCs w:val="0"/>
          <w:color w:val="auto"/>
          <w:sz w:val="24"/>
          <w:szCs w:val="24"/>
          <w:highlight w:val="none"/>
        </w:rPr>
        <w:t>由中标人在取得</w:t>
      </w:r>
      <w:r>
        <w:rPr>
          <w:rFonts w:hint="eastAsia" w:eastAsia="仿宋_GB2312" w:cs="Times New Roman"/>
          <w:b/>
          <w:bCs w:val="0"/>
          <w:color w:val="auto"/>
          <w:sz w:val="24"/>
          <w:szCs w:val="24"/>
          <w:highlight w:val="none"/>
          <w:lang w:eastAsia="zh-CN"/>
        </w:rPr>
        <w:t>成交</w:t>
      </w:r>
      <w:r>
        <w:rPr>
          <w:rFonts w:hint="default" w:ascii="Times New Roman" w:hAnsi="Times New Roman" w:eastAsia="仿宋_GB2312" w:cs="Times New Roman"/>
          <w:b/>
          <w:bCs w:val="0"/>
          <w:color w:val="auto"/>
          <w:sz w:val="24"/>
          <w:szCs w:val="24"/>
          <w:highlight w:val="none"/>
        </w:rPr>
        <w:t>通知书时，向招标代理机构一次性付清。</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13、</w:t>
      </w:r>
      <w:r>
        <w:rPr>
          <w:rFonts w:hint="eastAsia" w:eastAsia="仿宋_GB2312" w:cs="Times New Roman"/>
          <w:color w:val="auto"/>
          <w:sz w:val="24"/>
          <w:szCs w:val="24"/>
          <w:highlight w:val="none"/>
          <w:lang w:eastAsia="zh-CN"/>
        </w:rPr>
        <w:t>谈判报价</w:t>
      </w:r>
      <w:r>
        <w:rPr>
          <w:rFonts w:hint="default" w:ascii="Times New Roman" w:hAnsi="Times New Roman" w:eastAsia="仿宋_GB2312" w:cs="Times New Roman"/>
          <w:color w:val="auto"/>
          <w:sz w:val="24"/>
          <w:szCs w:val="24"/>
          <w:highlight w:val="none"/>
        </w:rPr>
        <w:t>的计价方法</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投标人根据招标人提供的相关资料，通过查看现场、收集相关资料，按各自企业实际情况结合市场行情自主报价。</w:t>
      </w:r>
    </w:p>
    <w:p>
      <w:pPr>
        <w:spacing w:line="360" w:lineRule="auto"/>
        <w:ind w:firstLine="480"/>
        <w:outlineLvl w:val="9"/>
        <w:rPr>
          <w:rFonts w:hint="default" w:ascii="Times New Roman" w:hAnsi="Times New Roman" w:eastAsia="仿宋_GB2312" w:cs="Times New Roman"/>
          <w:color w:val="auto"/>
          <w:sz w:val="24"/>
          <w:szCs w:val="24"/>
          <w:highlight w:val="none"/>
        </w:rPr>
      </w:pPr>
    </w:p>
    <w:p>
      <w:pPr>
        <w:tabs>
          <w:tab w:val="left" w:pos="576"/>
        </w:tabs>
        <w:jc w:val="center"/>
        <w:outlineLvl w:val="9"/>
        <w:rPr>
          <w:rFonts w:hint="default" w:ascii="Times New Roman" w:hAnsi="Times New Roman" w:eastAsia="宋体" w:cs="Times New Roman"/>
          <w:color w:val="auto"/>
          <w:highlight w:val="none"/>
        </w:rPr>
      </w:pPr>
      <w:bookmarkStart w:id="52" w:name="_Toc387764696"/>
      <w:bookmarkStart w:id="53" w:name="_Toc387220531"/>
      <w:bookmarkStart w:id="54" w:name="_Toc353351054"/>
      <w:bookmarkStart w:id="55" w:name="_Toc304806221"/>
      <w:bookmarkStart w:id="56" w:name="_Toc304806163"/>
      <w:bookmarkStart w:id="57" w:name="_Toc304805772"/>
      <w:bookmarkStart w:id="58" w:name="_Toc304806132"/>
      <w:bookmarkStart w:id="59" w:name="_Toc387220583"/>
      <w:bookmarkStart w:id="60" w:name="_Toc304805644"/>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pStyle w:val="3"/>
        <w:tabs>
          <w:tab w:val="left" w:pos="576"/>
        </w:tabs>
        <w:jc w:val="center"/>
        <w:rPr>
          <w:rFonts w:hint="default" w:ascii="Times New Roman" w:hAnsi="Times New Roman" w:eastAsia="宋体" w:cs="Times New Roman"/>
          <w:color w:val="auto"/>
          <w:highlight w:val="none"/>
        </w:rPr>
      </w:pPr>
      <w:bookmarkStart w:id="61" w:name="_Toc5070"/>
      <w:r>
        <w:rPr>
          <w:rFonts w:hint="default" w:ascii="Times New Roman" w:hAnsi="Times New Roman" w:eastAsia="宋体" w:cs="Times New Roman"/>
          <w:color w:val="auto"/>
          <w:highlight w:val="none"/>
        </w:rPr>
        <w:t xml:space="preserve">第五章  </w:t>
      </w:r>
      <w:r>
        <w:rPr>
          <w:rFonts w:hint="eastAsia" w:ascii="Times New Roman" w:hAnsi="Times New Roman" w:eastAsia="宋体" w:cs="Times New Roman"/>
          <w:color w:val="auto"/>
          <w:highlight w:val="none"/>
          <w:lang w:eastAsia="zh-CN"/>
        </w:rPr>
        <w:t>响应文件</w:t>
      </w:r>
      <w:r>
        <w:rPr>
          <w:rFonts w:hint="default" w:ascii="Times New Roman" w:hAnsi="Times New Roman" w:eastAsia="宋体" w:cs="Times New Roman"/>
          <w:color w:val="auto"/>
          <w:highlight w:val="none"/>
        </w:rPr>
        <w:t>密封和递交</w:t>
      </w:r>
      <w:bookmarkEnd w:id="52"/>
      <w:bookmarkEnd w:id="53"/>
      <w:bookmarkEnd w:id="54"/>
      <w:bookmarkEnd w:id="55"/>
      <w:bookmarkEnd w:id="56"/>
      <w:bookmarkEnd w:id="57"/>
      <w:bookmarkEnd w:id="58"/>
      <w:bookmarkEnd w:id="59"/>
      <w:bookmarkEnd w:id="60"/>
      <w:bookmarkEnd w:id="61"/>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14、</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密封和递交</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14.1投标人应将</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资格后审资料（正本及副本）、商务标（正本及副本）分别密封在密封袋中，并在包封上正确标明"商务标"、"资格后审资料"及“正本”、“副本”。</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14.2 所有</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都必须在封袋骑缝处以显著标志密封，并加盖投标单位公章和法定代表人印鉴，同时在封袋上写明招标人名称、项目名称及投标人名称。</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14.3投标人未按上述规定提交</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，其</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将被拒绝，并原封退还给投标人。</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14.4</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正、副本不一致时，以正本为准。</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15、</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截止时间</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投标人须在前附表中第13项规定的</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递交截止时间之前将</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递交给甲方。</w:t>
      </w:r>
    </w:p>
    <w:p>
      <w:pPr>
        <w:spacing w:line="360" w:lineRule="exact"/>
        <w:outlineLvl w:val="9"/>
        <w:rPr>
          <w:rFonts w:hint="default" w:ascii="Times New Roman" w:hAnsi="Times New Roman"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bookmarkStart w:id="62" w:name="_Toc304806223"/>
      <w:bookmarkStart w:id="63" w:name="_Toc387764697"/>
      <w:bookmarkStart w:id="64" w:name="_Toc387220584"/>
      <w:bookmarkStart w:id="65" w:name="_Toc353351056"/>
      <w:bookmarkStart w:id="66" w:name="_Toc304806134"/>
      <w:bookmarkStart w:id="67" w:name="_Toc304806165"/>
      <w:bookmarkStart w:id="68" w:name="_Toc304805774"/>
      <w:bookmarkStart w:id="69" w:name="_Toc304805646"/>
      <w:bookmarkStart w:id="70" w:name="_Toc387220532"/>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pStyle w:val="3"/>
        <w:tabs>
          <w:tab w:val="left" w:pos="576"/>
        </w:tabs>
        <w:jc w:val="center"/>
        <w:rPr>
          <w:rFonts w:hint="eastAsia" w:ascii="Times New Roman" w:hAnsi="Times New Roman" w:eastAsia="宋体" w:cs="Times New Roman"/>
          <w:color w:val="auto"/>
          <w:highlight w:val="none"/>
          <w:lang w:eastAsia="zh-CN"/>
        </w:rPr>
      </w:pPr>
      <w:bookmarkStart w:id="71" w:name="_Toc1946"/>
      <w:r>
        <w:rPr>
          <w:rFonts w:hint="default" w:ascii="Times New Roman" w:hAnsi="Times New Roman" w:eastAsia="宋体" w:cs="Times New Roman"/>
          <w:color w:val="auto"/>
          <w:highlight w:val="none"/>
        </w:rPr>
        <w:t xml:space="preserve">第六章  </w:t>
      </w:r>
      <w:bookmarkEnd w:id="62"/>
      <w:bookmarkEnd w:id="63"/>
      <w:bookmarkEnd w:id="64"/>
      <w:bookmarkEnd w:id="65"/>
      <w:bookmarkEnd w:id="66"/>
      <w:bookmarkEnd w:id="67"/>
      <w:bookmarkEnd w:id="68"/>
      <w:bookmarkEnd w:id="69"/>
      <w:bookmarkEnd w:id="70"/>
      <w:r>
        <w:rPr>
          <w:rFonts w:hint="eastAsia" w:ascii="Times New Roman" w:hAnsi="Times New Roman" w:eastAsia="宋体" w:cs="Times New Roman"/>
          <w:color w:val="auto"/>
          <w:highlight w:val="none"/>
          <w:lang w:eastAsia="zh-CN"/>
        </w:rPr>
        <w:t>谈判程序</w:t>
      </w:r>
      <w:bookmarkEnd w:id="71"/>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16、</w:t>
      </w:r>
      <w:r>
        <w:rPr>
          <w:rFonts w:hint="eastAsia" w:eastAsia="仿宋_GB2312" w:cs="Times New Roman"/>
          <w:color w:val="auto"/>
          <w:sz w:val="24"/>
          <w:szCs w:val="24"/>
          <w:highlight w:val="none"/>
          <w:lang w:eastAsia="zh-CN"/>
        </w:rPr>
        <w:t>谈判方法</w:t>
      </w:r>
      <w:r>
        <w:rPr>
          <w:rFonts w:hint="default" w:ascii="Times New Roman" w:hAnsi="Times New Roman" w:eastAsia="仿宋_GB2312" w:cs="Times New Roman"/>
          <w:color w:val="auto"/>
          <w:sz w:val="24"/>
          <w:szCs w:val="24"/>
          <w:highlight w:val="none"/>
        </w:rPr>
        <w:t>（价格单因素）</w:t>
      </w:r>
    </w:p>
    <w:p>
      <w:pPr>
        <w:spacing w:line="360" w:lineRule="auto"/>
        <w:ind w:firstLine="480" w:firstLineChars="200"/>
        <w:rPr>
          <w:rFonts w:hint="eastAsia"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本项目</w:t>
      </w:r>
      <w:r>
        <w:rPr>
          <w:rFonts w:hint="eastAsia" w:eastAsia="仿宋_GB2312" w:cs="Times New Roman"/>
          <w:color w:val="auto"/>
          <w:sz w:val="24"/>
          <w:szCs w:val="24"/>
          <w:highlight w:val="none"/>
          <w:lang w:eastAsia="zh-CN"/>
        </w:rPr>
        <w:t>最高限价</w:t>
      </w:r>
      <w:r>
        <w:rPr>
          <w:rFonts w:hint="default" w:ascii="Times New Roman" w:hAnsi="Times New Roman" w:eastAsia="仿宋_GB2312" w:cs="Times New Roman"/>
          <w:color w:val="auto"/>
          <w:sz w:val="24"/>
          <w:szCs w:val="24"/>
          <w:highlight w:val="none"/>
        </w:rPr>
        <w:t>为人民币</w:t>
      </w:r>
      <w:r>
        <w:rPr>
          <w:rFonts w:hint="default" w:ascii="Times New Roman" w:hAnsi="Times New Roman" w:eastAsia="仿宋_GB2312" w:cs="Times New Roman"/>
          <w:b/>
          <w:bCs/>
          <w:color w:val="auto"/>
          <w:sz w:val="24"/>
          <w:szCs w:val="24"/>
          <w:highlight w:val="none"/>
          <w:lang w:val="en-US" w:eastAsia="zh-CN"/>
        </w:rPr>
        <w:t>6</w:t>
      </w:r>
      <w:r>
        <w:rPr>
          <w:rFonts w:hint="eastAsia" w:eastAsia="仿宋_GB2312" w:cs="Times New Roman"/>
          <w:b/>
          <w:bCs/>
          <w:color w:val="auto"/>
          <w:sz w:val="24"/>
          <w:szCs w:val="24"/>
          <w:highlight w:val="none"/>
          <w:lang w:val="en-US" w:eastAsia="zh-CN"/>
        </w:rPr>
        <w:t>.18</w:t>
      </w:r>
      <w:r>
        <w:rPr>
          <w:rFonts w:hint="default" w:ascii="Times New Roman" w:hAnsi="Times New Roman" w:eastAsia="仿宋_GB2312" w:cs="Times New Roman"/>
          <w:b/>
          <w:bCs/>
          <w:color w:val="auto"/>
          <w:sz w:val="24"/>
          <w:szCs w:val="24"/>
          <w:highlight w:val="none"/>
          <w:lang w:val="en-US" w:eastAsia="zh-CN"/>
        </w:rPr>
        <w:t>万</w:t>
      </w:r>
      <w:r>
        <w:rPr>
          <w:rFonts w:hint="default" w:ascii="Times New Roman" w:hAnsi="Times New Roman" w:eastAsia="仿宋_GB2312" w:cs="Times New Roman"/>
          <w:b/>
          <w:bCs/>
          <w:color w:val="auto"/>
          <w:sz w:val="24"/>
          <w:szCs w:val="24"/>
          <w:highlight w:val="none"/>
        </w:rPr>
        <w:t>元</w:t>
      </w:r>
      <w:r>
        <w:rPr>
          <w:rFonts w:hint="eastAsia" w:ascii="Times New Roman" w:hAnsi="Times New Roman" w:eastAsia="仿宋_GB2312" w:cs="Times New Roman"/>
          <w:color w:val="auto"/>
          <w:sz w:val="24"/>
          <w:szCs w:val="24"/>
          <w:highlight w:val="none"/>
          <w:lang w:eastAsia="zh-CN"/>
        </w:rPr>
        <w:t>，低于或等于</w:t>
      </w:r>
      <w:r>
        <w:rPr>
          <w:rFonts w:hint="eastAsia" w:eastAsia="仿宋_GB2312" w:cs="Times New Roman"/>
          <w:color w:val="auto"/>
          <w:sz w:val="24"/>
          <w:szCs w:val="24"/>
          <w:highlight w:val="none"/>
          <w:lang w:eastAsia="zh-CN"/>
        </w:rPr>
        <w:t>最高限价</w:t>
      </w:r>
      <w:r>
        <w:rPr>
          <w:rFonts w:hint="eastAsia" w:ascii="Times New Roman" w:hAnsi="Times New Roman" w:eastAsia="仿宋_GB2312" w:cs="Times New Roman"/>
          <w:color w:val="auto"/>
          <w:sz w:val="24"/>
          <w:szCs w:val="24"/>
          <w:highlight w:val="none"/>
          <w:lang w:eastAsia="zh-CN"/>
        </w:rPr>
        <w:t>的</w:t>
      </w:r>
      <w:r>
        <w:rPr>
          <w:rFonts w:hint="eastAsia" w:eastAsia="仿宋_GB2312" w:cs="Times New Roman"/>
          <w:color w:val="auto"/>
          <w:sz w:val="24"/>
          <w:szCs w:val="24"/>
          <w:highlight w:val="none"/>
          <w:lang w:eastAsia="zh-CN"/>
        </w:rPr>
        <w:t>谈判</w:t>
      </w:r>
      <w:r>
        <w:rPr>
          <w:rFonts w:hint="eastAsia" w:ascii="Times New Roman" w:hAnsi="Times New Roman" w:eastAsia="仿宋_GB2312" w:cs="Times New Roman"/>
          <w:color w:val="auto"/>
          <w:sz w:val="24"/>
          <w:szCs w:val="24"/>
          <w:highlight w:val="none"/>
          <w:lang w:eastAsia="zh-CN"/>
        </w:rPr>
        <w:t>报价为有效报价。</w:t>
      </w:r>
    </w:p>
    <w:p>
      <w:pPr>
        <w:spacing w:line="360" w:lineRule="auto"/>
        <w:ind w:firstLine="480" w:firstLineChars="200"/>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先对投标人资格进行符合性审查，资格审查通过方可进行价格谈判。</w:t>
      </w:r>
    </w:p>
    <w:p>
      <w:pPr>
        <w:spacing w:line="360" w:lineRule="auto"/>
        <w:ind w:firstLine="480" w:firstLineChars="200"/>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谈判办法：</w:t>
      </w:r>
      <w:r>
        <w:rPr>
          <w:rFonts w:hint="eastAsia" w:eastAsia="仿宋_GB2312" w:cs="Times New Roman"/>
          <w:color w:val="auto"/>
          <w:sz w:val="24"/>
          <w:szCs w:val="24"/>
          <w:highlight w:val="none"/>
          <w:lang w:eastAsia="zh-CN"/>
        </w:rPr>
        <w:t>进行第一轮报价，</w:t>
      </w:r>
      <w:r>
        <w:rPr>
          <w:rFonts w:hint="default" w:ascii="Times New Roman" w:hAnsi="Times New Roman" w:eastAsia="仿宋_GB2312" w:cs="Times New Roman"/>
          <w:color w:val="auto"/>
          <w:sz w:val="24"/>
          <w:szCs w:val="24"/>
          <w:highlight w:val="none"/>
          <w:lang w:eastAsia="zh-CN"/>
        </w:rPr>
        <w:t>开启</w:t>
      </w:r>
      <w:r>
        <w:rPr>
          <w:rFonts w:hint="eastAsia" w:ascii="Times New Roman" w:hAnsi="Times New Roman" w:eastAsia="仿宋_GB2312" w:cs="Times New Roman"/>
          <w:color w:val="auto"/>
          <w:sz w:val="24"/>
          <w:szCs w:val="24"/>
          <w:highlight w:val="none"/>
          <w:lang w:eastAsia="zh-CN"/>
        </w:rPr>
        <w:t>投标人</w:t>
      </w:r>
      <w:r>
        <w:rPr>
          <w:rFonts w:hint="default" w:ascii="Times New Roman" w:hAnsi="Times New Roman" w:eastAsia="仿宋_GB2312" w:cs="Times New Roman"/>
          <w:color w:val="auto"/>
          <w:sz w:val="24"/>
          <w:szCs w:val="24"/>
          <w:highlight w:val="none"/>
          <w:lang w:eastAsia="zh-CN"/>
        </w:rPr>
        <w:t>的报价函，宣读</w:t>
      </w:r>
      <w:r>
        <w:rPr>
          <w:rFonts w:hint="eastAsia" w:ascii="Times New Roman" w:hAnsi="Times New Roman" w:eastAsia="仿宋_GB2312" w:cs="Times New Roman"/>
          <w:color w:val="auto"/>
          <w:sz w:val="24"/>
          <w:szCs w:val="24"/>
          <w:highlight w:val="none"/>
          <w:lang w:eastAsia="zh-CN"/>
        </w:rPr>
        <w:t>投标人</w:t>
      </w:r>
      <w:r>
        <w:rPr>
          <w:rFonts w:hint="default" w:ascii="Times New Roman" w:hAnsi="Times New Roman" w:eastAsia="仿宋_GB2312" w:cs="Times New Roman"/>
          <w:color w:val="auto"/>
          <w:sz w:val="24"/>
          <w:szCs w:val="24"/>
          <w:highlight w:val="none"/>
          <w:lang w:eastAsia="zh-CN"/>
        </w:rPr>
        <w:t>的报价，并由谈判小组进行会商，然后由</w:t>
      </w:r>
      <w:r>
        <w:rPr>
          <w:rFonts w:hint="eastAsia" w:ascii="Times New Roman" w:hAnsi="Times New Roman" w:eastAsia="仿宋_GB2312" w:cs="Times New Roman"/>
          <w:color w:val="auto"/>
          <w:sz w:val="24"/>
          <w:szCs w:val="24"/>
          <w:highlight w:val="none"/>
          <w:lang w:eastAsia="zh-CN"/>
        </w:rPr>
        <w:t>投标人</w:t>
      </w:r>
      <w:r>
        <w:rPr>
          <w:rFonts w:hint="default" w:ascii="Times New Roman" w:hAnsi="Times New Roman" w:eastAsia="仿宋_GB2312" w:cs="Times New Roman"/>
          <w:color w:val="auto"/>
          <w:sz w:val="24"/>
          <w:szCs w:val="24"/>
          <w:highlight w:val="none"/>
          <w:lang w:eastAsia="zh-CN"/>
        </w:rPr>
        <w:t>进行第二</w:t>
      </w:r>
      <w:r>
        <w:rPr>
          <w:rFonts w:hint="eastAsia" w:ascii="Times New Roman" w:hAnsi="Times New Roman" w:eastAsia="仿宋_GB2312" w:cs="Times New Roman"/>
          <w:color w:val="auto"/>
          <w:sz w:val="24"/>
          <w:szCs w:val="24"/>
          <w:highlight w:val="none"/>
          <w:lang w:eastAsia="zh-CN"/>
        </w:rPr>
        <w:t>轮</w:t>
      </w:r>
      <w:r>
        <w:rPr>
          <w:rFonts w:hint="default" w:ascii="Times New Roman" w:hAnsi="Times New Roman" w:eastAsia="仿宋_GB2312" w:cs="Times New Roman"/>
          <w:color w:val="auto"/>
          <w:sz w:val="24"/>
          <w:szCs w:val="24"/>
          <w:highlight w:val="none"/>
          <w:lang w:eastAsia="zh-CN"/>
        </w:rPr>
        <w:t>报价（</w:t>
      </w:r>
      <w:r>
        <w:rPr>
          <w:rFonts w:hint="eastAsia" w:eastAsia="仿宋_GB2312" w:cs="Times New Roman"/>
          <w:b/>
          <w:bCs/>
          <w:color w:val="auto"/>
          <w:sz w:val="24"/>
          <w:szCs w:val="24"/>
          <w:highlight w:val="none"/>
          <w:lang w:eastAsia="zh-CN"/>
        </w:rPr>
        <w:t>第</w:t>
      </w:r>
      <w:r>
        <w:rPr>
          <w:rFonts w:hint="eastAsia" w:ascii="Times New Roman" w:hAnsi="Times New Roman" w:eastAsia="仿宋_GB2312" w:cs="Times New Roman"/>
          <w:b/>
          <w:bCs/>
          <w:color w:val="auto"/>
          <w:sz w:val="24"/>
          <w:szCs w:val="24"/>
          <w:highlight w:val="none"/>
          <w:lang w:val="en-US" w:eastAsia="zh-CN"/>
        </w:rPr>
        <w:t>二轮报价不得高于</w:t>
      </w:r>
      <w:r>
        <w:rPr>
          <w:rFonts w:hint="eastAsia" w:eastAsia="仿宋_GB2312" w:cs="Times New Roman"/>
          <w:b/>
          <w:bCs/>
          <w:color w:val="auto"/>
          <w:sz w:val="24"/>
          <w:szCs w:val="24"/>
          <w:highlight w:val="none"/>
          <w:lang w:val="en-US" w:eastAsia="zh-CN"/>
        </w:rPr>
        <w:t>投标人</w:t>
      </w:r>
      <w:r>
        <w:rPr>
          <w:rFonts w:hint="eastAsia" w:ascii="Times New Roman" w:hAnsi="Times New Roman" w:eastAsia="仿宋_GB2312" w:cs="Times New Roman"/>
          <w:b/>
          <w:bCs/>
          <w:color w:val="auto"/>
          <w:sz w:val="24"/>
          <w:szCs w:val="24"/>
          <w:highlight w:val="none"/>
          <w:lang w:val="en-US" w:eastAsia="zh-CN"/>
        </w:rPr>
        <w:t>各自首轮报价</w:t>
      </w:r>
      <w:r>
        <w:rPr>
          <w:rFonts w:hint="default" w:ascii="Times New Roman" w:hAnsi="Times New Roman" w:eastAsia="仿宋_GB2312" w:cs="Times New Roman"/>
          <w:color w:val="auto"/>
          <w:sz w:val="24"/>
          <w:szCs w:val="24"/>
          <w:highlight w:val="none"/>
          <w:lang w:eastAsia="zh-CN"/>
        </w:rPr>
        <w:t>）。</w:t>
      </w:r>
    </w:p>
    <w:p>
      <w:pPr>
        <w:spacing w:line="360" w:lineRule="auto"/>
        <w:ind w:firstLine="480" w:firstLineChars="200"/>
        <w:rPr>
          <w:rFonts w:hint="default"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评定方法：谈判小组在</w:t>
      </w:r>
      <w:r>
        <w:rPr>
          <w:rFonts w:hint="default" w:ascii="Times New Roman" w:hAnsi="Times New Roman" w:eastAsia="仿宋_GB2312" w:cs="Times New Roman"/>
          <w:color w:val="auto"/>
          <w:sz w:val="24"/>
          <w:szCs w:val="24"/>
          <w:highlight w:val="none"/>
          <w:lang w:val="zh-CN" w:eastAsia="zh-CN"/>
        </w:rPr>
        <w:t>提交最后报价的</w:t>
      </w:r>
      <w:r>
        <w:rPr>
          <w:rFonts w:hint="eastAsia" w:eastAsia="仿宋_GB2312" w:cs="Times New Roman"/>
          <w:color w:val="auto"/>
          <w:sz w:val="24"/>
          <w:szCs w:val="24"/>
          <w:highlight w:val="none"/>
          <w:lang w:val="zh-CN" w:eastAsia="zh-CN"/>
        </w:rPr>
        <w:t>投标人</w:t>
      </w:r>
      <w:r>
        <w:rPr>
          <w:rFonts w:hint="eastAsia" w:ascii="Times New Roman" w:hAnsi="Times New Roman" w:eastAsia="仿宋_GB2312" w:cs="Times New Roman"/>
          <w:color w:val="auto"/>
          <w:sz w:val="24"/>
          <w:szCs w:val="24"/>
          <w:highlight w:val="none"/>
          <w:lang w:val="zh-CN" w:eastAsia="zh-CN"/>
        </w:rPr>
        <w:t>中</w:t>
      </w:r>
      <w:r>
        <w:rPr>
          <w:rFonts w:hint="default" w:ascii="Times New Roman" w:hAnsi="Times New Roman" w:eastAsia="仿宋_GB2312" w:cs="Times New Roman"/>
          <w:color w:val="auto"/>
          <w:sz w:val="24"/>
          <w:szCs w:val="24"/>
          <w:highlight w:val="none"/>
          <w:lang w:eastAsia="zh-CN"/>
        </w:rPr>
        <w:t>，根据</w:t>
      </w:r>
      <w:r>
        <w:rPr>
          <w:rFonts w:hint="default" w:ascii="Times New Roman" w:hAnsi="Times New Roman" w:eastAsia="仿宋_GB2312" w:cs="Times New Roman"/>
          <w:b/>
          <w:bCs/>
          <w:color w:val="auto"/>
          <w:sz w:val="24"/>
          <w:szCs w:val="24"/>
          <w:highlight w:val="none"/>
          <w:lang w:eastAsia="zh-CN"/>
        </w:rPr>
        <w:t>报价最低</w:t>
      </w:r>
      <w:r>
        <w:rPr>
          <w:rFonts w:hint="default" w:ascii="Times New Roman" w:hAnsi="Times New Roman" w:eastAsia="仿宋_GB2312" w:cs="Times New Roman"/>
          <w:b w:val="0"/>
          <w:bCs w:val="0"/>
          <w:color w:val="auto"/>
          <w:sz w:val="24"/>
          <w:szCs w:val="24"/>
          <w:highlight w:val="none"/>
          <w:lang w:eastAsia="zh-CN"/>
        </w:rPr>
        <w:t>的原则</w:t>
      </w:r>
      <w:r>
        <w:rPr>
          <w:rFonts w:hint="default" w:ascii="Times New Roman" w:hAnsi="Times New Roman" w:eastAsia="仿宋_GB2312" w:cs="Times New Roman"/>
          <w:color w:val="auto"/>
          <w:sz w:val="24"/>
          <w:szCs w:val="24"/>
          <w:highlight w:val="none"/>
          <w:lang w:eastAsia="zh-CN"/>
        </w:rPr>
        <w:t>确定成交</w:t>
      </w:r>
      <w:r>
        <w:rPr>
          <w:rFonts w:hint="eastAsia" w:eastAsia="仿宋_GB2312" w:cs="Times New Roman"/>
          <w:color w:val="auto"/>
          <w:sz w:val="24"/>
          <w:szCs w:val="24"/>
          <w:highlight w:val="none"/>
          <w:lang w:eastAsia="zh-CN"/>
        </w:rPr>
        <w:t>单位</w:t>
      </w:r>
      <w:r>
        <w:rPr>
          <w:rFonts w:hint="eastAsia" w:ascii="Times New Roman" w:hAnsi="Times New Roman" w:eastAsia="仿宋_GB2312" w:cs="Times New Roman"/>
          <w:color w:val="auto"/>
          <w:sz w:val="24"/>
          <w:szCs w:val="24"/>
          <w:highlight w:val="none"/>
          <w:lang w:eastAsia="zh-CN"/>
        </w:rPr>
        <w:t>。若最后报价最低的有相同报价</w:t>
      </w:r>
      <w:r>
        <w:rPr>
          <w:rFonts w:hint="eastAsia" w:eastAsia="仿宋_GB2312" w:cs="Times New Roman"/>
          <w:color w:val="auto"/>
          <w:sz w:val="24"/>
          <w:szCs w:val="24"/>
          <w:highlight w:val="none"/>
          <w:lang w:eastAsia="zh-CN"/>
        </w:rPr>
        <w:t>时</w:t>
      </w:r>
      <w:r>
        <w:rPr>
          <w:rFonts w:hint="eastAsia" w:ascii="Times New Roman" w:hAnsi="Times New Roman" w:eastAsia="仿宋_GB2312" w:cs="Times New Roman"/>
          <w:color w:val="auto"/>
          <w:sz w:val="24"/>
          <w:szCs w:val="24"/>
          <w:highlight w:val="none"/>
          <w:lang w:eastAsia="zh-CN"/>
        </w:rPr>
        <w:t>，由招标人代表采取现场抽签</w:t>
      </w:r>
      <w:r>
        <w:rPr>
          <w:rFonts w:hint="eastAsia" w:eastAsia="仿宋_GB2312" w:cs="Times New Roman"/>
          <w:color w:val="auto"/>
          <w:sz w:val="24"/>
          <w:szCs w:val="24"/>
          <w:highlight w:val="none"/>
          <w:lang w:eastAsia="zh-CN"/>
        </w:rPr>
        <w:t>的方式</w:t>
      </w:r>
      <w:r>
        <w:rPr>
          <w:rFonts w:hint="eastAsia" w:ascii="Times New Roman" w:hAnsi="Times New Roman" w:eastAsia="仿宋_GB2312" w:cs="Times New Roman"/>
          <w:color w:val="auto"/>
          <w:sz w:val="24"/>
          <w:szCs w:val="24"/>
          <w:highlight w:val="none"/>
          <w:lang w:eastAsia="zh-CN"/>
        </w:rPr>
        <w:t>决定成交</w:t>
      </w:r>
      <w:r>
        <w:rPr>
          <w:rFonts w:hint="eastAsia" w:eastAsia="仿宋_GB2312" w:cs="Times New Roman"/>
          <w:color w:val="auto"/>
          <w:sz w:val="24"/>
          <w:szCs w:val="24"/>
          <w:highlight w:val="none"/>
          <w:lang w:eastAsia="zh-CN"/>
        </w:rPr>
        <w:t>单位</w:t>
      </w:r>
      <w:r>
        <w:rPr>
          <w:rFonts w:hint="default" w:ascii="Times New Roman" w:hAnsi="Times New Roman" w:eastAsia="仿宋_GB2312" w:cs="Times New Roman"/>
          <w:color w:val="auto"/>
          <w:sz w:val="24"/>
          <w:szCs w:val="24"/>
          <w:highlight w:val="none"/>
          <w:lang w:val="zh-CN" w:eastAsia="zh-CN"/>
        </w:rPr>
        <w:t>。</w:t>
      </w:r>
    </w:p>
    <w:p>
      <w:pPr>
        <w:spacing w:line="360" w:lineRule="auto"/>
        <w:ind w:firstLine="482" w:firstLineChars="200"/>
        <w:rPr>
          <w:rFonts w:hint="default" w:ascii="Times New Roman" w:hAnsi="Times New Roman" w:eastAsia="仿宋_GB2312" w:cs="Times New Roman"/>
          <w:b/>
          <w:bCs/>
          <w:color w:val="auto"/>
          <w:sz w:val="24"/>
          <w:szCs w:val="24"/>
          <w:highlight w:val="none"/>
        </w:rPr>
      </w:pPr>
      <w:r>
        <w:rPr>
          <w:rFonts w:hint="eastAsia" w:eastAsia="仿宋_GB2312" w:cs="Times New Roman"/>
          <w:b/>
          <w:bCs/>
          <w:color w:val="auto"/>
          <w:sz w:val="24"/>
          <w:szCs w:val="24"/>
          <w:highlight w:val="none"/>
          <w:lang w:eastAsia="zh-CN"/>
        </w:rPr>
        <w:t>谈判</w:t>
      </w:r>
      <w:r>
        <w:rPr>
          <w:rFonts w:hint="default" w:ascii="Times New Roman" w:hAnsi="Times New Roman" w:eastAsia="仿宋_GB2312" w:cs="Times New Roman"/>
          <w:b/>
          <w:bCs/>
          <w:color w:val="auto"/>
          <w:sz w:val="24"/>
          <w:szCs w:val="24"/>
          <w:highlight w:val="none"/>
        </w:rPr>
        <w:t>单位不足3家或通过资格审查的单位不足3家</w:t>
      </w:r>
      <w:r>
        <w:rPr>
          <w:rFonts w:hint="eastAsia" w:eastAsia="仿宋_GB2312" w:cs="Times New Roman"/>
          <w:b/>
          <w:bCs/>
          <w:color w:val="auto"/>
          <w:sz w:val="24"/>
          <w:szCs w:val="24"/>
          <w:highlight w:val="none"/>
          <w:lang w:eastAsia="zh-CN"/>
        </w:rPr>
        <w:t>或某轮有效报价</w:t>
      </w:r>
      <w:r>
        <w:rPr>
          <w:rFonts w:hint="default" w:ascii="Times New Roman" w:hAnsi="Times New Roman" w:eastAsia="仿宋_GB2312" w:cs="Times New Roman"/>
          <w:b/>
          <w:bCs/>
          <w:color w:val="auto"/>
          <w:sz w:val="24"/>
          <w:szCs w:val="24"/>
          <w:highlight w:val="none"/>
        </w:rPr>
        <w:t>不足3</w:t>
      </w:r>
      <w:r>
        <w:rPr>
          <w:rFonts w:hint="eastAsia" w:eastAsia="仿宋_GB2312" w:cs="Times New Roman"/>
          <w:b/>
          <w:bCs/>
          <w:color w:val="auto"/>
          <w:sz w:val="24"/>
          <w:szCs w:val="24"/>
          <w:highlight w:val="none"/>
          <w:lang w:eastAsia="zh-CN"/>
        </w:rPr>
        <w:t>个时</w:t>
      </w:r>
      <w:r>
        <w:rPr>
          <w:rFonts w:hint="default" w:ascii="Times New Roman" w:hAnsi="Times New Roman" w:eastAsia="仿宋_GB2312" w:cs="Times New Roman"/>
          <w:b/>
          <w:bCs/>
          <w:color w:val="auto"/>
          <w:sz w:val="24"/>
          <w:szCs w:val="24"/>
          <w:highlight w:val="none"/>
        </w:rPr>
        <w:t>，本次</w:t>
      </w:r>
      <w:r>
        <w:rPr>
          <w:rFonts w:hint="eastAsia" w:eastAsia="仿宋_GB2312" w:cs="Times New Roman"/>
          <w:b/>
          <w:bCs/>
          <w:color w:val="auto"/>
          <w:sz w:val="24"/>
          <w:szCs w:val="24"/>
          <w:highlight w:val="none"/>
          <w:lang w:eastAsia="zh-CN"/>
        </w:rPr>
        <w:t>谈判终止</w:t>
      </w:r>
      <w:r>
        <w:rPr>
          <w:rFonts w:hint="default" w:ascii="Times New Roman" w:hAnsi="Times New Roman" w:eastAsia="仿宋_GB2312" w:cs="Times New Roman"/>
          <w:b/>
          <w:bCs/>
          <w:color w:val="auto"/>
          <w:sz w:val="24"/>
          <w:szCs w:val="24"/>
          <w:highlight w:val="none"/>
        </w:rPr>
        <w:t>。</w:t>
      </w:r>
    </w:p>
    <w:p>
      <w:pPr>
        <w:spacing w:line="360" w:lineRule="auto"/>
        <w:ind w:firstLine="480" w:firstLineChars="200"/>
        <w:rPr>
          <w:rFonts w:hint="eastAsia" w:ascii="Times New Roman" w:hAnsi="Times New Roman" w:eastAsia="仿宋_GB2312" w:cs="Times New Roman"/>
          <w:b w:val="0"/>
          <w:bCs w:val="0"/>
          <w:color w:val="auto"/>
          <w:sz w:val="24"/>
          <w:szCs w:val="24"/>
          <w:highlight w:val="none"/>
          <w:lang w:eastAsia="zh-CN"/>
        </w:rPr>
      </w:pPr>
      <w:r>
        <w:rPr>
          <w:rFonts w:hint="eastAsia" w:eastAsia="仿宋_GB2312" w:cs="Times New Roman"/>
          <w:b w:val="0"/>
          <w:bCs w:val="0"/>
          <w:color w:val="auto"/>
          <w:sz w:val="24"/>
          <w:szCs w:val="24"/>
          <w:highlight w:val="none"/>
          <w:lang w:eastAsia="zh-CN"/>
        </w:rPr>
        <w:t>谈判方法、评定办法的解释权归招标人及谈判小组。</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17、</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的澄清</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在</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过程中，</w:t>
      </w:r>
      <w:r>
        <w:rPr>
          <w:rFonts w:hint="eastAsia" w:eastAsia="仿宋_GB2312" w:cs="Times New Roman"/>
          <w:color w:val="auto"/>
          <w:sz w:val="24"/>
          <w:szCs w:val="24"/>
          <w:highlight w:val="none"/>
          <w:lang w:eastAsia="zh-CN"/>
        </w:rPr>
        <w:t>谈判小组</w:t>
      </w:r>
      <w:r>
        <w:rPr>
          <w:rFonts w:hint="default" w:ascii="Times New Roman" w:hAnsi="Times New Roman" w:eastAsia="仿宋_GB2312" w:cs="Times New Roman"/>
          <w:color w:val="auto"/>
          <w:sz w:val="24"/>
          <w:szCs w:val="24"/>
          <w:highlight w:val="none"/>
        </w:rPr>
        <w:t>认为需要，可以书面形式要求投标人对</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中的有关问题进行澄清或提供补充说明及有关资料，投标人应作出书面答复。书面答复中不得有变更价格、工期、自报质量等级等实质性内容。</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书面答复须经投标人法定代表人或经其授权的委托代理人的签字或加盖印鉴，签字或加盖印鉴的书面答复将被视为</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的组成部分。投标截止日后，投标人对</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报价或其他实质性内容修正的函件和增加的任何优惠条件，一律不得作为</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依据。</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18、</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的审查、澄清、评价和比较以及授予合同的过程中，投标人对招标人和</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组织成员施加影响的任何行为，都将导致取消其中标资格。</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19、</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报价应四舍五入到“元”。</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20、开标、</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、定标</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20.1开标</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（1）开标按</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中规定的时间、地点举行。参加</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的投标人代表应签名报到，以证明其出席。</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会议由招标代理主持，由投标人或者其推选的代表检查</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的密封情况。经确认无误签字确认后，当众启封</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，公布</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的主要内容。</w:t>
      </w:r>
    </w:p>
    <w:p>
      <w:pPr>
        <w:spacing w:line="360" w:lineRule="auto"/>
        <w:ind w:firstLine="480" w:firstLineChars="200"/>
        <w:rPr>
          <w:rFonts w:hint="eastAsia"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20.2</w:t>
      </w:r>
      <w:r>
        <w:rPr>
          <w:rFonts w:hint="eastAsia" w:eastAsia="仿宋_GB2312" w:cs="Times New Roman"/>
          <w:color w:val="auto"/>
          <w:sz w:val="24"/>
          <w:szCs w:val="24"/>
          <w:highlight w:val="none"/>
          <w:lang w:eastAsia="zh-CN"/>
        </w:rPr>
        <w:t>谈判</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r>
        <w:rPr>
          <w:rFonts w:hint="eastAsia" w:eastAsia="仿宋_GB2312" w:cs="Times New Roman"/>
          <w:color w:val="auto"/>
          <w:sz w:val="24"/>
          <w:szCs w:val="24"/>
          <w:highlight w:val="none"/>
          <w:lang w:eastAsia="zh-CN"/>
        </w:rPr>
        <w:t>谈判小组</w:t>
      </w: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由招标人依法组建的</w:t>
      </w:r>
      <w:r>
        <w:rPr>
          <w:rFonts w:hint="eastAsia" w:eastAsia="仿宋_GB2312" w:cs="Times New Roman"/>
          <w:color w:val="auto"/>
          <w:sz w:val="24"/>
          <w:szCs w:val="24"/>
          <w:highlight w:val="none"/>
          <w:lang w:eastAsia="zh-CN"/>
        </w:rPr>
        <w:t>谈判小组</w:t>
      </w:r>
      <w:r>
        <w:rPr>
          <w:rFonts w:hint="default" w:ascii="Times New Roman" w:hAnsi="Times New Roman" w:eastAsia="仿宋_GB2312" w:cs="Times New Roman"/>
          <w:color w:val="auto"/>
          <w:sz w:val="24"/>
          <w:szCs w:val="24"/>
          <w:highlight w:val="none"/>
        </w:rPr>
        <w:t>负责。</w:t>
      </w:r>
      <w:r>
        <w:rPr>
          <w:rFonts w:hint="eastAsia" w:eastAsia="仿宋_GB2312" w:cs="Times New Roman"/>
          <w:color w:val="auto"/>
          <w:sz w:val="24"/>
          <w:szCs w:val="24"/>
          <w:highlight w:val="none"/>
          <w:lang w:eastAsia="zh-CN"/>
        </w:rPr>
        <w:t>谈判小组</w:t>
      </w:r>
      <w:r>
        <w:rPr>
          <w:rFonts w:hint="default" w:ascii="Times New Roman" w:hAnsi="Times New Roman" w:eastAsia="仿宋_GB2312" w:cs="Times New Roman"/>
          <w:color w:val="auto"/>
          <w:sz w:val="24"/>
          <w:szCs w:val="24"/>
          <w:highlight w:val="none"/>
        </w:rPr>
        <w:t>成员人数以及确定方式由甲方确定。</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w:t>
      </w:r>
      <w:r>
        <w:rPr>
          <w:rFonts w:hint="eastAsia" w:eastAsia="仿宋_GB2312" w:cs="Times New Roman"/>
          <w:color w:val="auto"/>
          <w:sz w:val="24"/>
          <w:szCs w:val="24"/>
          <w:highlight w:val="none"/>
          <w:lang w:eastAsia="zh-CN"/>
        </w:rPr>
        <w:t>谈判小组</w:t>
      </w:r>
      <w:r>
        <w:rPr>
          <w:rFonts w:hint="default" w:ascii="Times New Roman" w:hAnsi="Times New Roman" w:eastAsia="仿宋_GB2312" w:cs="Times New Roman"/>
          <w:color w:val="auto"/>
          <w:sz w:val="24"/>
          <w:szCs w:val="24"/>
          <w:highlight w:val="none"/>
        </w:rPr>
        <w:t>应当审查每一</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是否对</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提出的所有实质性要求和条件作出响应。</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、定标工作在</w:t>
      </w:r>
      <w:r>
        <w:rPr>
          <w:rFonts w:hint="default" w:ascii="Times New Roman" w:hAnsi="Times New Roman" w:eastAsia="仿宋_GB2312" w:cs="Times New Roman"/>
          <w:b/>
          <w:color w:val="auto"/>
          <w:sz w:val="24"/>
          <w:szCs w:val="24"/>
          <w:highlight w:val="none"/>
        </w:rPr>
        <w:t>南通市水利局机关纪委的监督下</w:t>
      </w:r>
      <w:r>
        <w:rPr>
          <w:rFonts w:hint="default" w:ascii="Times New Roman" w:hAnsi="Times New Roman" w:eastAsia="仿宋_GB2312" w:cs="Times New Roman"/>
          <w:color w:val="auto"/>
          <w:sz w:val="24"/>
          <w:szCs w:val="24"/>
          <w:highlight w:val="none"/>
        </w:rPr>
        <w:t>由甲方组织进行。</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20.3定标</w:t>
      </w:r>
    </w:p>
    <w:p>
      <w:pPr>
        <w:spacing w:line="360" w:lineRule="auto"/>
        <w:ind w:firstLine="5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出现下列情况之一的，将作为无效</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处理，无效</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不予参加</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（1）</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未按</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的要求进行密封的；</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（2）</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中的投标函未加盖投标人及法定代表人印章的，或者企业法定代表人的委托代理人没有合法、有效的委托书(原件)及委托代理人印章的；</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（3）</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未按规定的格式填写、内容不全或关键内容字迹模糊，无法辨认的；</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（4）投标人未按照</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的要求提供</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保证金的；</w:t>
      </w:r>
    </w:p>
    <w:p>
      <w:pPr>
        <w:spacing w:line="360" w:lineRule="auto"/>
        <w:ind w:firstLine="482" w:firstLineChars="200"/>
        <w:rPr>
          <w:rFonts w:hint="eastAsia" w:ascii="Times New Roman" w:hAnsi="Times New Roman" w:eastAsia="仿宋_GB2312" w:cs="Times New Roman"/>
          <w:b/>
          <w:bCs/>
          <w:i w:val="0"/>
          <w:caps w:val="0"/>
          <w:color w:val="auto"/>
          <w:spacing w:val="0"/>
          <w:sz w:val="24"/>
          <w:szCs w:val="24"/>
          <w:highlight w:val="none"/>
          <w:u w:val="none"/>
          <w:shd w:val="clear"/>
        </w:rPr>
      </w:pPr>
      <w:r>
        <w:rPr>
          <w:rFonts w:hint="eastAsia" w:eastAsia="仿宋_GB2312" w:cs="Times New Roman"/>
          <w:b/>
          <w:bCs/>
          <w:i w:val="0"/>
          <w:caps w:val="0"/>
          <w:color w:val="auto"/>
          <w:spacing w:val="0"/>
          <w:sz w:val="24"/>
          <w:szCs w:val="24"/>
          <w:highlight w:val="none"/>
          <w:u w:val="none"/>
          <w:shd w:val="clear"/>
          <w:lang w:eastAsia="zh-CN"/>
        </w:rPr>
        <w:t>（</w:t>
      </w:r>
      <w:r>
        <w:rPr>
          <w:rFonts w:hint="eastAsia" w:eastAsia="仿宋_GB2312" w:cs="Times New Roman"/>
          <w:b/>
          <w:bCs/>
          <w:i w:val="0"/>
          <w:caps w:val="0"/>
          <w:color w:val="auto"/>
          <w:spacing w:val="0"/>
          <w:sz w:val="24"/>
          <w:szCs w:val="24"/>
          <w:highlight w:val="none"/>
          <w:u w:val="none"/>
          <w:shd w:val="clear"/>
          <w:lang w:val="en-US" w:eastAsia="zh-CN"/>
        </w:rPr>
        <w:t>5</w:t>
      </w:r>
      <w:r>
        <w:rPr>
          <w:rFonts w:hint="eastAsia" w:eastAsia="仿宋_GB2312" w:cs="Times New Roman"/>
          <w:b/>
          <w:bCs/>
          <w:i w:val="0"/>
          <w:caps w:val="0"/>
          <w:color w:val="auto"/>
          <w:spacing w:val="0"/>
          <w:sz w:val="24"/>
          <w:szCs w:val="24"/>
          <w:highlight w:val="none"/>
          <w:u w:val="none"/>
          <w:shd w:val="clear"/>
          <w:lang w:eastAsia="zh-CN"/>
        </w:rPr>
        <w:t>）谈判小组</w:t>
      </w:r>
      <w:r>
        <w:rPr>
          <w:rFonts w:hint="eastAsia" w:ascii="Times New Roman" w:hAnsi="Times New Roman" w:eastAsia="仿宋_GB2312" w:cs="Times New Roman"/>
          <w:b/>
          <w:bCs/>
          <w:i w:val="0"/>
          <w:caps w:val="0"/>
          <w:color w:val="auto"/>
          <w:spacing w:val="0"/>
          <w:sz w:val="24"/>
          <w:szCs w:val="24"/>
          <w:highlight w:val="none"/>
          <w:u w:val="none"/>
          <w:shd w:val="clear"/>
        </w:rPr>
        <w:t>认为投标人的报价明显低于</w:t>
      </w:r>
      <w:r>
        <w:rPr>
          <w:rFonts w:hint="eastAsia" w:eastAsia="仿宋_GB2312" w:cs="Times New Roman"/>
          <w:b/>
          <w:bCs/>
          <w:color w:val="auto"/>
          <w:sz w:val="24"/>
          <w:szCs w:val="24"/>
          <w:highlight w:val="none"/>
          <w:lang w:val="en-US" w:eastAsia="zh-CN"/>
        </w:rPr>
        <w:t>最高限价或</w:t>
      </w:r>
      <w:r>
        <w:rPr>
          <w:rFonts w:hint="eastAsia" w:ascii="Times New Roman" w:hAnsi="Times New Roman" w:eastAsia="仿宋_GB2312" w:cs="Times New Roman"/>
          <w:b/>
          <w:bCs/>
          <w:i w:val="0"/>
          <w:caps w:val="0"/>
          <w:color w:val="auto"/>
          <w:spacing w:val="0"/>
          <w:sz w:val="24"/>
          <w:szCs w:val="24"/>
          <w:highlight w:val="none"/>
          <w:u w:val="none"/>
          <w:shd w:val="clear"/>
        </w:rPr>
        <w:t>其他通过符合性审查投标人的报价，有可能影响</w:t>
      </w:r>
      <w:r>
        <w:rPr>
          <w:rFonts w:hint="eastAsia" w:eastAsia="仿宋_GB2312" w:cs="Times New Roman"/>
          <w:b/>
          <w:bCs/>
          <w:i w:val="0"/>
          <w:caps w:val="0"/>
          <w:color w:val="auto"/>
          <w:spacing w:val="0"/>
          <w:sz w:val="24"/>
          <w:szCs w:val="24"/>
          <w:highlight w:val="none"/>
          <w:u w:val="none"/>
          <w:shd w:val="clear"/>
          <w:lang w:eastAsia="zh-CN"/>
        </w:rPr>
        <w:t>工程、项目或</w:t>
      </w:r>
      <w:r>
        <w:rPr>
          <w:rFonts w:hint="eastAsia" w:ascii="Times New Roman" w:hAnsi="Times New Roman" w:eastAsia="仿宋_GB2312" w:cs="Times New Roman"/>
          <w:b/>
          <w:bCs/>
          <w:i w:val="0"/>
          <w:caps w:val="0"/>
          <w:color w:val="auto"/>
          <w:spacing w:val="0"/>
          <w:sz w:val="24"/>
          <w:szCs w:val="24"/>
          <w:highlight w:val="none"/>
          <w:u w:val="none"/>
          <w:shd w:val="clear"/>
        </w:rPr>
        <w:t>产品质量或者不能诚信履约的，应当要求其在</w:t>
      </w:r>
      <w:r>
        <w:rPr>
          <w:rFonts w:hint="eastAsia" w:eastAsia="仿宋_GB2312" w:cs="Times New Roman"/>
          <w:b/>
          <w:bCs/>
          <w:i w:val="0"/>
          <w:caps w:val="0"/>
          <w:color w:val="auto"/>
          <w:spacing w:val="0"/>
          <w:sz w:val="24"/>
          <w:szCs w:val="24"/>
          <w:highlight w:val="none"/>
          <w:u w:val="none"/>
          <w:shd w:val="clear"/>
          <w:lang w:eastAsia="zh-CN"/>
        </w:rPr>
        <w:t>谈判</w:t>
      </w:r>
      <w:r>
        <w:rPr>
          <w:rFonts w:hint="eastAsia" w:ascii="Times New Roman" w:hAnsi="Times New Roman" w:eastAsia="仿宋_GB2312" w:cs="Times New Roman"/>
          <w:b/>
          <w:bCs/>
          <w:i w:val="0"/>
          <w:caps w:val="0"/>
          <w:color w:val="auto"/>
          <w:spacing w:val="0"/>
          <w:sz w:val="24"/>
          <w:szCs w:val="24"/>
          <w:highlight w:val="none"/>
          <w:u w:val="none"/>
          <w:shd w:val="clear"/>
        </w:rPr>
        <w:t>现场合理的时间内提供书面说明，必要时提交相关证明材料；投标人不能证明其报价合理性的，</w:t>
      </w:r>
      <w:r>
        <w:rPr>
          <w:rFonts w:hint="eastAsia" w:eastAsia="仿宋_GB2312" w:cs="Times New Roman"/>
          <w:b/>
          <w:bCs/>
          <w:i w:val="0"/>
          <w:caps w:val="0"/>
          <w:color w:val="auto"/>
          <w:spacing w:val="0"/>
          <w:sz w:val="24"/>
          <w:szCs w:val="24"/>
          <w:highlight w:val="none"/>
          <w:u w:val="none"/>
          <w:shd w:val="clear"/>
          <w:lang w:eastAsia="zh-CN"/>
        </w:rPr>
        <w:t>谈判小组有权</w:t>
      </w:r>
      <w:r>
        <w:rPr>
          <w:rFonts w:hint="eastAsia" w:ascii="Times New Roman" w:hAnsi="Times New Roman" w:eastAsia="仿宋_GB2312" w:cs="Times New Roman"/>
          <w:b/>
          <w:bCs/>
          <w:i w:val="0"/>
          <w:caps w:val="0"/>
          <w:color w:val="auto"/>
          <w:spacing w:val="0"/>
          <w:sz w:val="24"/>
          <w:szCs w:val="24"/>
          <w:highlight w:val="none"/>
          <w:u w:val="none"/>
          <w:shd w:val="clear"/>
        </w:rPr>
        <w:t>将其作为无效标处理。</w:t>
      </w:r>
    </w:p>
    <w:p>
      <w:pPr>
        <w:spacing w:line="360" w:lineRule="auto"/>
        <w:ind w:firstLine="480" w:firstLineChars="200"/>
        <w:rPr>
          <w:rFonts w:hint="eastAsia" w:ascii="Times New Roman" w:hAnsi="Times New Roman" w:eastAsia="仿宋_GB2312" w:cs="Times New Roman"/>
          <w:b/>
          <w:bCs/>
          <w:i w:val="0"/>
          <w:caps w:val="0"/>
          <w:color w:val="auto"/>
          <w:spacing w:val="0"/>
          <w:sz w:val="24"/>
          <w:szCs w:val="24"/>
          <w:highlight w:val="none"/>
          <w:u w:val="none"/>
          <w:shd w:val="clear"/>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6</w:t>
      </w:r>
      <w:r>
        <w:rPr>
          <w:rFonts w:hint="default" w:ascii="Times New Roman" w:hAnsi="Times New Roman" w:eastAsia="仿宋_GB2312" w:cs="Times New Roman"/>
          <w:color w:val="auto"/>
          <w:sz w:val="24"/>
          <w:szCs w:val="24"/>
          <w:highlight w:val="none"/>
        </w:rPr>
        <w:t>）不符合</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中规定的其他要求。</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出现下列情况之一的，将作为</w:t>
      </w:r>
      <w:r>
        <w:rPr>
          <w:rFonts w:hint="eastAsia" w:eastAsia="仿宋_GB2312" w:cs="Times New Roman"/>
          <w:color w:val="auto"/>
          <w:sz w:val="24"/>
          <w:szCs w:val="24"/>
          <w:highlight w:val="none"/>
          <w:lang w:eastAsia="zh-CN"/>
        </w:rPr>
        <w:t>废标</w:t>
      </w:r>
      <w:r>
        <w:rPr>
          <w:rFonts w:hint="default" w:ascii="Times New Roman" w:hAnsi="Times New Roman" w:eastAsia="仿宋_GB2312" w:cs="Times New Roman"/>
          <w:color w:val="auto"/>
          <w:sz w:val="24"/>
          <w:szCs w:val="24"/>
          <w:highlight w:val="none"/>
        </w:rPr>
        <w:t>处理：</w:t>
      </w:r>
    </w:p>
    <w:p>
      <w:pPr>
        <w:spacing w:line="360" w:lineRule="auto"/>
        <w:ind w:firstLine="480" w:firstLineChars="200"/>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lang w:val="en-US" w:eastAsia="zh-CN"/>
        </w:rPr>
        <w:t>1</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出现影响采购公正的违法违规行为的；</w:t>
      </w:r>
    </w:p>
    <w:p>
      <w:pPr>
        <w:spacing w:line="360" w:lineRule="auto"/>
        <w:ind w:firstLine="482" w:firstLineChars="200"/>
        <w:rPr>
          <w:rFonts w:hint="eastAsia" w:ascii="Times New Roman" w:hAnsi="Times New Roman" w:eastAsia="仿宋_GB2312" w:cs="Times New Roman"/>
          <w:b/>
          <w:bCs/>
          <w:color w:val="auto"/>
          <w:sz w:val="24"/>
          <w:szCs w:val="24"/>
          <w:highlight w:val="none"/>
        </w:rPr>
      </w:pPr>
      <w:r>
        <w:rPr>
          <w:rFonts w:hint="eastAsia" w:ascii="Times New Roman" w:hAnsi="Times New Roman" w:eastAsia="仿宋_GB2312" w:cs="Times New Roman"/>
          <w:b/>
          <w:bCs/>
          <w:color w:val="auto"/>
          <w:sz w:val="24"/>
          <w:szCs w:val="24"/>
          <w:highlight w:val="none"/>
          <w:lang w:eastAsia="zh-CN"/>
        </w:rPr>
        <w:t>（</w:t>
      </w:r>
      <w:r>
        <w:rPr>
          <w:rFonts w:hint="eastAsia" w:ascii="Times New Roman" w:hAnsi="Times New Roman" w:eastAsia="仿宋_GB2312" w:cs="Times New Roman"/>
          <w:b/>
          <w:bCs/>
          <w:color w:val="auto"/>
          <w:sz w:val="24"/>
          <w:szCs w:val="24"/>
          <w:highlight w:val="none"/>
          <w:lang w:val="en-US" w:eastAsia="zh-CN"/>
        </w:rPr>
        <w:t>2</w:t>
      </w:r>
      <w:r>
        <w:rPr>
          <w:rFonts w:hint="eastAsia" w:ascii="Times New Roman" w:hAnsi="Times New Roman" w:eastAsia="仿宋_GB2312" w:cs="Times New Roman"/>
          <w:b/>
          <w:bCs/>
          <w:color w:val="auto"/>
          <w:sz w:val="24"/>
          <w:szCs w:val="24"/>
          <w:highlight w:val="none"/>
          <w:lang w:eastAsia="zh-CN"/>
        </w:rPr>
        <w:t>）</w:t>
      </w:r>
      <w:r>
        <w:rPr>
          <w:rFonts w:hint="eastAsia" w:ascii="Times New Roman" w:hAnsi="Times New Roman" w:eastAsia="仿宋_GB2312" w:cs="Times New Roman"/>
          <w:b/>
          <w:bCs/>
          <w:color w:val="auto"/>
          <w:sz w:val="24"/>
          <w:szCs w:val="24"/>
          <w:highlight w:val="none"/>
          <w:lang w:val="en-US" w:eastAsia="zh-CN"/>
        </w:rPr>
        <w:t>投标人报价</w:t>
      </w:r>
      <w:r>
        <w:rPr>
          <w:rFonts w:hint="eastAsia" w:ascii="Times New Roman" w:hAnsi="Times New Roman" w:eastAsia="仿宋_GB2312" w:cs="Times New Roman"/>
          <w:b/>
          <w:bCs/>
          <w:color w:val="auto"/>
          <w:sz w:val="24"/>
          <w:szCs w:val="24"/>
          <w:highlight w:val="none"/>
          <w:lang w:eastAsia="zh-CN"/>
        </w:rPr>
        <w:t>高于</w:t>
      </w:r>
      <w:r>
        <w:rPr>
          <w:rFonts w:hint="eastAsia" w:eastAsia="仿宋_GB2312" w:cs="Times New Roman"/>
          <w:b/>
          <w:bCs/>
          <w:color w:val="auto"/>
          <w:sz w:val="24"/>
          <w:szCs w:val="24"/>
          <w:highlight w:val="none"/>
          <w:lang w:eastAsia="zh-CN"/>
        </w:rPr>
        <w:t>最高限价</w:t>
      </w:r>
      <w:r>
        <w:rPr>
          <w:rFonts w:hint="eastAsia" w:ascii="Times New Roman" w:hAnsi="Times New Roman" w:eastAsia="仿宋_GB2312" w:cs="Times New Roman"/>
          <w:b/>
          <w:bCs/>
          <w:color w:val="auto"/>
          <w:sz w:val="24"/>
          <w:szCs w:val="24"/>
          <w:highlight w:val="none"/>
          <w:lang w:eastAsia="zh-CN"/>
        </w:rPr>
        <w:t>的</w:t>
      </w:r>
      <w:r>
        <w:rPr>
          <w:rFonts w:hint="eastAsia" w:ascii="Times New Roman" w:hAnsi="Times New Roman" w:eastAsia="仿宋_GB2312" w:cs="Times New Roman"/>
          <w:b/>
          <w:bCs/>
          <w:color w:val="auto"/>
          <w:sz w:val="24"/>
          <w:szCs w:val="24"/>
          <w:highlight w:val="none"/>
        </w:rPr>
        <w:t>；</w:t>
      </w:r>
    </w:p>
    <w:p>
      <w:pPr>
        <w:spacing w:line="360" w:lineRule="auto"/>
        <w:ind w:firstLine="480" w:firstLineChars="200"/>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lang w:val="en-US" w:eastAsia="zh-CN"/>
        </w:rPr>
        <w:t>3</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因重大变故，采购任务被取消的；</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lang w:val="en-US" w:eastAsia="zh-CN"/>
        </w:rPr>
        <w:t>4</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谈判</w:t>
      </w:r>
      <w:r>
        <w:rPr>
          <w:rFonts w:hint="eastAsia" w:ascii="Times New Roman" w:hAnsi="Times New Roman" w:eastAsia="仿宋_GB2312" w:cs="Times New Roman"/>
          <w:color w:val="auto"/>
          <w:sz w:val="24"/>
          <w:szCs w:val="24"/>
          <w:highlight w:val="none"/>
        </w:rPr>
        <w:t>小组依据法律法规可以认定为废标的其他情况。</w:t>
      </w:r>
    </w:p>
    <w:p>
      <w:pPr>
        <w:spacing w:line="360" w:lineRule="auto"/>
        <w:ind w:firstLine="600" w:firstLineChars="250"/>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谈判小组</w:t>
      </w:r>
      <w:r>
        <w:rPr>
          <w:rFonts w:hint="default" w:ascii="Times New Roman" w:hAnsi="Times New Roman" w:eastAsia="仿宋_GB2312" w:cs="Times New Roman"/>
          <w:color w:val="auto"/>
          <w:sz w:val="24"/>
          <w:szCs w:val="24"/>
          <w:highlight w:val="none"/>
        </w:rPr>
        <w:t>在</w:t>
      </w:r>
      <w:r>
        <w:rPr>
          <w:rFonts w:hint="eastAsia" w:eastAsia="仿宋_GB2312" w:cs="Times New Roman"/>
          <w:color w:val="auto"/>
          <w:sz w:val="24"/>
          <w:szCs w:val="24"/>
          <w:highlight w:val="none"/>
          <w:lang w:eastAsia="zh-CN"/>
        </w:rPr>
        <w:t>谈判</w:t>
      </w:r>
      <w:r>
        <w:rPr>
          <w:rFonts w:hint="default" w:ascii="Times New Roman" w:hAnsi="Times New Roman" w:eastAsia="仿宋_GB2312" w:cs="Times New Roman"/>
          <w:color w:val="auto"/>
          <w:sz w:val="24"/>
          <w:szCs w:val="24"/>
          <w:highlight w:val="none"/>
        </w:rPr>
        <w:t>工作完成后，当场公布中标结果。</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w:t>
      </w:r>
    </w:p>
    <w:p>
      <w:pPr>
        <w:pStyle w:val="3"/>
        <w:tabs>
          <w:tab w:val="left" w:pos="576"/>
        </w:tabs>
        <w:jc w:val="center"/>
        <w:rPr>
          <w:rFonts w:hint="default" w:ascii="Times New Roman" w:hAnsi="Times New Roman" w:eastAsia="宋体" w:cs="Times New Roman"/>
          <w:color w:val="auto"/>
          <w:highlight w:val="none"/>
        </w:rPr>
      </w:pPr>
      <w:bookmarkStart w:id="72" w:name="_Toc31562"/>
      <w:bookmarkStart w:id="73" w:name="_Toc387764698"/>
      <w:bookmarkStart w:id="74" w:name="_Toc387220585"/>
      <w:bookmarkStart w:id="75" w:name="_Toc304806135"/>
      <w:bookmarkStart w:id="76" w:name="_Toc353351057"/>
      <w:bookmarkStart w:id="77" w:name="_Toc304806166"/>
      <w:bookmarkStart w:id="78" w:name="_Toc387220533"/>
      <w:bookmarkStart w:id="79" w:name="_Toc304806224"/>
      <w:bookmarkStart w:id="80" w:name="_Toc304805775"/>
      <w:bookmarkStart w:id="81" w:name="_Toc304805647"/>
      <w:r>
        <w:rPr>
          <w:rFonts w:hint="default" w:ascii="Times New Roman" w:hAnsi="Times New Roman" w:eastAsia="宋体" w:cs="Times New Roman"/>
          <w:color w:val="auto"/>
          <w:highlight w:val="none"/>
        </w:rPr>
        <w:t>第七章  合同签订</w:t>
      </w:r>
      <w:bookmarkEnd w:id="72"/>
      <w:bookmarkEnd w:id="73"/>
      <w:bookmarkEnd w:id="74"/>
      <w:bookmarkEnd w:id="75"/>
      <w:bookmarkEnd w:id="76"/>
      <w:bookmarkEnd w:id="77"/>
      <w:bookmarkEnd w:id="78"/>
      <w:bookmarkEnd w:id="79"/>
      <w:bookmarkEnd w:id="80"/>
      <w:bookmarkEnd w:id="81"/>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21、投标人应当自中标公示结束、收到中标通知书后，按照招（投）标文件的约定和相关规定与甲方签订合同，所签订的合同不得对</w:t>
      </w:r>
      <w:r>
        <w:rPr>
          <w:rFonts w:hint="eastAsia" w:eastAsia="仿宋_GB2312" w:cs="Times New Roman"/>
          <w:color w:val="auto"/>
          <w:sz w:val="24"/>
          <w:szCs w:val="24"/>
          <w:highlight w:val="none"/>
          <w:lang w:eastAsia="zh-CN"/>
        </w:rPr>
        <w:t>谈判文件</w:t>
      </w:r>
      <w:r>
        <w:rPr>
          <w:rFonts w:hint="default" w:ascii="Times New Roman" w:hAnsi="Times New Roman" w:eastAsia="仿宋_GB2312" w:cs="Times New Roman"/>
          <w:color w:val="auto"/>
          <w:sz w:val="24"/>
          <w:szCs w:val="24"/>
          <w:highlight w:val="none"/>
        </w:rPr>
        <w:t>和中标人最终</w:t>
      </w:r>
      <w:r>
        <w:rPr>
          <w:rFonts w:hint="eastAsia" w:eastAsia="仿宋_GB2312" w:cs="Times New Roman"/>
          <w:color w:val="auto"/>
          <w:sz w:val="24"/>
          <w:szCs w:val="24"/>
          <w:highlight w:val="none"/>
          <w:lang w:eastAsia="zh-CN"/>
        </w:rPr>
        <w:t>响应文件</w:t>
      </w:r>
      <w:r>
        <w:rPr>
          <w:rFonts w:hint="default" w:ascii="Times New Roman" w:hAnsi="Times New Roman" w:eastAsia="仿宋_GB2312" w:cs="Times New Roman"/>
          <w:color w:val="auto"/>
          <w:sz w:val="24"/>
          <w:szCs w:val="24"/>
          <w:highlight w:val="none"/>
        </w:rPr>
        <w:t>作实质性修改。</w:t>
      </w:r>
    </w:p>
    <w:p>
      <w:pPr>
        <w:spacing w:line="312" w:lineRule="auto"/>
        <w:rPr>
          <w:rFonts w:hint="default" w:ascii="Times New Roman" w:hAnsi="Times New Roman" w:cs="Times New Roman"/>
          <w:b/>
          <w:color w:val="auto"/>
          <w:szCs w:val="21"/>
          <w:highlight w:val="none"/>
        </w:rPr>
      </w:pPr>
    </w:p>
    <w:p>
      <w:pPr>
        <w:spacing w:line="312" w:lineRule="auto"/>
        <w:rPr>
          <w:rFonts w:hint="default" w:ascii="Times New Roman" w:hAnsi="Times New Roman" w:cs="Times New Roman"/>
          <w:b/>
          <w:color w:val="auto"/>
          <w:szCs w:val="21"/>
          <w:highlight w:val="none"/>
        </w:rPr>
      </w:pPr>
    </w:p>
    <w:p>
      <w:pPr>
        <w:keepNext/>
        <w:keepLines/>
        <w:spacing w:before="100" w:after="100"/>
        <w:jc w:val="center"/>
        <w:outlineLvl w:val="0"/>
        <w:rPr>
          <w:rFonts w:hint="default" w:ascii="Times New Roman" w:hAnsi="Times New Roman" w:cs="Times New Roman"/>
          <w:caps/>
          <w:color w:val="auto"/>
          <w:kern w:val="44"/>
          <w:sz w:val="36"/>
          <w:szCs w:val="36"/>
          <w:highlight w:val="none"/>
        </w:rPr>
      </w:pPr>
      <w:r>
        <w:rPr>
          <w:rFonts w:hint="default" w:ascii="Times New Roman" w:hAnsi="Times New Roman" w:cs="Times New Roman"/>
          <w:b/>
          <w:color w:val="auto"/>
          <w:szCs w:val="21"/>
          <w:highlight w:val="none"/>
        </w:rPr>
        <w:br w:type="page"/>
      </w:r>
      <w:bookmarkStart w:id="82" w:name="_Toc11441"/>
      <w:bookmarkStart w:id="83" w:name="_Toc304806230"/>
      <w:bookmarkStart w:id="84" w:name="_Toc304805781"/>
      <w:bookmarkStart w:id="85" w:name="_Toc304805653"/>
      <w:bookmarkStart w:id="86" w:name="_Toc387220536"/>
      <w:bookmarkStart w:id="87" w:name="_Toc387764701"/>
      <w:bookmarkStart w:id="88" w:name="_Toc387220588"/>
      <w:bookmarkStart w:id="89" w:name="_Toc304806141"/>
      <w:bookmarkStart w:id="90" w:name="_Toc353351063"/>
      <w:bookmarkStart w:id="91" w:name="_Toc304806172"/>
      <w:r>
        <w:rPr>
          <w:rFonts w:hint="default" w:ascii="Times New Roman" w:hAnsi="Times New Roman" w:cs="Times New Roman"/>
          <w:caps/>
          <w:color w:val="auto"/>
          <w:kern w:val="44"/>
          <w:sz w:val="36"/>
          <w:szCs w:val="36"/>
          <w:highlight w:val="none"/>
        </w:rPr>
        <w:t>第二部分  主要合同条款及相关格式</w:t>
      </w:r>
      <w:bookmarkEnd w:id="82"/>
    </w:p>
    <w:p>
      <w:pPr>
        <w:keepNext/>
        <w:keepLines/>
        <w:spacing w:before="100" w:after="100"/>
        <w:rPr>
          <w:rFonts w:hint="default" w:ascii="Times New Roman" w:hAnsi="Times New Roman" w:cs="Times New Roman"/>
          <w:caps/>
          <w:color w:val="auto"/>
          <w:kern w:val="44"/>
          <w:sz w:val="36"/>
          <w:szCs w:val="36"/>
          <w:highlight w:val="none"/>
        </w:rPr>
      </w:pPr>
    </w:p>
    <w:p>
      <w:pPr>
        <w:ind w:left="4195" w:hanging="4195" w:hangingChars="550"/>
        <w:jc w:val="center"/>
        <w:rPr>
          <w:rFonts w:hint="default" w:ascii="Times New Roman" w:hAnsi="Times New Roman" w:eastAsia="新宋体" w:cs="Times New Roman"/>
          <w:b/>
          <w:color w:val="auto"/>
          <w:spacing w:val="20"/>
          <w:sz w:val="72"/>
          <w:szCs w:val="52"/>
          <w:highlight w:val="none"/>
        </w:rPr>
      </w:pPr>
    </w:p>
    <w:p>
      <w:pPr>
        <w:ind w:left="4195" w:hanging="4195" w:hangingChars="550"/>
        <w:jc w:val="center"/>
        <w:rPr>
          <w:rFonts w:hint="default" w:ascii="Times New Roman" w:hAnsi="Times New Roman" w:eastAsia="新宋体" w:cs="Times New Roman"/>
          <w:b/>
          <w:color w:val="auto"/>
          <w:spacing w:val="20"/>
          <w:sz w:val="72"/>
          <w:szCs w:val="52"/>
          <w:highlight w:val="none"/>
        </w:rPr>
      </w:pPr>
    </w:p>
    <w:p>
      <w:pPr>
        <w:ind w:left="4195" w:hanging="4195" w:hangingChars="550"/>
        <w:jc w:val="center"/>
        <w:rPr>
          <w:rFonts w:hint="default" w:ascii="Times New Roman" w:hAnsi="Times New Roman" w:eastAsia="新宋体" w:cs="Times New Roman"/>
          <w:b/>
          <w:color w:val="auto"/>
          <w:spacing w:val="20"/>
          <w:sz w:val="72"/>
          <w:szCs w:val="52"/>
          <w:highlight w:val="none"/>
        </w:rPr>
      </w:pPr>
    </w:p>
    <w:p>
      <w:pPr>
        <w:ind w:left="4195" w:hanging="4195" w:hangingChars="550"/>
        <w:jc w:val="center"/>
        <w:rPr>
          <w:rFonts w:hint="default" w:ascii="Times New Roman" w:hAnsi="Times New Roman" w:eastAsia="新宋体" w:cs="Times New Roman"/>
          <w:b/>
          <w:color w:val="auto"/>
          <w:spacing w:val="20"/>
          <w:sz w:val="72"/>
          <w:szCs w:val="52"/>
          <w:highlight w:val="none"/>
        </w:rPr>
      </w:pPr>
      <w:r>
        <w:rPr>
          <w:rFonts w:hint="default" w:ascii="Times New Roman" w:hAnsi="Times New Roman" w:eastAsia="新宋体" w:cs="Times New Roman"/>
          <w:b/>
          <w:color w:val="auto"/>
          <w:spacing w:val="20"/>
          <w:sz w:val="72"/>
          <w:szCs w:val="52"/>
          <w:highlight w:val="none"/>
          <w:lang w:eastAsia="zh-CN"/>
        </w:rPr>
        <w:t>水下摸检合同</w:t>
      </w:r>
    </w:p>
    <w:p>
      <w:pPr>
        <w:ind w:left="605" w:hanging="605" w:hangingChars="550"/>
        <w:jc w:val="center"/>
        <w:rPr>
          <w:rFonts w:hint="default" w:ascii="Times New Roman" w:hAnsi="Times New Roman" w:eastAsia="新宋体" w:cs="Times New Roman"/>
          <w:color w:val="auto"/>
          <w:sz w:val="11"/>
          <w:szCs w:val="11"/>
          <w:highlight w:val="none"/>
        </w:rPr>
      </w:pPr>
    </w:p>
    <w:p>
      <w:pPr>
        <w:ind w:left="1540" w:hanging="1155" w:hangingChars="550"/>
        <w:rPr>
          <w:rFonts w:hint="default" w:ascii="Times New Roman" w:hAnsi="Times New Roman" w:eastAsia="新宋体" w:cs="Times New Roman"/>
          <w:color w:val="auto"/>
          <w:szCs w:val="28"/>
          <w:highlight w:val="none"/>
        </w:rPr>
      </w:pPr>
    </w:p>
    <w:p>
      <w:pPr>
        <w:ind w:left="1540" w:hanging="1155" w:hangingChars="550"/>
        <w:rPr>
          <w:rFonts w:hint="default" w:ascii="Times New Roman" w:hAnsi="Times New Roman" w:eastAsia="新宋体" w:cs="Times New Roman"/>
          <w:color w:val="auto"/>
          <w:szCs w:val="28"/>
          <w:highlight w:val="none"/>
        </w:rPr>
      </w:pPr>
    </w:p>
    <w:p>
      <w:pPr>
        <w:ind w:left="1540" w:hanging="1155" w:hangingChars="550"/>
        <w:rPr>
          <w:rFonts w:hint="default" w:ascii="Times New Roman" w:hAnsi="Times New Roman" w:eastAsia="新宋体" w:cs="Times New Roman"/>
          <w:color w:val="auto"/>
          <w:szCs w:val="28"/>
          <w:highlight w:val="none"/>
        </w:rPr>
      </w:pPr>
    </w:p>
    <w:p>
      <w:pPr>
        <w:ind w:firstLine="560"/>
        <w:rPr>
          <w:rFonts w:hint="default" w:ascii="Times New Roman" w:hAnsi="Times New Roman" w:eastAsia="新宋体" w:cs="Times New Roman"/>
          <w:color w:val="auto"/>
          <w:szCs w:val="28"/>
          <w:highlight w:val="none"/>
        </w:rPr>
      </w:pPr>
    </w:p>
    <w:p>
      <w:pPr>
        <w:ind w:firstLine="56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spacing w:line="240" w:lineRule="exact"/>
        <w:ind w:left="1781" w:leftChars="334" w:hanging="1080" w:hangingChars="300"/>
        <w:jc w:val="center"/>
        <w:rPr>
          <w:rFonts w:hint="default" w:ascii="Times New Roman" w:hAnsi="Times New Roman" w:eastAsia="新宋体" w:cs="Times New Roman"/>
          <w:color w:val="auto"/>
          <w:spacing w:val="20"/>
          <w:szCs w:val="28"/>
          <w:highlight w:val="none"/>
        </w:rPr>
      </w:pPr>
      <w:r>
        <w:rPr>
          <w:rFonts w:hint="default" w:ascii="Times New Roman" w:hAnsi="Times New Roman" w:eastAsia="隶书" w:cs="Times New Roman"/>
          <w:b/>
          <w:color w:val="auto"/>
          <w:spacing w:val="20"/>
          <w:sz w:val="32"/>
          <w:szCs w:val="32"/>
          <w:highlight w:val="none"/>
        </w:rPr>
        <w:t xml:space="preserve">   </w:t>
      </w:r>
    </w:p>
    <w:p>
      <w:pPr>
        <w:spacing w:line="520" w:lineRule="exact"/>
        <w:ind w:firstLine="640"/>
        <w:jc w:val="center"/>
        <w:rPr>
          <w:rFonts w:hint="default" w:ascii="Times New Roman" w:hAnsi="Times New Roman" w:eastAsia="新宋体" w:cs="Times New Roman"/>
          <w:color w:val="auto"/>
          <w:szCs w:val="28"/>
          <w:highlight w:val="none"/>
        </w:rPr>
      </w:pPr>
      <w:r>
        <w:rPr>
          <w:rFonts w:hint="default" w:ascii="Times New Roman" w:hAnsi="Times New Roman" w:eastAsia="新宋体" w:cs="Times New Roman"/>
          <w:color w:val="auto"/>
          <w:sz w:val="32"/>
          <w:szCs w:val="32"/>
          <w:highlight w:val="none"/>
        </w:rPr>
        <w:t xml:space="preserve"> 工程名称：</w:t>
      </w:r>
      <w:r>
        <w:rPr>
          <w:rFonts w:hint="default" w:ascii="Times New Roman" w:hAnsi="Times New Roman" w:eastAsia="隶书" w:cs="Times New Roman"/>
          <w:b/>
          <w:bCs w:val="0"/>
          <w:color w:val="auto"/>
          <w:sz w:val="24"/>
          <w:szCs w:val="24"/>
          <w:highlight w:val="none"/>
          <w:u w:val="none"/>
        </w:rPr>
        <w:t>南通市市区涵闸管理中心2019年闸（站）</w:t>
      </w:r>
      <w:r>
        <w:rPr>
          <w:rFonts w:hint="default" w:ascii="Times New Roman" w:hAnsi="Times New Roman" w:eastAsia="隶书" w:cs="Times New Roman"/>
          <w:b/>
          <w:bCs w:val="0"/>
          <w:color w:val="auto"/>
          <w:sz w:val="24"/>
          <w:szCs w:val="24"/>
          <w:highlight w:val="none"/>
          <w:u w:val="none"/>
          <w:lang w:eastAsia="zh-CN"/>
        </w:rPr>
        <w:t>水下摸检</w:t>
      </w:r>
      <w:r>
        <w:rPr>
          <w:rFonts w:hint="default" w:ascii="Times New Roman" w:hAnsi="Times New Roman" w:eastAsia="隶书" w:cs="Times New Roman"/>
          <w:b/>
          <w:bCs w:val="0"/>
          <w:color w:val="auto"/>
          <w:sz w:val="24"/>
          <w:szCs w:val="24"/>
          <w:highlight w:val="none"/>
          <w:u w:val="none"/>
        </w:rPr>
        <w:t>项目</w:t>
      </w:r>
      <w:r>
        <w:rPr>
          <w:rFonts w:hint="default" w:ascii="Times New Roman" w:hAnsi="Times New Roman" w:eastAsia="隶书" w:cs="Times New Roman"/>
          <w:b/>
          <w:color w:val="auto"/>
          <w:spacing w:val="20"/>
          <w:sz w:val="32"/>
          <w:szCs w:val="32"/>
          <w:highlight w:val="none"/>
          <w:u w:val="none"/>
        </w:rPr>
        <w:t xml:space="preserve"> </w:t>
      </w:r>
    </w:p>
    <w:p>
      <w:pPr>
        <w:ind w:firstLine="1280" w:firstLineChars="400"/>
        <w:rPr>
          <w:rFonts w:hint="default" w:ascii="Times New Roman" w:hAnsi="Times New Roman" w:eastAsia="新宋体" w:cs="Times New Roman"/>
          <w:color w:val="auto"/>
          <w:sz w:val="32"/>
          <w:szCs w:val="32"/>
          <w:highlight w:val="none"/>
        </w:rPr>
      </w:pPr>
    </w:p>
    <w:p>
      <w:pPr>
        <w:ind w:firstLine="0" w:firstLineChars="0"/>
        <w:rPr>
          <w:rFonts w:hint="default" w:ascii="Times New Roman" w:hAnsi="Times New Roman" w:eastAsia="新宋体" w:cs="Times New Roman"/>
          <w:color w:val="auto"/>
          <w:sz w:val="32"/>
          <w:szCs w:val="32"/>
          <w:highlight w:val="none"/>
        </w:rPr>
      </w:pPr>
      <w:r>
        <w:rPr>
          <w:rFonts w:hint="default" w:ascii="Times New Roman" w:hAnsi="Times New Roman" w:eastAsia="新宋体" w:cs="Times New Roman"/>
          <w:color w:val="auto"/>
          <w:sz w:val="32"/>
          <w:szCs w:val="32"/>
          <w:highlight w:val="none"/>
          <w:lang w:val="en-US" w:eastAsia="zh-CN"/>
        </w:rPr>
        <w:t xml:space="preserve">       </w:t>
      </w:r>
      <w:r>
        <w:rPr>
          <w:rFonts w:hint="default" w:ascii="Times New Roman" w:hAnsi="Times New Roman" w:eastAsia="新宋体" w:cs="Times New Roman"/>
          <w:color w:val="auto"/>
          <w:sz w:val="32"/>
          <w:szCs w:val="32"/>
          <w:highlight w:val="none"/>
        </w:rPr>
        <w:t>委 托 方：</w:t>
      </w:r>
    </w:p>
    <w:p>
      <w:pPr>
        <w:ind w:firstLine="0" w:firstLineChars="0"/>
        <w:rPr>
          <w:rFonts w:hint="default" w:ascii="Times New Roman" w:hAnsi="Times New Roman" w:eastAsia="新宋体" w:cs="Times New Roman"/>
          <w:color w:val="auto"/>
          <w:sz w:val="32"/>
          <w:szCs w:val="32"/>
          <w:highlight w:val="none"/>
          <w:lang w:val="en-US" w:eastAsia="zh-CN"/>
        </w:rPr>
      </w:pPr>
      <w:r>
        <w:rPr>
          <w:rFonts w:hint="default" w:ascii="Times New Roman" w:hAnsi="Times New Roman" w:eastAsia="新宋体" w:cs="Times New Roman"/>
          <w:color w:val="auto"/>
          <w:sz w:val="32"/>
          <w:szCs w:val="32"/>
          <w:highlight w:val="none"/>
          <w:lang w:val="en-US" w:eastAsia="zh-CN"/>
        </w:rPr>
        <w:t xml:space="preserve">       </w:t>
      </w:r>
    </w:p>
    <w:p>
      <w:pPr>
        <w:ind w:firstLine="0" w:firstLineChars="0"/>
        <w:rPr>
          <w:rFonts w:hint="default" w:ascii="Times New Roman" w:hAnsi="Times New Roman" w:eastAsia="新宋体" w:cs="Times New Roman"/>
          <w:color w:val="auto"/>
          <w:sz w:val="32"/>
          <w:szCs w:val="32"/>
          <w:highlight w:val="none"/>
        </w:rPr>
      </w:pPr>
      <w:r>
        <w:rPr>
          <w:rFonts w:hint="default" w:ascii="Times New Roman" w:hAnsi="Times New Roman" w:eastAsia="新宋体" w:cs="Times New Roman"/>
          <w:color w:val="auto"/>
          <w:sz w:val="32"/>
          <w:szCs w:val="32"/>
          <w:highlight w:val="none"/>
          <w:lang w:val="en-US" w:eastAsia="zh-CN"/>
        </w:rPr>
        <w:t xml:space="preserve">       </w:t>
      </w:r>
      <w:r>
        <w:rPr>
          <w:rFonts w:hint="eastAsia" w:eastAsia="新宋体" w:cs="Times New Roman"/>
          <w:color w:val="auto"/>
          <w:sz w:val="32"/>
          <w:szCs w:val="32"/>
          <w:highlight w:val="none"/>
          <w:lang w:eastAsia="zh-CN"/>
        </w:rPr>
        <w:t>受</w:t>
      </w:r>
      <w:r>
        <w:rPr>
          <w:rFonts w:hint="eastAsia" w:eastAsia="新宋体" w:cs="Times New Roman"/>
          <w:color w:val="auto"/>
          <w:sz w:val="32"/>
          <w:szCs w:val="32"/>
          <w:highlight w:val="none"/>
          <w:lang w:val="en-US" w:eastAsia="zh-CN"/>
        </w:rPr>
        <w:t xml:space="preserve"> </w:t>
      </w:r>
      <w:r>
        <w:rPr>
          <w:rFonts w:hint="eastAsia" w:eastAsia="新宋体" w:cs="Times New Roman"/>
          <w:color w:val="auto"/>
          <w:sz w:val="32"/>
          <w:szCs w:val="32"/>
          <w:highlight w:val="none"/>
          <w:lang w:eastAsia="zh-CN"/>
        </w:rPr>
        <w:t>托</w:t>
      </w:r>
      <w:r>
        <w:rPr>
          <w:rFonts w:hint="eastAsia" w:eastAsia="新宋体" w:cs="Times New Roman"/>
          <w:color w:val="auto"/>
          <w:sz w:val="32"/>
          <w:szCs w:val="32"/>
          <w:highlight w:val="none"/>
          <w:lang w:val="en-US" w:eastAsia="zh-CN"/>
        </w:rPr>
        <w:t xml:space="preserve"> </w:t>
      </w:r>
      <w:r>
        <w:rPr>
          <w:rFonts w:hint="eastAsia" w:eastAsia="新宋体" w:cs="Times New Roman"/>
          <w:color w:val="auto"/>
          <w:sz w:val="32"/>
          <w:szCs w:val="32"/>
          <w:highlight w:val="none"/>
          <w:lang w:eastAsia="zh-CN"/>
        </w:rPr>
        <w:t>方</w:t>
      </w:r>
      <w:r>
        <w:rPr>
          <w:rFonts w:hint="default" w:ascii="Times New Roman" w:hAnsi="Times New Roman" w:eastAsia="新宋体" w:cs="Times New Roman"/>
          <w:color w:val="auto"/>
          <w:sz w:val="32"/>
          <w:szCs w:val="32"/>
          <w:highlight w:val="none"/>
        </w:rPr>
        <w:t>：</w:t>
      </w:r>
    </w:p>
    <w:p>
      <w:pPr>
        <w:ind w:left="1540" w:hanging="1155" w:hangingChars="550"/>
        <w:rPr>
          <w:rFonts w:hint="default" w:ascii="Times New Roman" w:hAnsi="Times New Roman" w:eastAsia="新宋体" w:cs="Times New Roman"/>
          <w:color w:val="auto"/>
          <w:szCs w:val="28"/>
          <w:highlight w:val="none"/>
        </w:rPr>
      </w:pPr>
    </w:p>
    <w:p>
      <w:pPr>
        <w:spacing w:line="360" w:lineRule="auto"/>
        <w:ind w:left="0" w:leftChars="0" w:firstLine="0" w:firstLineChars="0"/>
        <w:jc w:val="center"/>
        <w:rPr>
          <w:rFonts w:hint="default" w:ascii="Times New Roman" w:hAnsi="Times New Roman" w:eastAsia="新宋体" w:cs="Times New Roman"/>
          <w:color w:val="auto"/>
          <w:sz w:val="28"/>
          <w:szCs w:val="28"/>
          <w:highlight w:val="none"/>
        </w:rPr>
      </w:pPr>
    </w:p>
    <w:p>
      <w:pPr>
        <w:spacing w:line="360" w:lineRule="auto"/>
        <w:ind w:left="0" w:leftChars="0" w:firstLine="0" w:firstLineChars="0"/>
        <w:jc w:val="center"/>
        <w:rPr>
          <w:rFonts w:hint="default" w:ascii="Times New Roman" w:hAnsi="Times New Roman" w:eastAsia="新宋体" w:cs="Times New Roman"/>
          <w:color w:val="auto"/>
          <w:sz w:val="28"/>
          <w:szCs w:val="28"/>
          <w:highlight w:val="none"/>
        </w:rPr>
      </w:pPr>
    </w:p>
    <w:p>
      <w:pPr>
        <w:spacing w:line="360" w:lineRule="auto"/>
        <w:ind w:left="0" w:leftChars="0" w:firstLine="0" w:firstLineChars="0"/>
        <w:jc w:val="center"/>
        <w:rPr>
          <w:rFonts w:hint="default" w:ascii="Times New Roman" w:hAnsi="Times New Roman" w:eastAsia="新宋体" w:cs="Times New Roman"/>
          <w:color w:val="auto"/>
          <w:sz w:val="28"/>
          <w:szCs w:val="28"/>
          <w:highlight w:val="none"/>
        </w:rPr>
      </w:pPr>
    </w:p>
    <w:p>
      <w:pPr>
        <w:spacing w:line="360" w:lineRule="auto"/>
        <w:ind w:left="0" w:leftChars="0" w:firstLine="0" w:firstLineChars="0"/>
        <w:jc w:val="center"/>
        <w:rPr>
          <w:rFonts w:hint="default" w:ascii="Times New Roman" w:hAnsi="Times New Roman" w:eastAsia="新宋体" w:cs="Times New Roman"/>
          <w:color w:val="auto"/>
          <w:sz w:val="28"/>
          <w:szCs w:val="28"/>
          <w:highlight w:val="none"/>
        </w:rPr>
      </w:pPr>
    </w:p>
    <w:p>
      <w:pPr>
        <w:spacing w:line="360" w:lineRule="auto"/>
        <w:ind w:left="0" w:leftChars="0" w:firstLine="0" w:firstLineChars="0"/>
        <w:jc w:val="center"/>
        <w:rPr>
          <w:rFonts w:hint="default" w:ascii="Times New Roman" w:hAnsi="Times New Roman" w:eastAsia="新宋体" w:cs="Times New Roman"/>
          <w:color w:val="auto"/>
          <w:sz w:val="28"/>
          <w:szCs w:val="28"/>
          <w:highlight w:val="none"/>
        </w:rPr>
      </w:pPr>
      <w:r>
        <w:rPr>
          <w:rFonts w:hint="default" w:ascii="Times New Roman" w:hAnsi="Times New Roman" w:eastAsia="新宋体" w:cs="Times New Roman"/>
          <w:color w:val="auto"/>
          <w:sz w:val="28"/>
          <w:szCs w:val="28"/>
          <w:highlight w:val="none"/>
        </w:rPr>
        <w:t>签订时间：    年    月    日</w:t>
      </w:r>
    </w:p>
    <w:p>
      <w:pPr>
        <w:ind w:left="1541" w:leftChars="734" w:firstLine="525" w:firstLineChars="250"/>
        <w:rPr>
          <w:rFonts w:hint="default" w:ascii="Times New Roman" w:hAnsi="Times New Roman" w:eastAsia="新宋体" w:cs="Times New Roman"/>
          <w:color w:val="auto"/>
          <w:szCs w:val="28"/>
          <w:highlight w:val="none"/>
        </w:rPr>
      </w:pPr>
    </w:p>
    <w:p>
      <w:pPr>
        <w:ind w:left="0" w:leftChars="0" w:firstLine="0" w:firstLineChars="0"/>
        <w:rPr>
          <w:rFonts w:hint="default" w:ascii="Times New Roman" w:hAnsi="Times New Roman" w:eastAsia="新宋体" w:cs="Times New Roman"/>
          <w:color w:val="auto"/>
          <w:szCs w:val="28"/>
          <w:highlight w:val="none"/>
        </w:rPr>
      </w:pPr>
    </w:p>
    <w:p>
      <w:pPr>
        <w:spacing w:line="540" w:lineRule="exact"/>
        <w:ind w:left="1399" w:leftChars="266" w:hanging="840" w:hangingChars="350"/>
        <w:rPr>
          <w:rFonts w:hint="default" w:ascii="Times New Roman" w:hAnsi="Times New Roman" w:eastAsia="隶书" w:cs="Times New Roman"/>
          <w:color w:val="auto"/>
          <w:spacing w:val="10"/>
          <w:sz w:val="20"/>
          <w:szCs w:val="24"/>
          <w:highlight w:val="none"/>
          <w:u w:val="single"/>
        </w:rPr>
      </w:pPr>
      <w:r>
        <w:rPr>
          <w:rFonts w:hint="default" w:ascii="Times New Roman" w:hAnsi="Times New Roman" w:eastAsia="新宋体" w:cs="Times New Roman"/>
          <w:color w:val="auto"/>
          <w:sz w:val="24"/>
          <w:szCs w:val="24"/>
          <w:highlight w:val="none"/>
        </w:rPr>
        <w:t>委托方（以下简称甲方）：</w:t>
      </w:r>
      <w:r>
        <w:rPr>
          <w:rFonts w:hint="default" w:ascii="Times New Roman" w:hAnsi="Times New Roman" w:eastAsia="隶书" w:cs="Times New Roman"/>
          <w:color w:val="auto"/>
          <w:spacing w:val="20"/>
          <w:sz w:val="24"/>
          <w:szCs w:val="24"/>
          <w:highlight w:val="none"/>
          <w:u w:val="single"/>
        </w:rPr>
        <w:t>南通市市区涵闸管理中心</w:t>
      </w:r>
    </w:p>
    <w:p>
      <w:pPr>
        <w:spacing w:line="540" w:lineRule="exact"/>
        <w:ind w:left="2839" w:leftChars="266" w:hanging="2280" w:hangingChars="950"/>
        <w:rPr>
          <w:rFonts w:hint="default" w:ascii="Times New Roman" w:hAnsi="Times New Roman" w:eastAsia="隶书" w:cs="Times New Roman"/>
          <w:color w:val="auto"/>
          <w:sz w:val="20"/>
          <w:szCs w:val="24"/>
          <w:highlight w:val="none"/>
          <w:lang w:val="en-US" w:eastAsia="zh-CN"/>
        </w:rPr>
      </w:pPr>
      <w:r>
        <w:rPr>
          <w:rFonts w:hint="eastAsia" w:eastAsia="新宋体" w:cs="Times New Roman"/>
          <w:color w:val="auto"/>
          <w:sz w:val="24"/>
          <w:szCs w:val="24"/>
          <w:highlight w:val="none"/>
          <w:lang w:eastAsia="zh-CN"/>
        </w:rPr>
        <w:t>受托方</w:t>
      </w:r>
      <w:r>
        <w:rPr>
          <w:rFonts w:hint="default" w:ascii="Times New Roman" w:hAnsi="Times New Roman" w:eastAsia="新宋体" w:cs="Times New Roman"/>
          <w:color w:val="auto"/>
          <w:sz w:val="24"/>
          <w:szCs w:val="24"/>
          <w:highlight w:val="none"/>
        </w:rPr>
        <w:t>（以下简称</w:t>
      </w:r>
      <w:r>
        <w:rPr>
          <w:rFonts w:hint="default" w:ascii="Times New Roman" w:hAnsi="Times New Roman" w:eastAsia="新宋体" w:cs="Times New Roman"/>
          <w:color w:val="auto"/>
          <w:sz w:val="24"/>
          <w:szCs w:val="24"/>
          <w:highlight w:val="none"/>
          <w:lang w:eastAsia="zh-CN"/>
        </w:rPr>
        <w:t>乙方</w:t>
      </w:r>
      <w:r>
        <w:rPr>
          <w:rFonts w:hint="default" w:ascii="Times New Roman" w:hAnsi="Times New Roman" w:eastAsia="新宋体" w:cs="Times New Roman"/>
          <w:color w:val="auto"/>
          <w:sz w:val="24"/>
          <w:szCs w:val="24"/>
          <w:highlight w:val="none"/>
        </w:rPr>
        <w:t>）：</w:t>
      </w:r>
      <w:r>
        <w:rPr>
          <w:rFonts w:hint="default" w:ascii="Times New Roman" w:hAnsi="Times New Roman" w:eastAsia="新宋体" w:cs="Times New Roman"/>
          <w:color w:val="auto"/>
          <w:sz w:val="24"/>
          <w:szCs w:val="24"/>
          <w:highlight w:val="none"/>
          <w:u w:val="single"/>
          <w:lang w:val="en-US" w:eastAsia="zh-CN"/>
        </w:rPr>
        <w:t xml:space="preserve">                         </w:t>
      </w:r>
      <w:r>
        <w:rPr>
          <w:rFonts w:hint="default" w:ascii="Times New Roman" w:hAnsi="Times New Roman" w:eastAsia="隶书" w:cs="Times New Roman"/>
          <w:color w:val="auto"/>
          <w:spacing w:val="20"/>
          <w:sz w:val="24"/>
          <w:szCs w:val="24"/>
          <w:highlight w:val="none"/>
          <w:u w:val="none"/>
          <w:lang w:val="en-US" w:eastAsia="zh-CN"/>
        </w:rPr>
        <w:t xml:space="preserve">                    </w:t>
      </w:r>
    </w:p>
    <w:p>
      <w:pPr>
        <w:spacing w:line="600" w:lineRule="exact"/>
        <w:ind w:firstLine="480" w:firstLineChars="200"/>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lang w:val="en-US" w:eastAsia="zh-CN"/>
        </w:rPr>
        <w:t>为确保甲方各闸（站）运行安全，根据水利工程管理规范要求，需对</w:t>
      </w:r>
      <w:r>
        <w:rPr>
          <w:rFonts w:hint="default" w:ascii="Times New Roman" w:hAnsi="Times New Roman" w:eastAsia="新宋体" w:cs="Times New Roman"/>
          <w:color w:val="auto"/>
          <w:sz w:val="24"/>
          <w:szCs w:val="24"/>
          <w:highlight w:val="none"/>
        </w:rPr>
        <w:t>任港闸站</w:t>
      </w:r>
      <w:r>
        <w:rPr>
          <w:rFonts w:hint="eastAsia" w:eastAsia="新宋体" w:cs="Times New Roman"/>
          <w:color w:val="auto"/>
          <w:sz w:val="24"/>
          <w:szCs w:val="24"/>
          <w:highlight w:val="none"/>
          <w:lang w:eastAsia="zh-CN"/>
        </w:rPr>
        <w:t>（</w:t>
      </w:r>
      <w:r>
        <w:rPr>
          <w:rFonts w:hint="default" w:ascii="Times New Roman" w:hAnsi="Times New Roman" w:eastAsia="新宋体" w:cs="Times New Roman"/>
          <w:color w:val="auto"/>
          <w:sz w:val="24"/>
          <w:szCs w:val="24"/>
          <w:highlight w:val="none"/>
          <w:lang w:eastAsia="zh-CN"/>
        </w:rPr>
        <w:t>上</w:t>
      </w:r>
      <w:r>
        <w:rPr>
          <w:rFonts w:hint="eastAsia" w:eastAsia="新宋体" w:cs="Times New Roman"/>
          <w:color w:val="auto"/>
          <w:sz w:val="24"/>
          <w:szCs w:val="24"/>
          <w:highlight w:val="none"/>
          <w:lang w:eastAsia="zh-CN"/>
        </w:rPr>
        <w:t>、</w:t>
      </w:r>
      <w:r>
        <w:rPr>
          <w:rFonts w:hint="default" w:ascii="Times New Roman" w:hAnsi="Times New Roman" w:eastAsia="新宋体" w:cs="Times New Roman"/>
          <w:color w:val="auto"/>
          <w:sz w:val="24"/>
          <w:szCs w:val="24"/>
          <w:highlight w:val="none"/>
          <w:lang w:eastAsia="zh-CN"/>
        </w:rPr>
        <w:t>下闸首</w:t>
      </w:r>
      <w:r>
        <w:rPr>
          <w:rFonts w:hint="eastAsia" w:eastAsia="新宋体" w:cs="Times New Roman"/>
          <w:color w:val="auto"/>
          <w:sz w:val="24"/>
          <w:szCs w:val="24"/>
          <w:highlight w:val="none"/>
          <w:lang w:eastAsia="zh-CN"/>
        </w:rPr>
        <w:t>）</w:t>
      </w:r>
      <w:r>
        <w:rPr>
          <w:rFonts w:hint="default" w:ascii="Times New Roman" w:hAnsi="Times New Roman" w:eastAsia="新宋体" w:cs="Times New Roman"/>
          <w:color w:val="auto"/>
          <w:sz w:val="24"/>
          <w:szCs w:val="24"/>
          <w:highlight w:val="none"/>
        </w:rPr>
        <w:t>、</w:t>
      </w:r>
      <w:r>
        <w:rPr>
          <w:rFonts w:hint="default" w:ascii="Times New Roman" w:hAnsi="Times New Roman" w:eastAsia="新宋体" w:cs="Times New Roman"/>
          <w:color w:val="auto"/>
          <w:sz w:val="24"/>
          <w:szCs w:val="24"/>
          <w:highlight w:val="none"/>
          <w:lang w:eastAsia="zh-CN"/>
        </w:rPr>
        <w:t>西被新闸、</w:t>
      </w:r>
      <w:r>
        <w:rPr>
          <w:rFonts w:hint="default" w:ascii="Times New Roman" w:hAnsi="Times New Roman" w:eastAsia="新宋体" w:cs="Times New Roman"/>
          <w:color w:val="auto"/>
          <w:sz w:val="24"/>
          <w:szCs w:val="24"/>
          <w:highlight w:val="none"/>
        </w:rPr>
        <w:t>小姚港闸、幸福河闸站、郭里头闸站、海港北闸、兴石河闸站、营船港北闸、</w:t>
      </w:r>
      <w:r>
        <w:rPr>
          <w:rFonts w:hint="default" w:ascii="Times New Roman" w:hAnsi="Times New Roman" w:eastAsia="新宋体" w:cs="Times New Roman"/>
          <w:color w:val="auto"/>
          <w:sz w:val="24"/>
          <w:szCs w:val="24"/>
          <w:highlight w:val="none"/>
          <w:lang w:eastAsia="zh-CN"/>
        </w:rPr>
        <w:t>陆洪闸站、</w:t>
      </w:r>
      <w:r>
        <w:rPr>
          <w:rFonts w:hint="default" w:ascii="Times New Roman" w:hAnsi="Times New Roman" w:eastAsia="新宋体" w:cs="Times New Roman"/>
          <w:color w:val="auto"/>
          <w:sz w:val="24"/>
          <w:szCs w:val="24"/>
          <w:highlight w:val="none"/>
        </w:rPr>
        <w:t>界港河闸</w:t>
      </w:r>
      <w:r>
        <w:rPr>
          <w:rFonts w:hint="default" w:ascii="Times New Roman" w:hAnsi="Times New Roman" w:eastAsia="新宋体" w:cs="Times New Roman"/>
          <w:color w:val="auto"/>
          <w:sz w:val="24"/>
          <w:szCs w:val="24"/>
          <w:highlight w:val="none"/>
          <w:lang w:val="en-US" w:eastAsia="zh-CN"/>
        </w:rPr>
        <w:t>1</w:t>
      </w:r>
      <w:r>
        <w:rPr>
          <w:rFonts w:hint="eastAsia" w:eastAsia="新宋体" w:cs="Times New Roman"/>
          <w:color w:val="auto"/>
          <w:sz w:val="24"/>
          <w:szCs w:val="24"/>
          <w:highlight w:val="none"/>
          <w:lang w:val="en-US" w:eastAsia="zh-CN"/>
        </w:rPr>
        <w:t>0</w:t>
      </w:r>
      <w:r>
        <w:rPr>
          <w:rFonts w:hint="default" w:ascii="Times New Roman" w:hAnsi="Times New Roman" w:eastAsia="新宋体" w:cs="Times New Roman"/>
          <w:color w:val="auto"/>
          <w:sz w:val="24"/>
          <w:szCs w:val="24"/>
          <w:highlight w:val="none"/>
          <w:lang w:eastAsia="zh-CN"/>
        </w:rPr>
        <w:t>座</w:t>
      </w:r>
      <w:r>
        <w:rPr>
          <w:rFonts w:hint="default" w:ascii="Times New Roman" w:hAnsi="Times New Roman" w:eastAsia="新宋体" w:cs="Times New Roman"/>
          <w:color w:val="auto"/>
          <w:sz w:val="24"/>
          <w:szCs w:val="24"/>
          <w:highlight w:val="none"/>
        </w:rPr>
        <w:t>闸（站）进行</w:t>
      </w:r>
      <w:r>
        <w:rPr>
          <w:rFonts w:hint="default" w:ascii="Times New Roman" w:hAnsi="Times New Roman" w:eastAsia="新宋体" w:cs="Times New Roman"/>
          <w:color w:val="auto"/>
          <w:sz w:val="24"/>
          <w:szCs w:val="24"/>
          <w:highlight w:val="none"/>
          <w:lang w:eastAsia="zh-CN"/>
        </w:rPr>
        <w:t>水下摸检</w:t>
      </w:r>
      <w:r>
        <w:rPr>
          <w:rFonts w:hint="default" w:ascii="Times New Roman" w:hAnsi="Times New Roman" w:eastAsia="新宋体" w:cs="Times New Roman"/>
          <w:color w:val="auto"/>
          <w:sz w:val="24"/>
          <w:szCs w:val="24"/>
          <w:highlight w:val="none"/>
          <w:lang w:val="en-US" w:eastAsia="zh-CN"/>
        </w:rPr>
        <w:t>。甲乙双方</w:t>
      </w:r>
      <w:r>
        <w:rPr>
          <w:rFonts w:hint="default" w:ascii="Times New Roman" w:hAnsi="Times New Roman" w:eastAsia="新宋体" w:cs="Times New Roman"/>
          <w:color w:val="auto"/>
          <w:sz w:val="24"/>
          <w:szCs w:val="24"/>
          <w:highlight w:val="none"/>
        </w:rPr>
        <w:t>就相关事宜</w:t>
      </w:r>
      <w:r>
        <w:rPr>
          <w:rFonts w:hint="default" w:ascii="Times New Roman" w:hAnsi="Times New Roman" w:eastAsia="新宋体" w:cs="Times New Roman"/>
          <w:color w:val="auto"/>
          <w:sz w:val="24"/>
          <w:szCs w:val="24"/>
          <w:highlight w:val="none"/>
          <w:lang w:eastAsia="zh-CN"/>
        </w:rPr>
        <w:t>，达成如下协议：</w:t>
      </w:r>
    </w:p>
    <w:p>
      <w:pPr>
        <w:numPr>
          <w:ilvl w:val="0"/>
          <w:numId w:val="2"/>
        </w:numPr>
        <w:spacing w:line="540" w:lineRule="exact"/>
        <w:ind w:firstLine="482" w:firstLineChars="200"/>
        <w:outlineLvl w:val="9"/>
        <w:rPr>
          <w:rFonts w:hint="default" w:ascii="Times New Roman" w:hAnsi="Times New Roman" w:eastAsia="新宋体" w:cs="Times New Roman"/>
          <w:b/>
          <w:bCs/>
          <w:color w:val="auto"/>
          <w:sz w:val="24"/>
          <w:szCs w:val="24"/>
          <w:highlight w:val="none"/>
        </w:rPr>
      </w:pPr>
      <w:r>
        <w:rPr>
          <w:rFonts w:hint="eastAsia" w:eastAsia="新宋体" w:cs="Times New Roman"/>
          <w:b/>
          <w:bCs/>
          <w:color w:val="auto"/>
          <w:sz w:val="24"/>
          <w:szCs w:val="24"/>
          <w:highlight w:val="none"/>
          <w:lang w:eastAsia="zh-CN"/>
        </w:rPr>
        <w:t>项目</w:t>
      </w:r>
      <w:r>
        <w:rPr>
          <w:rFonts w:hint="default" w:ascii="Times New Roman" w:hAnsi="Times New Roman" w:eastAsia="新宋体" w:cs="Times New Roman"/>
          <w:b/>
          <w:bCs/>
          <w:color w:val="auto"/>
          <w:sz w:val="24"/>
          <w:szCs w:val="24"/>
          <w:highlight w:val="none"/>
          <w:lang w:eastAsia="zh-CN"/>
        </w:rPr>
        <w:t>主要</w:t>
      </w:r>
      <w:r>
        <w:rPr>
          <w:rFonts w:hint="default" w:ascii="Times New Roman" w:hAnsi="Times New Roman" w:eastAsia="新宋体" w:cs="Times New Roman"/>
          <w:b/>
          <w:bCs/>
          <w:color w:val="auto"/>
          <w:sz w:val="24"/>
          <w:szCs w:val="24"/>
          <w:highlight w:val="none"/>
        </w:rPr>
        <w:t>内容</w:t>
      </w:r>
    </w:p>
    <w:p>
      <w:pPr>
        <w:spacing w:line="600" w:lineRule="exact"/>
        <w:ind w:firstLine="480" w:firstLineChars="200"/>
        <w:rPr>
          <w:rFonts w:hint="default" w:ascii="Times New Roman" w:hAnsi="Times New Roman" w:eastAsia="新宋体" w:cs="Times New Roman"/>
          <w:color w:val="auto"/>
          <w:sz w:val="24"/>
          <w:szCs w:val="24"/>
          <w:highlight w:val="none"/>
          <w:lang w:eastAsia="zh-CN"/>
        </w:rPr>
      </w:pPr>
      <w:r>
        <w:rPr>
          <w:rFonts w:hint="default" w:ascii="Times New Roman" w:hAnsi="Times New Roman" w:eastAsia="新宋体" w:cs="Times New Roman"/>
          <w:color w:val="auto"/>
          <w:sz w:val="24"/>
          <w:szCs w:val="24"/>
          <w:highlight w:val="none"/>
          <w:lang w:eastAsia="zh-CN"/>
        </w:rPr>
        <w:t>水下摸检</w:t>
      </w:r>
      <w:r>
        <w:rPr>
          <w:rFonts w:hint="default" w:eastAsia="新宋体" w:cs="Times New Roman"/>
          <w:color w:val="auto"/>
          <w:sz w:val="24"/>
          <w:szCs w:val="24"/>
          <w:highlight w:val="none"/>
          <w:lang w:eastAsia="zh-CN"/>
        </w:rPr>
        <w:t>范围：上游连接段—闸室—下游连接段</w:t>
      </w:r>
      <w:r>
        <w:rPr>
          <w:rFonts w:hint="default" w:eastAsia="新宋体" w:cs="Times New Roman"/>
          <w:b w:val="0"/>
          <w:bCs w:val="0"/>
          <w:color w:val="auto"/>
          <w:sz w:val="24"/>
          <w:szCs w:val="24"/>
          <w:highlight w:val="none"/>
          <w:lang w:eastAsia="zh-CN"/>
        </w:rPr>
        <w:t>（小姚港闸仅对闸室和长江侧连接段进行摸检）</w:t>
      </w:r>
      <w:r>
        <w:rPr>
          <w:rFonts w:hint="default" w:eastAsia="新宋体" w:cs="Times New Roman"/>
          <w:color w:val="auto"/>
          <w:sz w:val="24"/>
          <w:szCs w:val="24"/>
          <w:highlight w:val="none"/>
          <w:lang w:eastAsia="zh-CN"/>
        </w:rPr>
        <w:t>；</w:t>
      </w:r>
    </w:p>
    <w:p>
      <w:pPr>
        <w:numPr>
          <w:ilvl w:val="-1"/>
          <w:numId w:val="0"/>
        </w:numPr>
        <w:spacing w:line="600" w:lineRule="exact"/>
        <w:ind w:firstLine="480" w:firstLineChars="200"/>
        <w:outlineLvl w:val="9"/>
        <w:rPr>
          <w:rFonts w:hint="default" w:ascii="Times New Roman" w:hAnsi="Times New Roman" w:eastAsia="新宋体" w:cs="Times New Roman"/>
          <w:b w:val="0"/>
          <w:bCs w:val="0"/>
          <w:color w:val="auto"/>
          <w:sz w:val="24"/>
          <w:szCs w:val="24"/>
          <w:highlight w:val="none"/>
        </w:rPr>
      </w:pPr>
      <w:r>
        <w:rPr>
          <w:rFonts w:hint="default" w:eastAsia="新宋体" w:cs="Times New Roman"/>
          <w:color w:val="auto"/>
          <w:sz w:val="24"/>
          <w:szCs w:val="24"/>
          <w:highlight w:val="none"/>
          <w:lang w:val="en-US" w:eastAsia="zh-CN"/>
        </w:rPr>
        <w:t>主要部位</w:t>
      </w:r>
      <w:r>
        <w:rPr>
          <w:rFonts w:hint="default" w:ascii="Times New Roman" w:hAnsi="Times New Roman" w:eastAsia="新宋体" w:cs="Times New Roman"/>
          <w:b w:val="0"/>
          <w:bCs w:val="0"/>
          <w:color w:val="auto"/>
          <w:sz w:val="24"/>
          <w:szCs w:val="24"/>
          <w:highlight w:val="none"/>
          <w:lang w:val="en-US" w:eastAsia="zh-CN"/>
        </w:rPr>
        <w:t>：</w:t>
      </w:r>
      <w:r>
        <w:rPr>
          <w:rFonts w:hint="default" w:eastAsia="新宋体" w:cs="Times New Roman"/>
          <w:b w:val="0"/>
          <w:bCs w:val="0"/>
          <w:color w:val="auto"/>
          <w:sz w:val="24"/>
          <w:szCs w:val="24"/>
          <w:highlight w:val="none"/>
          <w:lang w:val="en-US" w:eastAsia="zh-CN"/>
        </w:rPr>
        <w:t>主闸门门槽和止水、检修门门槽</w:t>
      </w:r>
      <w:r>
        <w:rPr>
          <w:rFonts w:hint="default" w:ascii="Times New Roman" w:hAnsi="Times New Roman" w:eastAsia="新宋体" w:cs="Times New Roman"/>
          <w:b w:val="0"/>
          <w:bCs w:val="0"/>
          <w:color w:val="auto"/>
          <w:sz w:val="24"/>
          <w:szCs w:val="24"/>
          <w:highlight w:val="none"/>
          <w:lang w:val="en-US" w:eastAsia="zh-CN"/>
        </w:rPr>
        <w:t>、</w:t>
      </w:r>
      <w:r>
        <w:rPr>
          <w:rFonts w:hint="default" w:eastAsia="新宋体" w:cs="Times New Roman"/>
          <w:b w:val="0"/>
          <w:bCs w:val="0"/>
          <w:color w:val="auto"/>
          <w:sz w:val="24"/>
          <w:szCs w:val="24"/>
          <w:highlight w:val="none"/>
          <w:lang w:val="en-US" w:eastAsia="zh-CN"/>
        </w:rPr>
        <w:t>泵站流道拦污栅、</w:t>
      </w:r>
      <w:r>
        <w:rPr>
          <w:rFonts w:hint="default" w:ascii="Times New Roman" w:hAnsi="Times New Roman" w:eastAsia="新宋体" w:cs="Times New Roman"/>
          <w:b w:val="0"/>
          <w:bCs w:val="0"/>
          <w:color w:val="auto"/>
          <w:sz w:val="24"/>
          <w:szCs w:val="24"/>
          <w:highlight w:val="none"/>
          <w:lang w:val="en-US" w:eastAsia="zh-CN"/>
        </w:rPr>
        <w:t>闸底板、</w:t>
      </w:r>
      <w:r>
        <w:rPr>
          <w:rFonts w:hint="default" w:ascii="Times New Roman" w:hAnsi="Times New Roman" w:eastAsia="新宋体" w:cs="Times New Roman"/>
          <w:b w:val="0"/>
          <w:bCs w:val="0"/>
          <w:color w:val="auto"/>
          <w:sz w:val="24"/>
          <w:szCs w:val="24"/>
          <w:highlight w:val="none"/>
          <w:lang w:val="en-US"/>
        </w:rPr>
        <w:t>消力池</w:t>
      </w:r>
      <w:r>
        <w:rPr>
          <w:rFonts w:hint="default" w:ascii="Times New Roman" w:hAnsi="Times New Roman" w:eastAsia="新宋体" w:cs="Times New Roman"/>
          <w:b w:val="0"/>
          <w:bCs w:val="0"/>
          <w:color w:val="auto"/>
          <w:sz w:val="24"/>
          <w:szCs w:val="24"/>
          <w:highlight w:val="none"/>
          <w:lang w:val="en-US" w:eastAsia="zh-CN"/>
        </w:rPr>
        <w:t>、</w:t>
      </w:r>
      <w:r>
        <w:rPr>
          <w:rFonts w:hint="default" w:ascii="Times New Roman" w:hAnsi="Times New Roman" w:eastAsia="新宋体" w:cs="Times New Roman"/>
          <w:b w:val="0"/>
          <w:bCs w:val="0"/>
          <w:color w:val="auto"/>
          <w:sz w:val="24"/>
          <w:szCs w:val="24"/>
          <w:highlight w:val="none"/>
          <w:lang w:val="en-US"/>
        </w:rPr>
        <w:t>消力坎、</w:t>
      </w:r>
      <w:r>
        <w:rPr>
          <w:rFonts w:hint="default" w:eastAsia="新宋体" w:cs="Times New Roman"/>
          <w:b w:val="0"/>
          <w:bCs w:val="0"/>
          <w:color w:val="auto"/>
          <w:sz w:val="24"/>
          <w:szCs w:val="24"/>
          <w:highlight w:val="none"/>
          <w:lang w:val="en-US" w:eastAsia="zh-CN"/>
        </w:rPr>
        <w:t>护坦、</w:t>
      </w:r>
      <w:r>
        <w:rPr>
          <w:rFonts w:hint="default" w:ascii="Times New Roman" w:hAnsi="Times New Roman" w:eastAsia="新宋体" w:cs="Times New Roman"/>
          <w:b w:val="0"/>
          <w:bCs w:val="0"/>
          <w:color w:val="auto"/>
          <w:sz w:val="24"/>
          <w:szCs w:val="24"/>
          <w:highlight w:val="none"/>
          <w:lang w:val="en-US"/>
        </w:rPr>
        <w:t>上下游翼墙</w:t>
      </w:r>
      <w:r>
        <w:rPr>
          <w:rFonts w:hint="default" w:ascii="Times New Roman" w:hAnsi="Times New Roman" w:eastAsia="新宋体" w:cs="Times New Roman"/>
          <w:b w:val="0"/>
          <w:bCs w:val="0"/>
          <w:color w:val="auto"/>
          <w:sz w:val="24"/>
          <w:szCs w:val="24"/>
          <w:highlight w:val="none"/>
          <w:lang w:val="en-US" w:eastAsia="zh-CN"/>
        </w:rPr>
        <w:t>及相关伸缩缝等</w:t>
      </w:r>
      <w:r>
        <w:rPr>
          <w:rFonts w:hint="default" w:eastAsia="新宋体" w:cs="Times New Roman"/>
          <w:b w:val="0"/>
          <w:bCs w:val="0"/>
          <w:color w:val="auto"/>
          <w:sz w:val="24"/>
          <w:szCs w:val="24"/>
          <w:highlight w:val="none"/>
          <w:lang w:val="en-US" w:eastAsia="zh-CN"/>
        </w:rPr>
        <w:t>。</w:t>
      </w:r>
    </w:p>
    <w:p>
      <w:pPr>
        <w:spacing w:line="540" w:lineRule="exact"/>
        <w:ind w:firstLine="482" w:firstLineChars="200"/>
        <w:outlineLvl w:val="9"/>
        <w:rPr>
          <w:rFonts w:hint="default" w:ascii="Times New Roman" w:hAnsi="Times New Roman" w:eastAsia="新宋体" w:cs="Times New Roman"/>
          <w:b/>
          <w:bCs/>
          <w:color w:val="auto"/>
          <w:sz w:val="24"/>
          <w:szCs w:val="24"/>
          <w:highlight w:val="none"/>
        </w:rPr>
      </w:pPr>
      <w:r>
        <w:rPr>
          <w:rFonts w:hint="default" w:ascii="Times New Roman" w:hAnsi="Times New Roman" w:eastAsia="新宋体" w:cs="Times New Roman"/>
          <w:b/>
          <w:bCs/>
          <w:color w:val="auto"/>
          <w:sz w:val="24"/>
          <w:szCs w:val="24"/>
          <w:highlight w:val="none"/>
        </w:rPr>
        <w:t>二、双方的主要义务</w:t>
      </w:r>
    </w:p>
    <w:p>
      <w:pPr>
        <w:spacing w:line="540" w:lineRule="exact"/>
        <w:ind w:firstLine="480" w:firstLineChars="200"/>
        <w:outlineLvl w:val="9"/>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（一）甲方的主要义务：</w:t>
      </w:r>
    </w:p>
    <w:p>
      <w:pPr>
        <w:spacing w:line="540" w:lineRule="exact"/>
        <w:ind w:firstLine="480" w:firstLineChars="200"/>
        <w:outlineLvl w:val="9"/>
        <w:rPr>
          <w:rFonts w:hint="default" w:ascii="Times New Roman" w:hAnsi="Times New Roman" w:eastAsia="新宋体" w:cs="Times New Roman"/>
          <w:color w:val="auto"/>
          <w:sz w:val="24"/>
          <w:szCs w:val="24"/>
          <w:highlight w:val="none"/>
          <w:lang w:val="en-US" w:eastAsia="zh-CN"/>
        </w:rPr>
      </w:pPr>
      <w:r>
        <w:rPr>
          <w:rFonts w:hint="default" w:ascii="Times New Roman" w:hAnsi="Times New Roman" w:eastAsia="新宋体" w:cs="Times New Roman"/>
          <w:color w:val="auto"/>
          <w:sz w:val="24"/>
          <w:szCs w:val="24"/>
          <w:highlight w:val="none"/>
          <w:lang w:val="en-US"/>
        </w:rPr>
        <w:t>1、为乙方创造安全的</w:t>
      </w:r>
      <w:r>
        <w:rPr>
          <w:rFonts w:hint="default" w:ascii="Times New Roman" w:hAnsi="Times New Roman" w:eastAsia="新宋体" w:cs="Times New Roman"/>
          <w:color w:val="auto"/>
          <w:sz w:val="24"/>
          <w:szCs w:val="24"/>
          <w:highlight w:val="none"/>
          <w:lang w:val="en-US" w:eastAsia="zh-CN"/>
        </w:rPr>
        <w:t>作业</w:t>
      </w:r>
      <w:r>
        <w:rPr>
          <w:rFonts w:hint="default" w:ascii="Times New Roman" w:hAnsi="Times New Roman" w:eastAsia="新宋体" w:cs="Times New Roman"/>
          <w:color w:val="auto"/>
          <w:sz w:val="24"/>
          <w:szCs w:val="24"/>
          <w:highlight w:val="none"/>
          <w:lang w:val="en-US"/>
        </w:rPr>
        <w:t>环境</w:t>
      </w:r>
      <w:r>
        <w:rPr>
          <w:rFonts w:hint="default" w:ascii="Times New Roman" w:hAnsi="Times New Roman" w:eastAsia="新宋体" w:cs="Times New Roman"/>
          <w:color w:val="auto"/>
          <w:sz w:val="24"/>
          <w:szCs w:val="24"/>
          <w:highlight w:val="none"/>
          <w:lang w:val="en-US" w:eastAsia="zh-CN"/>
        </w:rPr>
        <w:t>（水下作业时，工程须停止运行）；</w:t>
      </w:r>
    </w:p>
    <w:p>
      <w:pPr>
        <w:spacing w:line="540" w:lineRule="exact"/>
        <w:ind w:firstLine="480" w:firstLineChars="200"/>
        <w:outlineLvl w:val="9"/>
        <w:rPr>
          <w:rFonts w:hint="default" w:ascii="Times New Roman" w:hAnsi="Times New Roman" w:eastAsia="新宋体" w:cs="Times New Roman"/>
          <w:color w:val="auto"/>
          <w:sz w:val="24"/>
          <w:szCs w:val="24"/>
          <w:highlight w:val="none"/>
          <w:lang w:val="en-US"/>
        </w:rPr>
      </w:pPr>
      <w:r>
        <w:rPr>
          <w:rFonts w:hint="default" w:ascii="Times New Roman" w:hAnsi="Times New Roman" w:eastAsia="新宋体" w:cs="Times New Roman"/>
          <w:color w:val="auto"/>
          <w:sz w:val="24"/>
          <w:szCs w:val="24"/>
          <w:highlight w:val="none"/>
          <w:lang w:val="en-US" w:eastAsia="zh-CN"/>
        </w:rPr>
        <w:t>2、提供工程相关图纸及资料</w:t>
      </w:r>
      <w:r>
        <w:rPr>
          <w:rFonts w:hint="default" w:ascii="Times New Roman" w:hAnsi="Times New Roman" w:eastAsia="新宋体" w:cs="Times New Roman"/>
          <w:color w:val="auto"/>
          <w:sz w:val="24"/>
          <w:szCs w:val="24"/>
          <w:highlight w:val="none"/>
          <w:lang w:val="en-US"/>
        </w:rPr>
        <w:t>；</w:t>
      </w:r>
    </w:p>
    <w:p>
      <w:pPr>
        <w:spacing w:line="540" w:lineRule="exact"/>
        <w:ind w:firstLine="480" w:firstLineChars="200"/>
        <w:outlineLvl w:val="9"/>
        <w:rPr>
          <w:rFonts w:hint="default" w:ascii="Times New Roman" w:hAnsi="Times New Roman" w:eastAsia="新宋体" w:cs="Times New Roman"/>
          <w:color w:val="auto"/>
          <w:sz w:val="24"/>
          <w:szCs w:val="24"/>
          <w:highlight w:val="none"/>
          <w:lang w:val="en-US"/>
        </w:rPr>
      </w:pPr>
      <w:r>
        <w:rPr>
          <w:rFonts w:hint="default" w:ascii="Times New Roman" w:hAnsi="Times New Roman" w:eastAsia="新宋体" w:cs="Times New Roman"/>
          <w:color w:val="auto"/>
          <w:sz w:val="24"/>
          <w:szCs w:val="24"/>
          <w:highlight w:val="none"/>
          <w:lang w:val="en-US" w:eastAsia="zh-CN"/>
        </w:rPr>
        <w:t>3</w:t>
      </w:r>
      <w:r>
        <w:rPr>
          <w:rFonts w:hint="default" w:ascii="Times New Roman" w:hAnsi="Times New Roman" w:eastAsia="新宋体" w:cs="Times New Roman"/>
          <w:color w:val="auto"/>
          <w:sz w:val="24"/>
          <w:szCs w:val="24"/>
          <w:highlight w:val="none"/>
          <w:lang w:val="en-US"/>
        </w:rPr>
        <w:t>、负责按照合同支付</w:t>
      </w:r>
      <w:r>
        <w:rPr>
          <w:rFonts w:hint="default" w:ascii="Times New Roman" w:hAnsi="Times New Roman" w:eastAsia="新宋体" w:cs="Times New Roman"/>
          <w:color w:val="auto"/>
          <w:sz w:val="24"/>
          <w:szCs w:val="24"/>
          <w:highlight w:val="none"/>
          <w:lang w:val="en-US" w:eastAsia="zh-CN"/>
        </w:rPr>
        <w:t>项目费用</w:t>
      </w:r>
      <w:r>
        <w:rPr>
          <w:rFonts w:hint="default" w:ascii="Times New Roman" w:hAnsi="Times New Roman" w:eastAsia="新宋体" w:cs="Times New Roman"/>
          <w:color w:val="auto"/>
          <w:sz w:val="24"/>
          <w:szCs w:val="24"/>
          <w:highlight w:val="none"/>
          <w:lang w:val="en-US"/>
        </w:rPr>
        <w:t>；</w:t>
      </w:r>
    </w:p>
    <w:p>
      <w:pPr>
        <w:spacing w:line="540" w:lineRule="exact"/>
        <w:ind w:firstLine="480" w:firstLineChars="200"/>
        <w:outlineLvl w:val="9"/>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（二）乙方的主要义务</w:t>
      </w:r>
    </w:p>
    <w:p>
      <w:pPr>
        <w:spacing w:line="540" w:lineRule="exact"/>
        <w:ind w:firstLine="480" w:firstLineChars="200"/>
        <w:outlineLvl w:val="9"/>
        <w:rPr>
          <w:rFonts w:hint="default" w:ascii="Times New Roman" w:hAnsi="Times New Roman" w:eastAsia="新宋体" w:cs="Times New Roman"/>
          <w:color w:val="auto"/>
          <w:sz w:val="24"/>
          <w:szCs w:val="24"/>
          <w:highlight w:val="none"/>
          <w:lang w:val="en-US" w:eastAsia="zh-CN"/>
        </w:rPr>
      </w:pPr>
      <w:r>
        <w:rPr>
          <w:rFonts w:hint="default" w:ascii="Times New Roman" w:hAnsi="Times New Roman" w:eastAsia="新宋体" w:cs="Times New Roman"/>
          <w:color w:val="auto"/>
          <w:sz w:val="24"/>
          <w:szCs w:val="24"/>
          <w:highlight w:val="none"/>
          <w:lang w:val="en-US"/>
        </w:rPr>
        <w:t>1、按期完成甲方委托，</w:t>
      </w:r>
      <w:r>
        <w:rPr>
          <w:rFonts w:hint="default" w:ascii="Times New Roman" w:hAnsi="Times New Roman" w:eastAsia="新宋体" w:cs="Times New Roman"/>
          <w:color w:val="auto"/>
          <w:sz w:val="24"/>
          <w:szCs w:val="24"/>
          <w:highlight w:val="none"/>
          <w:lang w:val="en-US" w:eastAsia="zh-CN"/>
        </w:rPr>
        <w:t>完成水下摸检作业；</w:t>
      </w:r>
    </w:p>
    <w:p>
      <w:pPr>
        <w:spacing w:line="540" w:lineRule="exact"/>
        <w:ind w:firstLine="480" w:firstLineChars="200"/>
        <w:outlineLvl w:val="9"/>
        <w:rPr>
          <w:rFonts w:hint="default" w:ascii="Times New Roman" w:hAnsi="Times New Roman" w:eastAsia="新宋体" w:cs="Times New Roman"/>
          <w:color w:val="auto"/>
          <w:sz w:val="24"/>
          <w:szCs w:val="24"/>
          <w:highlight w:val="none"/>
          <w:lang w:val="en-US" w:eastAsia="zh-CN"/>
        </w:rPr>
      </w:pPr>
      <w:r>
        <w:rPr>
          <w:rFonts w:hint="default" w:ascii="Times New Roman" w:hAnsi="Times New Roman" w:eastAsia="新宋体" w:cs="Times New Roman"/>
          <w:color w:val="auto"/>
          <w:sz w:val="24"/>
          <w:szCs w:val="24"/>
          <w:highlight w:val="none"/>
          <w:lang w:val="en-US" w:eastAsia="zh-CN"/>
        </w:rPr>
        <w:t>2、摸检过程中，</w:t>
      </w:r>
      <w:r>
        <w:rPr>
          <w:rFonts w:hint="default" w:ascii="Times New Roman" w:hAnsi="Times New Roman" w:eastAsia="新宋体" w:cs="Times New Roman"/>
          <w:color w:val="auto"/>
          <w:sz w:val="24"/>
          <w:szCs w:val="24"/>
          <w:highlight w:val="none"/>
          <w:lang w:val="en-US"/>
        </w:rPr>
        <w:t>乙方必须如实向甲方汇报水下摸检情况</w:t>
      </w:r>
      <w:r>
        <w:rPr>
          <w:rFonts w:hint="default" w:ascii="Times New Roman" w:hAnsi="Times New Roman" w:eastAsia="新宋体" w:cs="Times New Roman"/>
          <w:color w:val="auto"/>
          <w:sz w:val="24"/>
          <w:szCs w:val="24"/>
          <w:highlight w:val="none"/>
          <w:lang w:val="en-US" w:eastAsia="zh-CN"/>
        </w:rPr>
        <w:t>；摸检结束后，乙方应</w:t>
      </w:r>
      <w:r>
        <w:rPr>
          <w:rFonts w:hint="default" w:ascii="Times New Roman" w:hAnsi="Times New Roman" w:eastAsia="新宋体" w:cs="Times New Roman"/>
          <w:color w:val="auto"/>
          <w:sz w:val="24"/>
          <w:szCs w:val="24"/>
          <w:highlight w:val="none"/>
          <w:lang w:val="en-US"/>
        </w:rPr>
        <w:t>按期提交</w:t>
      </w:r>
      <w:r>
        <w:rPr>
          <w:rFonts w:hint="default" w:ascii="Times New Roman" w:hAnsi="Times New Roman" w:eastAsia="新宋体" w:cs="Times New Roman"/>
          <w:color w:val="auto"/>
          <w:sz w:val="24"/>
          <w:szCs w:val="24"/>
          <w:highlight w:val="none"/>
          <w:lang w:val="en-US" w:eastAsia="zh-CN"/>
        </w:rPr>
        <w:t>检查</w:t>
      </w:r>
      <w:r>
        <w:rPr>
          <w:rFonts w:hint="default" w:ascii="Times New Roman" w:hAnsi="Times New Roman" w:eastAsia="新宋体" w:cs="Times New Roman"/>
          <w:color w:val="auto"/>
          <w:sz w:val="24"/>
          <w:szCs w:val="24"/>
          <w:highlight w:val="none"/>
          <w:lang w:val="en-US"/>
        </w:rPr>
        <w:t>报告</w:t>
      </w:r>
      <w:r>
        <w:rPr>
          <w:rFonts w:hint="default" w:ascii="Times New Roman" w:hAnsi="Times New Roman" w:eastAsia="新宋体" w:cs="Times New Roman"/>
          <w:color w:val="auto"/>
          <w:sz w:val="24"/>
          <w:szCs w:val="24"/>
          <w:highlight w:val="none"/>
          <w:lang w:val="en-US" w:eastAsia="zh-CN"/>
        </w:rPr>
        <w:t>；</w:t>
      </w:r>
    </w:p>
    <w:p>
      <w:pPr>
        <w:spacing w:line="540" w:lineRule="exact"/>
        <w:ind w:firstLine="480" w:firstLineChars="200"/>
        <w:outlineLvl w:val="9"/>
        <w:rPr>
          <w:rFonts w:hint="default" w:ascii="Times New Roman" w:hAnsi="Times New Roman" w:eastAsia="新宋体" w:cs="Times New Roman"/>
          <w:color w:val="auto"/>
          <w:sz w:val="24"/>
          <w:szCs w:val="24"/>
          <w:highlight w:val="none"/>
          <w:lang w:val="en-US" w:eastAsia="zh-CN"/>
        </w:rPr>
      </w:pPr>
      <w:r>
        <w:rPr>
          <w:rFonts w:hint="default" w:ascii="Times New Roman" w:hAnsi="Times New Roman" w:eastAsia="新宋体" w:cs="Times New Roman"/>
          <w:color w:val="auto"/>
          <w:sz w:val="24"/>
          <w:szCs w:val="24"/>
          <w:highlight w:val="none"/>
          <w:lang w:val="en-US" w:eastAsia="zh-CN"/>
        </w:rPr>
        <w:t>3、积极采取安全保障措施，严格按照安全操作规程进行作业，杜绝“三违”现象。</w:t>
      </w:r>
    </w:p>
    <w:p>
      <w:pPr>
        <w:spacing w:line="540" w:lineRule="exact"/>
        <w:ind w:firstLine="482" w:firstLineChars="200"/>
        <w:outlineLvl w:val="9"/>
        <w:rPr>
          <w:rFonts w:hint="default" w:ascii="Times New Roman" w:hAnsi="Times New Roman" w:eastAsia="新宋体" w:cs="Times New Roman"/>
          <w:b/>
          <w:bCs/>
          <w:color w:val="auto"/>
          <w:sz w:val="24"/>
          <w:szCs w:val="24"/>
          <w:highlight w:val="none"/>
        </w:rPr>
      </w:pPr>
      <w:r>
        <w:rPr>
          <w:rFonts w:hint="default" w:ascii="Times New Roman" w:hAnsi="Times New Roman" w:eastAsia="新宋体" w:cs="Times New Roman"/>
          <w:b/>
          <w:bCs/>
          <w:color w:val="auto"/>
          <w:sz w:val="24"/>
          <w:szCs w:val="24"/>
          <w:highlight w:val="none"/>
        </w:rPr>
        <w:t>三、</w:t>
      </w:r>
      <w:r>
        <w:rPr>
          <w:rFonts w:hint="default" w:ascii="Times New Roman" w:hAnsi="Times New Roman" w:eastAsia="新宋体" w:cs="Times New Roman"/>
          <w:b/>
          <w:bCs/>
          <w:color w:val="auto"/>
          <w:sz w:val="24"/>
          <w:szCs w:val="24"/>
          <w:highlight w:val="none"/>
          <w:lang w:eastAsia="zh-CN"/>
        </w:rPr>
        <w:t>检查时间及</w:t>
      </w:r>
      <w:r>
        <w:rPr>
          <w:rFonts w:hint="default" w:ascii="Times New Roman" w:hAnsi="Times New Roman" w:eastAsia="新宋体" w:cs="Times New Roman"/>
          <w:b/>
          <w:bCs/>
          <w:color w:val="auto"/>
          <w:sz w:val="24"/>
          <w:szCs w:val="24"/>
          <w:highlight w:val="none"/>
        </w:rPr>
        <w:t>方式</w:t>
      </w:r>
    </w:p>
    <w:p>
      <w:pPr>
        <w:spacing w:line="540" w:lineRule="exact"/>
        <w:ind w:firstLine="480" w:firstLineChars="200"/>
        <w:outlineLvl w:val="9"/>
        <w:rPr>
          <w:rFonts w:hint="default" w:ascii="Times New Roman" w:hAnsi="Times New Roman" w:eastAsia="新宋体" w:cs="Times New Roman"/>
          <w:color w:val="auto"/>
          <w:sz w:val="24"/>
          <w:szCs w:val="24"/>
          <w:highlight w:val="none"/>
          <w:lang w:val="en-US" w:eastAsia="zh-CN"/>
        </w:rPr>
      </w:pPr>
      <w:r>
        <w:rPr>
          <w:rFonts w:hint="default" w:ascii="Times New Roman" w:hAnsi="Times New Roman" w:eastAsia="新宋体" w:cs="Times New Roman"/>
          <w:color w:val="auto"/>
          <w:sz w:val="24"/>
          <w:szCs w:val="24"/>
          <w:highlight w:val="none"/>
          <w:lang w:val="en-US" w:eastAsia="zh-CN"/>
        </w:rPr>
        <w:t>1、本项目工期为1</w:t>
      </w:r>
      <w:r>
        <w:rPr>
          <w:rFonts w:hint="eastAsia" w:eastAsia="新宋体" w:cs="Times New Roman"/>
          <w:color w:val="auto"/>
          <w:sz w:val="24"/>
          <w:szCs w:val="24"/>
          <w:highlight w:val="none"/>
          <w:lang w:val="en-US" w:eastAsia="zh-CN"/>
        </w:rPr>
        <w:t>5</w:t>
      </w:r>
      <w:r>
        <w:rPr>
          <w:rFonts w:hint="default" w:ascii="Times New Roman" w:hAnsi="Times New Roman" w:eastAsia="新宋体" w:cs="Times New Roman"/>
          <w:color w:val="auto"/>
          <w:sz w:val="24"/>
          <w:szCs w:val="24"/>
          <w:highlight w:val="none"/>
          <w:lang w:val="en-US" w:eastAsia="zh-CN"/>
        </w:rPr>
        <w:t>天，具体作业时间以甲方通知为准，</w:t>
      </w:r>
      <w:r>
        <w:rPr>
          <w:rFonts w:hint="default" w:ascii="Times New Roman" w:hAnsi="Times New Roman" w:eastAsia="新宋体" w:cs="Times New Roman"/>
          <w:color w:val="auto"/>
          <w:sz w:val="24"/>
          <w:szCs w:val="24"/>
          <w:highlight w:val="none"/>
        </w:rPr>
        <w:t>甲方向乙方下达检</w:t>
      </w:r>
      <w:r>
        <w:rPr>
          <w:rFonts w:hint="default" w:ascii="Times New Roman" w:hAnsi="Times New Roman" w:eastAsia="新宋体" w:cs="Times New Roman"/>
          <w:color w:val="auto"/>
          <w:sz w:val="24"/>
          <w:szCs w:val="24"/>
          <w:highlight w:val="none"/>
          <w:lang w:eastAsia="zh-CN"/>
        </w:rPr>
        <w:t>查</w:t>
      </w:r>
      <w:r>
        <w:rPr>
          <w:rFonts w:hint="default" w:ascii="Times New Roman" w:hAnsi="Times New Roman" w:eastAsia="新宋体" w:cs="Times New Roman"/>
          <w:color w:val="auto"/>
          <w:sz w:val="24"/>
          <w:szCs w:val="24"/>
          <w:highlight w:val="none"/>
        </w:rPr>
        <w:t>任务，</w:t>
      </w:r>
      <w:r>
        <w:rPr>
          <w:rFonts w:hint="default" w:ascii="Times New Roman" w:hAnsi="Times New Roman" w:eastAsia="新宋体" w:cs="Times New Roman"/>
          <w:color w:val="auto"/>
          <w:sz w:val="24"/>
          <w:szCs w:val="24"/>
          <w:highlight w:val="none"/>
          <w:lang w:eastAsia="zh-CN"/>
        </w:rPr>
        <w:t>将</w:t>
      </w:r>
      <w:r>
        <w:rPr>
          <w:rFonts w:hint="default" w:ascii="Times New Roman" w:hAnsi="Times New Roman" w:eastAsia="新宋体" w:cs="Times New Roman"/>
          <w:color w:val="auto"/>
          <w:sz w:val="24"/>
          <w:szCs w:val="24"/>
          <w:highlight w:val="none"/>
        </w:rPr>
        <w:t>提前</w:t>
      </w:r>
      <w:r>
        <w:rPr>
          <w:rFonts w:hint="default" w:ascii="Times New Roman" w:hAnsi="Times New Roman" w:eastAsia="新宋体" w:cs="Times New Roman"/>
          <w:color w:val="auto"/>
          <w:sz w:val="24"/>
          <w:szCs w:val="24"/>
          <w:highlight w:val="none"/>
          <w:lang w:val="en-US" w:eastAsia="zh-CN"/>
        </w:rPr>
        <w:t>3</w:t>
      </w:r>
      <w:r>
        <w:rPr>
          <w:rFonts w:hint="default" w:ascii="Times New Roman" w:hAnsi="Times New Roman" w:eastAsia="新宋体" w:cs="Times New Roman"/>
          <w:color w:val="auto"/>
          <w:sz w:val="24"/>
          <w:szCs w:val="24"/>
          <w:highlight w:val="none"/>
        </w:rPr>
        <w:t>天通知乙方</w:t>
      </w:r>
      <w:r>
        <w:rPr>
          <w:rFonts w:hint="default" w:ascii="Times New Roman" w:hAnsi="Times New Roman" w:eastAsia="新宋体" w:cs="Times New Roman"/>
          <w:color w:val="auto"/>
          <w:sz w:val="24"/>
          <w:szCs w:val="24"/>
          <w:highlight w:val="none"/>
          <w:lang w:eastAsia="zh-CN"/>
        </w:rPr>
        <w:t>；</w:t>
      </w:r>
    </w:p>
    <w:p>
      <w:pPr>
        <w:spacing w:line="540" w:lineRule="exact"/>
        <w:ind w:firstLine="480" w:firstLineChars="200"/>
        <w:outlineLvl w:val="9"/>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lang w:val="en-US" w:eastAsia="zh-CN"/>
        </w:rPr>
        <w:t>2</w:t>
      </w:r>
      <w:r>
        <w:rPr>
          <w:rFonts w:hint="default" w:ascii="Times New Roman" w:hAnsi="Times New Roman" w:eastAsia="新宋体" w:cs="Times New Roman"/>
          <w:color w:val="auto"/>
          <w:sz w:val="24"/>
          <w:szCs w:val="24"/>
          <w:highlight w:val="none"/>
        </w:rPr>
        <w:t>、乙方可会同甲方一起到工程现场开展</w:t>
      </w:r>
      <w:r>
        <w:rPr>
          <w:rFonts w:hint="default" w:ascii="Times New Roman" w:hAnsi="Times New Roman" w:eastAsia="新宋体" w:cs="Times New Roman"/>
          <w:color w:val="auto"/>
          <w:sz w:val="24"/>
          <w:szCs w:val="24"/>
          <w:highlight w:val="none"/>
          <w:lang w:eastAsia="zh-CN"/>
        </w:rPr>
        <w:t>检查</w:t>
      </w:r>
      <w:r>
        <w:rPr>
          <w:rFonts w:hint="default" w:ascii="Times New Roman" w:hAnsi="Times New Roman" w:eastAsia="新宋体" w:cs="Times New Roman"/>
          <w:color w:val="auto"/>
          <w:sz w:val="24"/>
          <w:szCs w:val="24"/>
          <w:highlight w:val="none"/>
        </w:rPr>
        <w:t>活动，也可按甲方要求单独去工地开展</w:t>
      </w:r>
      <w:r>
        <w:rPr>
          <w:rFonts w:hint="default" w:ascii="Times New Roman" w:hAnsi="Times New Roman" w:eastAsia="新宋体" w:cs="Times New Roman"/>
          <w:color w:val="auto"/>
          <w:sz w:val="24"/>
          <w:szCs w:val="24"/>
          <w:highlight w:val="none"/>
          <w:lang w:eastAsia="zh-CN"/>
        </w:rPr>
        <w:t>检查</w:t>
      </w:r>
      <w:r>
        <w:rPr>
          <w:rFonts w:hint="default" w:ascii="Times New Roman" w:hAnsi="Times New Roman" w:eastAsia="新宋体" w:cs="Times New Roman"/>
          <w:color w:val="auto"/>
          <w:sz w:val="24"/>
          <w:szCs w:val="24"/>
          <w:highlight w:val="none"/>
        </w:rPr>
        <w:t>工作。</w:t>
      </w:r>
    </w:p>
    <w:p>
      <w:pPr>
        <w:spacing w:line="540" w:lineRule="exact"/>
        <w:ind w:firstLine="482" w:firstLineChars="200"/>
        <w:outlineLvl w:val="9"/>
        <w:rPr>
          <w:rFonts w:hint="default" w:ascii="Times New Roman" w:hAnsi="Times New Roman" w:eastAsia="新宋体" w:cs="Times New Roman"/>
          <w:b/>
          <w:bCs/>
          <w:color w:val="auto"/>
          <w:sz w:val="24"/>
          <w:szCs w:val="24"/>
          <w:highlight w:val="none"/>
        </w:rPr>
      </w:pPr>
      <w:r>
        <w:rPr>
          <w:rFonts w:hint="default" w:ascii="Times New Roman" w:hAnsi="Times New Roman" w:eastAsia="新宋体" w:cs="Times New Roman"/>
          <w:b/>
          <w:bCs/>
          <w:color w:val="auto"/>
          <w:sz w:val="24"/>
          <w:szCs w:val="24"/>
          <w:highlight w:val="none"/>
        </w:rPr>
        <w:t>四、检</w:t>
      </w:r>
      <w:r>
        <w:rPr>
          <w:rFonts w:hint="default" w:ascii="Times New Roman" w:hAnsi="Times New Roman" w:eastAsia="新宋体" w:cs="Times New Roman"/>
          <w:b/>
          <w:bCs/>
          <w:color w:val="auto"/>
          <w:sz w:val="24"/>
          <w:szCs w:val="24"/>
          <w:highlight w:val="none"/>
          <w:lang w:eastAsia="zh-CN"/>
        </w:rPr>
        <w:t>查</w:t>
      </w:r>
      <w:r>
        <w:rPr>
          <w:rFonts w:hint="default" w:ascii="Times New Roman" w:hAnsi="Times New Roman" w:eastAsia="新宋体" w:cs="Times New Roman"/>
          <w:b/>
          <w:bCs/>
          <w:color w:val="auto"/>
          <w:sz w:val="24"/>
          <w:szCs w:val="24"/>
          <w:highlight w:val="none"/>
        </w:rPr>
        <w:t>成果</w:t>
      </w:r>
    </w:p>
    <w:p>
      <w:pPr>
        <w:spacing w:line="540" w:lineRule="exact"/>
        <w:ind w:firstLine="480" w:firstLineChars="200"/>
        <w:outlineLvl w:val="9"/>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1、乙方应向甲方阶段性报告检</w:t>
      </w:r>
      <w:r>
        <w:rPr>
          <w:rFonts w:hint="default" w:ascii="Times New Roman" w:hAnsi="Times New Roman" w:eastAsia="新宋体" w:cs="Times New Roman"/>
          <w:color w:val="auto"/>
          <w:sz w:val="24"/>
          <w:szCs w:val="24"/>
          <w:highlight w:val="none"/>
          <w:lang w:eastAsia="zh-CN"/>
        </w:rPr>
        <w:t>查</w:t>
      </w:r>
      <w:r>
        <w:rPr>
          <w:rFonts w:hint="default" w:ascii="Times New Roman" w:hAnsi="Times New Roman" w:eastAsia="新宋体" w:cs="Times New Roman"/>
          <w:color w:val="auto"/>
          <w:sz w:val="24"/>
          <w:szCs w:val="24"/>
          <w:highlight w:val="none"/>
        </w:rPr>
        <w:t>结果，全部检</w:t>
      </w:r>
      <w:r>
        <w:rPr>
          <w:rFonts w:hint="default" w:ascii="Times New Roman" w:hAnsi="Times New Roman" w:eastAsia="新宋体" w:cs="Times New Roman"/>
          <w:color w:val="auto"/>
          <w:sz w:val="24"/>
          <w:szCs w:val="24"/>
          <w:highlight w:val="none"/>
          <w:lang w:eastAsia="zh-CN"/>
        </w:rPr>
        <w:t>查</w:t>
      </w:r>
      <w:r>
        <w:rPr>
          <w:rFonts w:hint="default" w:ascii="Times New Roman" w:hAnsi="Times New Roman" w:eastAsia="新宋体" w:cs="Times New Roman"/>
          <w:color w:val="auto"/>
          <w:sz w:val="24"/>
          <w:szCs w:val="24"/>
          <w:highlight w:val="none"/>
        </w:rPr>
        <w:t>工作完成后</w:t>
      </w:r>
      <w:r>
        <w:rPr>
          <w:rFonts w:hint="eastAsia" w:eastAsia="新宋体" w:cs="Times New Roman"/>
          <w:color w:val="auto"/>
          <w:sz w:val="24"/>
          <w:szCs w:val="24"/>
          <w:highlight w:val="none"/>
          <w:lang w:val="en-US" w:eastAsia="zh-CN"/>
        </w:rPr>
        <w:t>15</w:t>
      </w:r>
      <w:r>
        <w:rPr>
          <w:rFonts w:hint="default" w:ascii="Times New Roman" w:hAnsi="Times New Roman" w:eastAsia="新宋体" w:cs="Times New Roman"/>
          <w:color w:val="auto"/>
          <w:sz w:val="24"/>
          <w:szCs w:val="24"/>
          <w:highlight w:val="none"/>
          <w:lang w:val="en-US" w:eastAsia="zh-CN"/>
        </w:rPr>
        <w:t>天内</w:t>
      </w:r>
      <w:r>
        <w:rPr>
          <w:rFonts w:hint="default" w:ascii="Times New Roman" w:hAnsi="Times New Roman" w:eastAsia="新宋体" w:cs="Times New Roman"/>
          <w:color w:val="auto"/>
          <w:sz w:val="24"/>
          <w:szCs w:val="24"/>
          <w:highlight w:val="none"/>
        </w:rPr>
        <w:t>，</w:t>
      </w:r>
      <w:r>
        <w:rPr>
          <w:rFonts w:hint="default" w:ascii="Times New Roman" w:hAnsi="Times New Roman" w:eastAsia="新宋体" w:cs="Times New Roman"/>
          <w:color w:val="auto"/>
          <w:sz w:val="24"/>
          <w:szCs w:val="24"/>
          <w:highlight w:val="none"/>
          <w:lang w:eastAsia="zh-CN"/>
        </w:rPr>
        <w:t>乙方应为</w:t>
      </w:r>
      <w:r>
        <w:rPr>
          <w:rFonts w:hint="default" w:ascii="Times New Roman" w:hAnsi="Times New Roman" w:eastAsia="新宋体" w:cs="Times New Roman"/>
          <w:color w:val="auto"/>
          <w:sz w:val="24"/>
          <w:szCs w:val="24"/>
          <w:highlight w:val="none"/>
        </w:rPr>
        <w:t>每座闸（站）</w:t>
      </w:r>
      <w:r>
        <w:rPr>
          <w:rFonts w:hint="default" w:ascii="Times New Roman" w:hAnsi="Times New Roman" w:eastAsia="新宋体" w:cs="Times New Roman"/>
          <w:color w:val="auto"/>
          <w:sz w:val="24"/>
          <w:szCs w:val="24"/>
          <w:highlight w:val="none"/>
          <w:lang w:eastAsia="zh-CN"/>
        </w:rPr>
        <w:t>提</w:t>
      </w:r>
      <w:r>
        <w:rPr>
          <w:rFonts w:hint="default" w:ascii="Times New Roman" w:hAnsi="Times New Roman" w:eastAsia="新宋体" w:cs="Times New Roman"/>
          <w:color w:val="auto"/>
          <w:sz w:val="24"/>
          <w:szCs w:val="24"/>
          <w:highlight w:val="none"/>
        </w:rPr>
        <w:t>交</w:t>
      </w:r>
      <w:r>
        <w:rPr>
          <w:rFonts w:hint="default" w:ascii="Times New Roman" w:hAnsi="Times New Roman" w:eastAsia="新宋体" w:cs="Times New Roman"/>
          <w:color w:val="auto"/>
          <w:sz w:val="24"/>
          <w:szCs w:val="24"/>
          <w:highlight w:val="none"/>
          <w:lang w:eastAsia="zh-CN"/>
        </w:rPr>
        <w:t>水下摸检</w:t>
      </w:r>
      <w:r>
        <w:rPr>
          <w:rFonts w:hint="default" w:ascii="Times New Roman" w:hAnsi="Times New Roman" w:eastAsia="新宋体" w:cs="Times New Roman"/>
          <w:color w:val="auto"/>
          <w:sz w:val="24"/>
          <w:szCs w:val="24"/>
          <w:highlight w:val="none"/>
        </w:rPr>
        <w:t>报告一式</w:t>
      </w:r>
      <w:r>
        <w:rPr>
          <w:rFonts w:hint="default" w:ascii="Times New Roman" w:hAnsi="Times New Roman" w:eastAsia="新宋体" w:cs="Times New Roman"/>
          <w:color w:val="auto"/>
          <w:sz w:val="24"/>
          <w:szCs w:val="24"/>
          <w:highlight w:val="none"/>
          <w:lang w:eastAsia="zh-CN"/>
        </w:rPr>
        <w:t>两</w:t>
      </w:r>
      <w:r>
        <w:rPr>
          <w:rFonts w:hint="default" w:ascii="Times New Roman" w:hAnsi="Times New Roman" w:eastAsia="新宋体" w:cs="Times New Roman"/>
          <w:color w:val="auto"/>
          <w:sz w:val="24"/>
          <w:szCs w:val="24"/>
          <w:highlight w:val="none"/>
        </w:rPr>
        <w:t>份，并提供WORD电子版。</w:t>
      </w:r>
    </w:p>
    <w:p>
      <w:pPr>
        <w:spacing w:line="540" w:lineRule="exact"/>
        <w:ind w:firstLine="480" w:firstLineChars="200"/>
        <w:outlineLvl w:val="9"/>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2、检</w:t>
      </w:r>
      <w:r>
        <w:rPr>
          <w:rFonts w:hint="default" w:ascii="Times New Roman" w:hAnsi="Times New Roman" w:eastAsia="新宋体" w:cs="Times New Roman"/>
          <w:color w:val="auto"/>
          <w:sz w:val="24"/>
          <w:szCs w:val="24"/>
          <w:highlight w:val="none"/>
          <w:lang w:eastAsia="zh-CN"/>
        </w:rPr>
        <w:t>查</w:t>
      </w:r>
      <w:r>
        <w:rPr>
          <w:rFonts w:hint="default" w:ascii="Times New Roman" w:hAnsi="Times New Roman" w:eastAsia="新宋体" w:cs="Times New Roman"/>
          <w:color w:val="auto"/>
          <w:sz w:val="24"/>
          <w:szCs w:val="24"/>
          <w:highlight w:val="none"/>
        </w:rPr>
        <w:t>过程中，发现较大质量缺陷，乙方应及时向甲方报告。</w:t>
      </w:r>
    </w:p>
    <w:p>
      <w:pPr>
        <w:spacing w:line="540" w:lineRule="exact"/>
        <w:ind w:firstLine="482" w:firstLineChars="200"/>
        <w:outlineLvl w:val="9"/>
        <w:rPr>
          <w:rFonts w:hint="default" w:ascii="Times New Roman" w:hAnsi="Times New Roman" w:eastAsia="新宋体" w:cs="Times New Roman"/>
          <w:b/>
          <w:bCs/>
          <w:color w:val="auto"/>
          <w:sz w:val="24"/>
          <w:szCs w:val="24"/>
          <w:highlight w:val="none"/>
        </w:rPr>
      </w:pPr>
      <w:r>
        <w:rPr>
          <w:rFonts w:hint="default" w:ascii="Times New Roman" w:hAnsi="Times New Roman" w:eastAsia="新宋体" w:cs="Times New Roman"/>
          <w:b/>
          <w:bCs/>
          <w:color w:val="auto"/>
          <w:sz w:val="24"/>
          <w:szCs w:val="24"/>
          <w:highlight w:val="none"/>
        </w:rPr>
        <w:t>五、检测经费及支付方式</w:t>
      </w:r>
    </w:p>
    <w:p>
      <w:pPr>
        <w:spacing w:line="540" w:lineRule="exact"/>
        <w:ind w:firstLine="480" w:firstLineChars="200"/>
        <w:outlineLvl w:val="9"/>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1、合同总价为</w:t>
      </w:r>
      <w:r>
        <w:rPr>
          <w:rFonts w:hint="default" w:ascii="Times New Roman" w:hAnsi="Times New Roman" w:eastAsia="新宋体" w:cs="Times New Roman"/>
          <w:color w:val="auto"/>
          <w:sz w:val="24"/>
          <w:szCs w:val="24"/>
          <w:highlight w:val="none"/>
          <w:u w:val="single"/>
          <w:lang w:val="en-US" w:eastAsia="zh-CN"/>
        </w:rPr>
        <w:t xml:space="preserve">                 </w:t>
      </w:r>
      <w:r>
        <w:rPr>
          <w:rFonts w:hint="default" w:ascii="Times New Roman" w:hAnsi="Times New Roman" w:eastAsia="新宋体" w:cs="Times New Roman"/>
          <w:color w:val="auto"/>
          <w:sz w:val="24"/>
          <w:szCs w:val="24"/>
          <w:highlight w:val="none"/>
          <w:lang w:eastAsia="zh-CN"/>
        </w:rPr>
        <w:t>，</w:t>
      </w:r>
      <w:r>
        <w:rPr>
          <w:rFonts w:hint="default" w:ascii="Times New Roman" w:hAnsi="Times New Roman" w:eastAsia="新宋体" w:cs="Times New Roman"/>
          <w:color w:val="auto"/>
          <w:sz w:val="24"/>
          <w:szCs w:val="24"/>
          <w:highlight w:val="none"/>
        </w:rPr>
        <w:t>检</w:t>
      </w:r>
      <w:r>
        <w:rPr>
          <w:rFonts w:hint="default" w:ascii="Times New Roman" w:hAnsi="Times New Roman" w:eastAsia="新宋体" w:cs="Times New Roman"/>
          <w:color w:val="auto"/>
          <w:sz w:val="24"/>
          <w:szCs w:val="24"/>
          <w:highlight w:val="none"/>
          <w:lang w:eastAsia="zh-CN"/>
        </w:rPr>
        <w:t>查</w:t>
      </w:r>
      <w:r>
        <w:rPr>
          <w:rFonts w:hint="default" w:ascii="Times New Roman" w:hAnsi="Times New Roman" w:eastAsia="新宋体" w:cs="Times New Roman"/>
          <w:color w:val="auto"/>
          <w:sz w:val="24"/>
          <w:szCs w:val="24"/>
          <w:highlight w:val="none"/>
        </w:rPr>
        <w:t>费用为总价承包的方式。</w:t>
      </w:r>
    </w:p>
    <w:p>
      <w:pPr>
        <w:spacing w:line="540" w:lineRule="exact"/>
        <w:ind w:firstLine="480" w:firstLineChars="200"/>
        <w:outlineLvl w:val="9"/>
        <w:rPr>
          <w:rFonts w:hint="default" w:ascii="Times New Roman" w:hAnsi="Times New Roman" w:eastAsia="新宋体" w:cs="Times New Roman"/>
          <w:color w:val="auto"/>
          <w:sz w:val="24"/>
          <w:szCs w:val="24"/>
          <w:highlight w:val="none"/>
          <w:lang w:eastAsia="zh-CN"/>
        </w:rPr>
      </w:pPr>
      <w:r>
        <w:rPr>
          <w:rFonts w:hint="default" w:ascii="Times New Roman" w:hAnsi="Times New Roman" w:eastAsia="新宋体" w:cs="Times New Roman"/>
          <w:color w:val="auto"/>
          <w:sz w:val="24"/>
          <w:szCs w:val="24"/>
          <w:highlight w:val="none"/>
          <w:lang w:eastAsia="zh-CN"/>
        </w:rPr>
        <w:t>2、合同签订生效后，乙方须按期完成水下摸检，作业结束后</w:t>
      </w:r>
      <w:r>
        <w:rPr>
          <w:rFonts w:hint="eastAsia" w:eastAsia="新宋体" w:cs="Times New Roman"/>
          <w:color w:val="auto"/>
          <w:sz w:val="24"/>
          <w:szCs w:val="24"/>
          <w:highlight w:val="none"/>
          <w:lang w:val="en-US" w:eastAsia="zh-CN"/>
        </w:rPr>
        <w:t>15</w:t>
      </w:r>
      <w:r>
        <w:rPr>
          <w:rFonts w:hint="default" w:ascii="Times New Roman" w:hAnsi="Times New Roman" w:eastAsia="新宋体" w:cs="Times New Roman"/>
          <w:color w:val="auto"/>
          <w:sz w:val="24"/>
          <w:szCs w:val="24"/>
          <w:highlight w:val="none"/>
          <w:lang w:val="en-US" w:eastAsia="zh-CN"/>
        </w:rPr>
        <w:t>天内</w:t>
      </w:r>
      <w:r>
        <w:rPr>
          <w:rFonts w:hint="default" w:ascii="Times New Roman" w:hAnsi="Times New Roman" w:eastAsia="新宋体" w:cs="Times New Roman"/>
          <w:color w:val="auto"/>
          <w:sz w:val="24"/>
          <w:szCs w:val="24"/>
          <w:highlight w:val="none"/>
          <w:lang w:eastAsia="zh-CN"/>
        </w:rPr>
        <w:t>提交</w:t>
      </w:r>
      <w:r>
        <w:rPr>
          <w:rFonts w:hint="default" w:ascii="Times New Roman" w:hAnsi="Times New Roman" w:eastAsia="新宋体" w:cs="Times New Roman"/>
          <w:color w:val="auto"/>
          <w:sz w:val="24"/>
          <w:szCs w:val="24"/>
          <w:highlight w:val="none"/>
        </w:rPr>
        <w:t>每座闸（站）</w:t>
      </w:r>
      <w:r>
        <w:rPr>
          <w:rFonts w:hint="default" w:ascii="Times New Roman" w:hAnsi="Times New Roman" w:eastAsia="新宋体" w:cs="Times New Roman"/>
          <w:color w:val="auto"/>
          <w:sz w:val="24"/>
          <w:szCs w:val="24"/>
          <w:highlight w:val="none"/>
          <w:lang w:eastAsia="zh-CN"/>
        </w:rPr>
        <w:t>水下摸检报告一式两份（提供WORD电子版），甲方在乙方完成上述工作之日起30天内将检测费用一次付清。</w:t>
      </w:r>
    </w:p>
    <w:p>
      <w:pPr>
        <w:spacing w:line="540" w:lineRule="exact"/>
        <w:ind w:firstLine="482" w:firstLineChars="200"/>
        <w:outlineLvl w:val="9"/>
        <w:rPr>
          <w:rFonts w:hint="default" w:ascii="Times New Roman" w:hAnsi="Times New Roman" w:eastAsia="新宋体" w:cs="Times New Roman"/>
          <w:b/>
          <w:bCs/>
          <w:color w:val="auto"/>
          <w:sz w:val="24"/>
          <w:szCs w:val="24"/>
          <w:highlight w:val="none"/>
        </w:rPr>
      </w:pPr>
      <w:r>
        <w:rPr>
          <w:rFonts w:hint="default" w:ascii="Times New Roman" w:hAnsi="Times New Roman" w:eastAsia="新宋体" w:cs="Times New Roman"/>
          <w:b/>
          <w:bCs/>
          <w:color w:val="auto"/>
          <w:sz w:val="24"/>
          <w:szCs w:val="24"/>
          <w:highlight w:val="none"/>
        </w:rPr>
        <w:t>六、争议解决</w:t>
      </w:r>
    </w:p>
    <w:p>
      <w:pPr>
        <w:spacing w:line="540" w:lineRule="exact"/>
        <w:ind w:firstLine="480" w:firstLineChars="200"/>
        <w:outlineLvl w:val="9"/>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履行本合同如发生争议，应通过友好协商解决。如协商解决不成，则委托仲裁。裁决对双方当事人具有同等约束力。</w:t>
      </w:r>
    </w:p>
    <w:p>
      <w:pPr>
        <w:spacing w:line="540" w:lineRule="exact"/>
        <w:ind w:firstLine="482" w:firstLineChars="200"/>
        <w:outlineLvl w:val="9"/>
        <w:rPr>
          <w:rFonts w:hint="default" w:ascii="Times New Roman" w:hAnsi="Times New Roman" w:eastAsia="新宋体" w:cs="Times New Roman"/>
          <w:b/>
          <w:bCs/>
          <w:color w:val="auto"/>
          <w:sz w:val="24"/>
          <w:szCs w:val="24"/>
          <w:highlight w:val="none"/>
        </w:rPr>
      </w:pPr>
      <w:r>
        <w:rPr>
          <w:rFonts w:hint="default" w:ascii="Times New Roman" w:hAnsi="Times New Roman" w:eastAsia="新宋体" w:cs="Times New Roman"/>
          <w:b/>
          <w:bCs/>
          <w:color w:val="auto"/>
          <w:sz w:val="24"/>
          <w:szCs w:val="24"/>
          <w:highlight w:val="none"/>
        </w:rPr>
        <w:t>七、其他</w:t>
      </w:r>
    </w:p>
    <w:p>
      <w:pPr>
        <w:spacing w:line="540" w:lineRule="exact"/>
        <w:ind w:firstLine="480" w:firstLineChars="200"/>
        <w:outlineLvl w:val="9"/>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 xml:space="preserve"> 1、本合同自双方代表签字盖章之日起生效，自双方的主要义务履行完毕之日起终止。</w:t>
      </w:r>
    </w:p>
    <w:p>
      <w:pPr>
        <w:spacing w:line="540" w:lineRule="exact"/>
        <w:ind w:left="0" w:leftChars="0" w:firstLine="480" w:firstLineChars="200"/>
        <w:outlineLvl w:val="9"/>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 xml:space="preserve"> 2、本合同未尽事宜</w:t>
      </w:r>
      <w:r>
        <w:rPr>
          <w:rFonts w:hint="default" w:ascii="Times New Roman" w:hAnsi="Times New Roman" w:eastAsia="新宋体" w:cs="Times New Roman"/>
          <w:color w:val="auto"/>
          <w:sz w:val="24"/>
          <w:szCs w:val="24"/>
          <w:highlight w:val="none"/>
          <w:lang w:eastAsia="zh-CN"/>
        </w:rPr>
        <w:t>，</w:t>
      </w:r>
      <w:r>
        <w:rPr>
          <w:rFonts w:hint="default" w:ascii="Times New Roman" w:hAnsi="Times New Roman" w:eastAsia="新宋体" w:cs="Times New Roman"/>
          <w:color w:val="auto"/>
          <w:sz w:val="24"/>
          <w:szCs w:val="24"/>
          <w:highlight w:val="none"/>
        </w:rPr>
        <w:t>双方协商解决。</w:t>
      </w:r>
    </w:p>
    <w:p>
      <w:pPr>
        <w:spacing w:line="540" w:lineRule="exact"/>
        <w:ind w:left="0" w:leftChars="0" w:firstLine="480" w:firstLineChars="200"/>
        <w:outlineLvl w:val="9"/>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 xml:space="preserve"> 3、本合同一式</w:t>
      </w:r>
      <w:r>
        <w:rPr>
          <w:rFonts w:hint="default" w:ascii="Times New Roman" w:hAnsi="Times New Roman" w:eastAsia="新宋体" w:cs="Times New Roman"/>
          <w:color w:val="auto"/>
          <w:sz w:val="24"/>
          <w:szCs w:val="24"/>
          <w:highlight w:val="none"/>
          <w:lang w:eastAsia="zh-CN"/>
        </w:rPr>
        <w:t>四</w:t>
      </w:r>
      <w:r>
        <w:rPr>
          <w:rFonts w:hint="default" w:ascii="Times New Roman" w:hAnsi="Times New Roman" w:eastAsia="新宋体" w:cs="Times New Roman"/>
          <w:color w:val="auto"/>
          <w:sz w:val="24"/>
          <w:szCs w:val="24"/>
          <w:highlight w:val="none"/>
        </w:rPr>
        <w:t>份，双方各执</w:t>
      </w:r>
      <w:r>
        <w:rPr>
          <w:rFonts w:hint="default" w:ascii="Times New Roman" w:hAnsi="Times New Roman" w:eastAsia="新宋体" w:cs="Times New Roman"/>
          <w:color w:val="auto"/>
          <w:sz w:val="24"/>
          <w:szCs w:val="24"/>
          <w:highlight w:val="none"/>
          <w:lang w:eastAsia="zh-CN"/>
        </w:rPr>
        <w:t>两</w:t>
      </w:r>
      <w:r>
        <w:rPr>
          <w:rFonts w:hint="default" w:ascii="Times New Roman" w:hAnsi="Times New Roman" w:eastAsia="新宋体" w:cs="Times New Roman"/>
          <w:color w:val="auto"/>
          <w:sz w:val="24"/>
          <w:szCs w:val="24"/>
          <w:highlight w:val="none"/>
        </w:rPr>
        <w:t>份。</w:t>
      </w:r>
    </w:p>
    <w:p>
      <w:pPr>
        <w:spacing w:line="540" w:lineRule="exact"/>
        <w:ind w:left="0" w:leftChars="0" w:firstLine="480" w:firstLineChars="200"/>
        <w:outlineLvl w:val="9"/>
        <w:rPr>
          <w:rFonts w:hint="default" w:ascii="Times New Roman" w:hAnsi="Times New Roman" w:eastAsia="新宋体" w:cs="Times New Roman"/>
          <w:color w:val="auto"/>
          <w:sz w:val="24"/>
          <w:szCs w:val="24"/>
          <w:highlight w:val="none"/>
        </w:rPr>
      </w:pPr>
    </w:p>
    <w:p>
      <w:pPr>
        <w:spacing w:line="540" w:lineRule="exact"/>
        <w:ind w:firstLine="0" w:firstLineChars="0"/>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 xml:space="preserve">委托方（盖章）                   </w:t>
      </w:r>
      <w:r>
        <w:rPr>
          <w:rFonts w:hint="eastAsia" w:eastAsia="新宋体" w:cs="Times New Roman"/>
          <w:color w:val="auto"/>
          <w:sz w:val="24"/>
          <w:szCs w:val="24"/>
          <w:highlight w:val="none"/>
          <w:lang w:val="en-US" w:eastAsia="zh-CN"/>
        </w:rPr>
        <w:t xml:space="preserve">  </w:t>
      </w:r>
      <w:r>
        <w:rPr>
          <w:rFonts w:hint="default" w:ascii="Times New Roman" w:hAnsi="Times New Roman" w:eastAsia="新宋体" w:cs="Times New Roman"/>
          <w:color w:val="auto"/>
          <w:sz w:val="24"/>
          <w:szCs w:val="24"/>
          <w:highlight w:val="none"/>
        </w:rPr>
        <w:t>检测方（盖章）</w:t>
      </w:r>
    </w:p>
    <w:p>
      <w:pPr>
        <w:spacing w:line="540" w:lineRule="exact"/>
        <w:ind w:firstLine="0" w:firstLineChars="0"/>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代表人（签字）</w:t>
      </w:r>
      <w:r>
        <w:rPr>
          <w:rFonts w:hint="default" w:ascii="Times New Roman" w:hAnsi="Times New Roman" w:eastAsia="新宋体" w:cs="Times New Roman"/>
          <w:color w:val="auto"/>
          <w:sz w:val="24"/>
          <w:szCs w:val="24"/>
          <w:highlight w:val="none"/>
          <w:lang w:eastAsia="zh-CN"/>
        </w:rPr>
        <w:t>：</w:t>
      </w:r>
      <w:r>
        <w:rPr>
          <w:rFonts w:hint="default" w:ascii="Times New Roman" w:hAnsi="Times New Roman" w:eastAsia="新宋体" w:cs="Times New Roman"/>
          <w:color w:val="auto"/>
          <w:sz w:val="24"/>
          <w:szCs w:val="24"/>
          <w:highlight w:val="none"/>
        </w:rPr>
        <w:t xml:space="preserve">                 </w:t>
      </w:r>
      <w:r>
        <w:rPr>
          <w:rFonts w:hint="default" w:ascii="Times New Roman" w:hAnsi="Times New Roman" w:eastAsia="新宋体" w:cs="Times New Roman"/>
          <w:color w:val="auto"/>
          <w:sz w:val="24"/>
          <w:szCs w:val="24"/>
          <w:highlight w:val="none"/>
          <w:lang w:val="en-US" w:eastAsia="zh-CN"/>
        </w:rPr>
        <w:t xml:space="preserve"> </w:t>
      </w:r>
      <w:r>
        <w:rPr>
          <w:rFonts w:hint="eastAsia" w:eastAsia="新宋体" w:cs="Times New Roman"/>
          <w:color w:val="auto"/>
          <w:sz w:val="24"/>
          <w:szCs w:val="24"/>
          <w:highlight w:val="none"/>
          <w:lang w:val="en-US" w:eastAsia="zh-CN"/>
        </w:rPr>
        <w:t xml:space="preserve"> </w:t>
      </w:r>
      <w:r>
        <w:rPr>
          <w:rFonts w:hint="default" w:ascii="Times New Roman" w:hAnsi="Times New Roman" w:eastAsia="新宋体" w:cs="Times New Roman"/>
          <w:color w:val="auto"/>
          <w:sz w:val="24"/>
          <w:szCs w:val="24"/>
          <w:highlight w:val="none"/>
        </w:rPr>
        <w:t>代表人（签字）</w:t>
      </w:r>
      <w:r>
        <w:rPr>
          <w:rFonts w:hint="default" w:ascii="Times New Roman" w:hAnsi="Times New Roman" w:eastAsia="新宋体" w:cs="Times New Roman"/>
          <w:color w:val="auto"/>
          <w:sz w:val="24"/>
          <w:szCs w:val="24"/>
          <w:highlight w:val="none"/>
          <w:lang w:eastAsia="zh-CN"/>
        </w:rPr>
        <w:t>：</w:t>
      </w:r>
    </w:p>
    <w:p>
      <w:pPr>
        <w:spacing w:line="540" w:lineRule="exact"/>
        <w:ind w:firstLine="0" w:firstLineChars="0"/>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经办人（签字）</w:t>
      </w:r>
      <w:r>
        <w:rPr>
          <w:rFonts w:hint="default" w:ascii="Times New Roman" w:hAnsi="Times New Roman" w:eastAsia="新宋体" w:cs="Times New Roman"/>
          <w:color w:val="auto"/>
          <w:sz w:val="24"/>
          <w:szCs w:val="24"/>
          <w:highlight w:val="none"/>
          <w:lang w:eastAsia="zh-CN"/>
        </w:rPr>
        <w:t>：</w:t>
      </w:r>
      <w:r>
        <w:rPr>
          <w:rFonts w:hint="default" w:ascii="Times New Roman" w:hAnsi="Times New Roman" w:eastAsia="新宋体" w:cs="Times New Roman"/>
          <w:color w:val="auto"/>
          <w:sz w:val="24"/>
          <w:szCs w:val="24"/>
          <w:highlight w:val="none"/>
        </w:rPr>
        <w:t xml:space="preserve">                 </w:t>
      </w:r>
      <w:r>
        <w:rPr>
          <w:rFonts w:hint="default" w:ascii="Times New Roman" w:hAnsi="Times New Roman" w:eastAsia="新宋体" w:cs="Times New Roman"/>
          <w:color w:val="auto"/>
          <w:sz w:val="24"/>
          <w:szCs w:val="24"/>
          <w:highlight w:val="none"/>
          <w:lang w:val="en-US" w:eastAsia="zh-CN"/>
        </w:rPr>
        <w:t xml:space="preserve"> </w:t>
      </w:r>
      <w:r>
        <w:rPr>
          <w:rFonts w:hint="eastAsia" w:eastAsia="新宋体" w:cs="Times New Roman"/>
          <w:color w:val="auto"/>
          <w:sz w:val="24"/>
          <w:szCs w:val="24"/>
          <w:highlight w:val="none"/>
          <w:lang w:val="en-US" w:eastAsia="zh-CN"/>
        </w:rPr>
        <w:t xml:space="preserve"> </w:t>
      </w:r>
      <w:r>
        <w:rPr>
          <w:rFonts w:hint="default" w:ascii="Times New Roman" w:hAnsi="Times New Roman" w:eastAsia="新宋体" w:cs="Times New Roman"/>
          <w:color w:val="auto"/>
          <w:sz w:val="24"/>
          <w:szCs w:val="24"/>
          <w:highlight w:val="none"/>
        </w:rPr>
        <w:t>经办人（签字）</w:t>
      </w:r>
      <w:r>
        <w:rPr>
          <w:rFonts w:hint="default" w:ascii="Times New Roman" w:hAnsi="Times New Roman" w:eastAsia="新宋体" w:cs="Times New Roman"/>
          <w:color w:val="auto"/>
          <w:sz w:val="24"/>
          <w:szCs w:val="24"/>
          <w:highlight w:val="none"/>
          <w:lang w:eastAsia="zh-CN"/>
        </w:rPr>
        <w:t>：</w:t>
      </w:r>
    </w:p>
    <w:p>
      <w:pPr>
        <w:spacing w:line="540" w:lineRule="exact"/>
        <w:ind w:firstLine="0" w:firstLineChars="0"/>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开户银行</w:t>
      </w:r>
      <w:r>
        <w:rPr>
          <w:rFonts w:hint="default" w:ascii="Times New Roman" w:hAnsi="Times New Roman" w:eastAsia="新宋体" w:cs="Times New Roman"/>
          <w:color w:val="auto"/>
          <w:sz w:val="24"/>
          <w:szCs w:val="24"/>
          <w:highlight w:val="none"/>
          <w:lang w:eastAsia="zh-CN"/>
        </w:rPr>
        <w:t>：</w:t>
      </w:r>
      <w:r>
        <w:rPr>
          <w:rFonts w:hint="default" w:ascii="Times New Roman" w:hAnsi="Times New Roman" w:eastAsia="新宋体" w:cs="Times New Roman"/>
          <w:color w:val="auto"/>
          <w:sz w:val="24"/>
          <w:szCs w:val="24"/>
          <w:highlight w:val="none"/>
        </w:rPr>
        <w:t xml:space="preserve">                      </w:t>
      </w:r>
      <w:r>
        <w:rPr>
          <w:rFonts w:hint="default" w:ascii="Times New Roman" w:hAnsi="Times New Roman" w:eastAsia="新宋体" w:cs="Times New Roman"/>
          <w:color w:val="auto"/>
          <w:sz w:val="24"/>
          <w:szCs w:val="24"/>
          <w:highlight w:val="none"/>
          <w:lang w:val="en-US" w:eastAsia="zh-CN"/>
        </w:rPr>
        <w:t xml:space="preserve"> </w:t>
      </w:r>
      <w:r>
        <w:rPr>
          <w:rFonts w:hint="eastAsia" w:eastAsia="新宋体" w:cs="Times New Roman"/>
          <w:color w:val="auto"/>
          <w:sz w:val="24"/>
          <w:szCs w:val="24"/>
          <w:highlight w:val="none"/>
          <w:lang w:val="en-US" w:eastAsia="zh-CN"/>
        </w:rPr>
        <w:t xml:space="preserve">  </w:t>
      </w:r>
      <w:r>
        <w:rPr>
          <w:rFonts w:hint="default" w:ascii="Times New Roman" w:hAnsi="Times New Roman" w:eastAsia="新宋体" w:cs="Times New Roman"/>
          <w:color w:val="auto"/>
          <w:sz w:val="24"/>
          <w:szCs w:val="24"/>
          <w:highlight w:val="none"/>
        </w:rPr>
        <w:t>开户银行：</w:t>
      </w:r>
    </w:p>
    <w:p>
      <w:pPr>
        <w:spacing w:line="540" w:lineRule="exact"/>
        <w:ind w:firstLine="0" w:firstLineChars="0"/>
        <w:rPr>
          <w:rFonts w:hint="default" w:ascii="Times New Roman" w:hAnsi="Times New Roman" w:eastAsia="新宋体" w:cs="Times New Roman"/>
          <w:color w:val="auto"/>
          <w:sz w:val="28"/>
          <w:szCs w:val="28"/>
          <w:highlight w:val="none"/>
        </w:rPr>
      </w:pPr>
      <w:r>
        <w:rPr>
          <w:rFonts w:hint="default" w:ascii="Times New Roman" w:hAnsi="Times New Roman" w:eastAsia="新宋体" w:cs="Times New Roman"/>
          <w:color w:val="auto"/>
          <w:sz w:val="24"/>
          <w:szCs w:val="24"/>
          <w:highlight w:val="none"/>
        </w:rPr>
        <w:t>账</w:t>
      </w:r>
      <w:r>
        <w:rPr>
          <w:rFonts w:hint="default" w:ascii="Times New Roman" w:hAnsi="Times New Roman" w:eastAsia="新宋体" w:cs="Times New Roman"/>
          <w:color w:val="auto"/>
          <w:sz w:val="24"/>
          <w:szCs w:val="24"/>
          <w:highlight w:val="none"/>
          <w:lang w:val="en-US" w:eastAsia="zh-CN"/>
        </w:rPr>
        <w:t xml:space="preserve">    </w:t>
      </w:r>
      <w:r>
        <w:rPr>
          <w:rFonts w:hint="default" w:ascii="Times New Roman" w:hAnsi="Times New Roman" w:eastAsia="新宋体" w:cs="Times New Roman"/>
          <w:color w:val="auto"/>
          <w:sz w:val="24"/>
          <w:szCs w:val="24"/>
          <w:highlight w:val="none"/>
        </w:rPr>
        <w:t>号</w:t>
      </w:r>
      <w:r>
        <w:rPr>
          <w:rFonts w:hint="default" w:ascii="Times New Roman" w:hAnsi="Times New Roman" w:eastAsia="新宋体" w:cs="Times New Roman"/>
          <w:color w:val="auto"/>
          <w:sz w:val="24"/>
          <w:szCs w:val="24"/>
          <w:highlight w:val="none"/>
          <w:lang w:eastAsia="zh-CN"/>
        </w:rPr>
        <w:t>：</w:t>
      </w:r>
      <w:r>
        <w:rPr>
          <w:rFonts w:hint="default" w:ascii="Times New Roman" w:hAnsi="Times New Roman" w:eastAsia="新宋体" w:cs="Times New Roman"/>
          <w:color w:val="auto"/>
          <w:sz w:val="24"/>
          <w:szCs w:val="24"/>
          <w:highlight w:val="none"/>
        </w:rPr>
        <w:t xml:space="preserve">                       </w:t>
      </w:r>
      <w:r>
        <w:rPr>
          <w:rFonts w:hint="eastAsia" w:eastAsia="新宋体" w:cs="Times New Roman"/>
          <w:color w:val="auto"/>
          <w:sz w:val="24"/>
          <w:szCs w:val="24"/>
          <w:highlight w:val="none"/>
          <w:lang w:val="en-US" w:eastAsia="zh-CN"/>
        </w:rPr>
        <w:t xml:space="preserve">  </w:t>
      </w:r>
      <w:r>
        <w:rPr>
          <w:rFonts w:hint="default" w:ascii="Times New Roman" w:hAnsi="Times New Roman" w:eastAsia="新宋体" w:cs="Times New Roman"/>
          <w:color w:val="auto"/>
          <w:sz w:val="24"/>
          <w:szCs w:val="24"/>
          <w:highlight w:val="none"/>
        </w:rPr>
        <w:t xml:space="preserve">账    号： </w:t>
      </w:r>
      <w:r>
        <w:rPr>
          <w:rFonts w:hint="default" w:ascii="Times New Roman" w:hAnsi="Times New Roman" w:eastAsia="新宋体" w:cs="Times New Roman"/>
          <w:color w:val="auto"/>
          <w:sz w:val="28"/>
          <w:szCs w:val="28"/>
          <w:highlight w:val="none"/>
        </w:rPr>
        <w:t xml:space="preserve">        </w:t>
      </w:r>
    </w:p>
    <w:p>
      <w:pPr>
        <w:keepNext/>
        <w:keepLines/>
        <w:spacing w:before="100" w:after="100"/>
        <w:jc w:val="center"/>
        <w:outlineLvl w:val="0"/>
        <w:rPr>
          <w:rFonts w:hint="default" w:ascii="Times New Roman" w:hAnsi="Times New Roman" w:cs="Times New Roman"/>
          <w:caps/>
          <w:color w:val="auto"/>
          <w:kern w:val="44"/>
          <w:sz w:val="36"/>
          <w:szCs w:val="36"/>
          <w:highlight w:val="none"/>
        </w:rPr>
      </w:pPr>
      <w:bookmarkStart w:id="92" w:name="_Toc17925"/>
      <w:r>
        <w:rPr>
          <w:rFonts w:hint="default" w:ascii="Times New Roman" w:hAnsi="Times New Roman" w:cs="Times New Roman"/>
          <w:caps/>
          <w:color w:val="auto"/>
          <w:kern w:val="44"/>
          <w:sz w:val="36"/>
          <w:szCs w:val="36"/>
          <w:highlight w:val="none"/>
        </w:rPr>
        <w:t xml:space="preserve">第三部分  </w:t>
      </w:r>
      <w:r>
        <w:rPr>
          <w:rFonts w:hint="eastAsia" w:cs="Times New Roman"/>
          <w:caps/>
          <w:color w:val="auto"/>
          <w:kern w:val="44"/>
          <w:sz w:val="36"/>
          <w:szCs w:val="36"/>
          <w:highlight w:val="none"/>
          <w:lang w:eastAsia="zh-CN"/>
        </w:rPr>
        <w:t>响应文件</w:t>
      </w:r>
      <w:r>
        <w:rPr>
          <w:rFonts w:hint="default" w:ascii="Times New Roman" w:hAnsi="Times New Roman" w:cs="Times New Roman"/>
          <w:caps/>
          <w:color w:val="auto"/>
          <w:kern w:val="44"/>
          <w:sz w:val="36"/>
          <w:szCs w:val="36"/>
          <w:highlight w:val="none"/>
        </w:rPr>
        <w:t>部分格式</w:t>
      </w:r>
      <w:bookmarkEnd w:id="83"/>
      <w:bookmarkEnd w:id="84"/>
      <w:bookmarkEnd w:id="85"/>
      <w:bookmarkEnd w:id="86"/>
      <w:bookmarkEnd w:id="87"/>
      <w:bookmarkEnd w:id="88"/>
      <w:bookmarkEnd w:id="89"/>
      <w:bookmarkEnd w:id="90"/>
      <w:bookmarkEnd w:id="91"/>
      <w:bookmarkEnd w:id="92"/>
    </w:p>
    <w:p>
      <w:pPr>
        <w:jc w:val="center"/>
        <w:rPr>
          <w:rFonts w:hint="default" w:ascii="Times New Roman" w:hAnsi="Times New Roman" w:cs="Times New Roman"/>
          <w:b/>
          <w:color w:val="auto"/>
          <w:szCs w:val="21"/>
          <w:highlight w:val="none"/>
        </w:rPr>
      </w:pPr>
    </w:p>
    <w:p>
      <w:pPr>
        <w:jc w:val="center"/>
        <w:rPr>
          <w:rFonts w:hint="default" w:ascii="Times New Roman" w:hAnsi="Times New Roman" w:cs="Times New Roman"/>
          <w:color w:val="auto"/>
          <w:sz w:val="30"/>
          <w:szCs w:val="30"/>
          <w:highlight w:val="none"/>
        </w:rPr>
      </w:pPr>
      <w:bookmarkStart w:id="93" w:name="_Toc7637_WPSOffice_Level2"/>
      <w:bookmarkStart w:id="94" w:name="_Toc23660_WPSOffice_Level2"/>
      <w:bookmarkStart w:id="95" w:name="_Toc25238_WPSOffice_Level2"/>
      <w:bookmarkStart w:id="96" w:name="_Toc9061_WPSOffice_Level2"/>
      <w:bookmarkStart w:id="97" w:name="_Toc7085_WPSOffice_Level2"/>
      <w:r>
        <w:rPr>
          <w:rFonts w:hint="default" w:ascii="Times New Roman" w:hAnsi="Times New Roman" w:cs="Times New Roman"/>
          <w:color w:val="auto"/>
          <w:sz w:val="30"/>
          <w:szCs w:val="30"/>
          <w:highlight w:val="none"/>
        </w:rPr>
        <w:t>一、投标函</w:t>
      </w:r>
      <w:bookmarkEnd w:id="93"/>
      <w:bookmarkEnd w:id="94"/>
      <w:bookmarkEnd w:id="95"/>
      <w:bookmarkEnd w:id="96"/>
      <w:bookmarkEnd w:id="97"/>
    </w:p>
    <w:p>
      <w:pPr>
        <w:rPr>
          <w:rFonts w:hint="default" w:ascii="Times New Roman" w:hAnsi="Times New Roman" w:cs="Times New Roman"/>
          <w:color w:val="auto"/>
          <w:highlight w:val="none"/>
        </w:rPr>
      </w:pPr>
    </w:p>
    <w:p>
      <w:pP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南通市市区涵闸管理中心：</w:t>
      </w:r>
    </w:p>
    <w:p>
      <w:pPr>
        <w:spacing w:line="460" w:lineRule="exact"/>
        <w:ind w:firstLine="480" w:firstLineChars="2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我单位收到</w:t>
      </w:r>
      <w:r>
        <w:rPr>
          <w:rFonts w:hint="default" w:ascii="Times New Roman" w:hAnsi="Times New Roman" w:eastAsia="仿宋" w:cs="Times New Roman"/>
          <w:color w:val="auto"/>
          <w:sz w:val="24"/>
          <w:szCs w:val="24"/>
          <w:highlight w:val="none"/>
          <w:lang w:eastAsia="zh-CN"/>
        </w:rPr>
        <w:t>“</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u w:val="none"/>
          <w:lang w:eastAsia="zh-CN"/>
        </w:rPr>
        <w:t>”</w:t>
      </w:r>
      <w:r>
        <w:rPr>
          <w:rFonts w:hint="eastAsia" w:eastAsia="仿宋" w:cs="Times New Roman"/>
          <w:color w:val="auto"/>
          <w:sz w:val="24"/>
          <w:szCs w:val="24"/>
          <w:highlight w:val="none"/>
          <w:lang w:eastAsia="zh-CN"/>
        </w:rPr>
        <w:t>谈判文件</w:t>
      </w:r>
      <w:r>
        <w:rPr>
          <w:rFonts w:hint="default" w:ascii="Times New Roman" w:hAnsi="Times New Roman" w:eastAsia="仿宋" w:cs="Times New Roman"/>
          <w:color w:val="auto"/>
          <w:sz w:val="24"/>
          <w:szCs w:val="24"/>
          <w:highlight w:val="none"/>
        </w:rPr>
        <w:t>，经仔细阅读和研究，对</w:t>
      </w:r>
      <w:r>
        <w:rPr>
          <w:rFonts w:hint="eastAsia" w:eastAsia="仿宋" w:cs="Times New Roman"/>
          <w:color w:val="auto"/>
          <w:sz w:val="24"/>
          <w:szCs w:val="24"/>
          <w:highlight w:val="none"/>
          <w:lang w:eastAsia="zh-CN"/>
        </w:rPr>
        <w:t>谈判文件</w:t>
      </w:r>
      <w:r>
        <w:rPr>
          <w:rFonts w:hint="default" w:ascii="Times New Roman" w:hAnsi="Times New Roman" w:eastAsia="仿宋" w:cs="Times New Roman"/>
          <w:color w:val="auto"/>
          <w:sz w:val="24"/>
          <w:szCs w:val="24"/>
          <w:highlight w:val="none"/>
        </w:rPr>
        <w:t>无异议，决定参加</w:t>
      </w:r>
      <w:r>
        <w:rPr>
          <w:rFonts w:hint="eastAsia" w:eastAsia="仿宋" w:cs="Times New Roman"/>
          <w:color w:val="auto"/>
          <w:sz w:val="24"/>
          <w:szCs w:val="24"/>
          <w:highlight w:val="none"/>
          <w:lang w:eastAsia="zh-CN"/>
        </w:rPr>
        <w:t>谈判</w:t>
      </w:r>
      <w:r>
        <w:rPr>
          <w:rFonts w:hint="default" w:ascii="Times New Roman" w:hAnsi="Times New Roman" w:eastAsia="仿宋" w:cs="Times New Roman"/>
          <w:color w:val="auto"/>
          <w:sz w:val="24"/>
          <w:szCs w:val="24"/>
          <w:highlight w:val="none"/>
        </w:rPr>
        <w:t>，完全接受</w:t>
      </w:r>
      <w:r>
        <w:rPr>
          <w:rFonts w:hint="eastAsia" w:eastAsia="仿宋" w:cs="Times New Roman"/>
          <w:color w:val="auto"/>
          <w:sz w:val="24"/>
          <w:szCs w:val="24"/>
          <w:highlight w:val="none"/>
          <w:lang w:eastAsia="zh-CN"/>
        </w:rPr>
        <w:t>谈判文件</w:t>
      </w:r>
      <w:r>
        <w:rPr>
          <w:rFonts w:hint="default" w:ascii="Times New Roman" w:hAnsi="Times New Roman" w:eastAsia="仿宋" w:cs="Times New Roman"/>
          <w:color w:val="auto"/>
          <w:sz w:val="24"/>
          <w:szCs w:val="24"/>
          <w:highlight w:val="none"/>
        </w:rPr>
        <w:t>中的所有条件和要求。</w:t>
      </w:r>
    </w:p>
    <w:p>
      <w:pPr>
        <w:spacing w:line="460" w:lineRule="exact"/>
        <w:ind w:firstLine="480" w:firstLineChars="2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1、愿意提供</w:t>
      </w:r>
      <w:r>
        <w:rPr>
          <w:rFonts w:hint="eastAsia" w:eastAsia="仿宋" w:cs="Times New Roman"/>
          <w:color w:val="auto"/>
          <w:sz w:val="24"/>
          <w:szCs w:val="24"/>
          <w:highlight w:val="none"/>
          <w:lang w:eastAsia="zh-CN"/>
        </w:rPr>
        <w:t>谈判文件</w:t>
      </w:r>
      <w:r>
        <w:rPr>
          <w:rFonts w:hint="default" w:ascii="Times New Roman" w:hAnsi="Times New Roman" w:eastAsia="仿宋" w:cs="Times New Roman"/>
          <w:color w:val="auto"/>
          <w:sz w:val="24"/>
          <w:szCs w:val="24"/>
          <w:highlight w:val="none"/>
        </w:rPr>
        <w:t>中要求所有资料，并保证完全真实准确。</w:t>
      </w:r>
    </w:p>
    <w:p>
      <w:pPr>
        <w:spacing w:line="460" w:lineRule="exact"/>
        <w:ind w:firstLine="480" w:firstLineChars="2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2、我方愿以人民币</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（大写）承接南通市市区涵闸管理中心2019年闸（站）</w:t>
      </w:r>
      <w:r>
        <w:rPr>
          <w:rFonts w:hint="default" w:ascii="Times New Roman" w:hAnsi="Times New Roman" w:eastAsia="仿宋" w:cs="Times New Roman"/>
          <w:color w:val="auto"/>
          <w:sz w:val="24"/>
          <w:szCs w:val="24"/>
          <w:highlight w:val="none"/>
          <w:lang w:eastAsia="zh-CN"/>
        </w:rPr>
        <w:t>水下摸检</w:t>
      </w:r>
      <w:r>
        <w:rPr>
          <w:rFonts w:hint="default" w:ascii="Times New Roman" w:hAnsi="Times New Roman" w:eastAsia="仿宋" w:cs="Times New Roman"/>
          <w:color w:val="auto"/>
          <w:sz w:val="24"/>
          <w:szCs w:val="24"/>
          <w:highlight w:val="none"/>
        </w:rPr>
        <w:t>项目。</w:t>
      </w:r>
    </w:p>
    <w:p>
      <w:pPr>
        <w:spacing w:line="460" w:lineRule="exact"/>
        <w:ind w:firstLine="480" w:firstLineChars="2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3、我方拟派</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为该项目的负责人。</w:t>
      </w:r>
    </w:p>
    <w:p>
      <w:pPr>
        <w:spacing w:line="460" w:lineRule="exact"/>
        <w:ind w:firstLine="480" w:firstLineChars="2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4、我单位如果未按</w:t>
      </w:r>
      <w:r>
        <w:rPr>
          <w:rFonts w:hint="eastAsia" w:eastAsia="仿宋" w:cs="Times New Roman"/>
          <w:color w:val="auto"/>
          <w:sz w:val="24"/>
          <w:szCs w:val="24"/>
          <w:highlight w:val="none"/>
          <w:lang w:eastAsia="zh-CN"/>
        </w:rPr>
        <w:t>谈判文件</w:t>
      </w:r>
      <w:r>
        <w:rPr>
          <w:rFonts w:hint="default" w:ascii="Times New Roman" w:hAnsi="Times New Roman" w:eastAsia="仿宋" w:cs="Times New Roman"/>
          <w:color w:val="auto"/>
          <w:sz w:val="24"/>
          <w:szCs w:val="24"/>
          <w:highlight w:val="none"/>
        </w:rPr>
        <w:t>要求、合同规定等提出的各项承诺履行义务，愿意承担本</w:t>
      </w:r>
      <w:r>
        <w:rPr>
          <w:rFonts w:hint="eastAsia" w:eastAsia="仿宋" w:cs="Times New Roman"/>
          <w:color w:val="auto"/>
          <w:sz w:val="24"/>
          <w:szCs w:val="24"/>
          <w:highlight w:val="none"/>
          <w:lang w:eastAsia="zh-CN"/>
        </w:rPr>
        <w:t>谈判文件</w:t>
      </w:r>
      <w:r>
        <w:rPr>
          <w:rFonts w:hint="default" w:ascii="Times New Roman" w:hAnsi="Times New Roman" w:eastAsia="仿宋" w:cs="Times New Roman"/>
          <w:color w:val="auto"/>
          <w:sz w:val="24"/>
          <w:szCs w:val="24"/>
          <w:highlight w:val="none"/>
        </w:rPr>
        <w:t>中所列的违约责任。</w:t>
      </w:r>
    </w:p>
    <w:p>
      <w:pPr>
        <w:spacing w:line="460" w:lineRule="exact"/>
        <w:ind w:firstLine="480" w:firstLineChars="200"/>
        <w:rPr>
          <w:rFonts w:hint="default" w:ascii="Times New Roman" w:hAnsi="Times New Roman" w:eastAsia="仿宋" w:cs="Times New Roman"/>
          <w:color w:val="auto"/>
          <w:sz w:val="24"/>
          <w:szCs w:val="24"/>
          <w:highlight w:val="none"/>
        </w:rPr>
      </w:pPr>
      <w:r>
        <w:rPr>
          <w:rFonts w:hint="eastAsia" w:eastAsia="仿宋" w:cs="Times New Roman"/>
          <w:color w:val="auto"/>
          <w:sz w:val="24"/>
          <w:szCs w:val="24"/>
          <w:highlight w:val="none"/>
          <w:lang w:eastAsia="zh-CN"/>
        </w:rPr>
        <w:t>响应文件</w:t>
      </w:r>
      <w:r>
        <w:rPr>
          <w:rFonts w:hint="default" w:ascii="Times New Roman" w:hAnsi="Times New Roman" w:eastAsia="仿宋" w:cs="Times New Roman"/>
          <w:color w:val="auto"/>
          <w:sz w:val="24"/>
          <w:szCs w:val="24"/>
          <w:highlight w:val="none"/>
        </w:rPr>
        <w:t>中所有关于</w:t>
      </w:r>
      <w:r>
        <w:rPr>
          <w:rFonts w:hint="eastAsia" w:eastAsia="仿宋" w:cs="Times New Roman"/>
          <w:color w:val="auto"/>
          <w:sz w:val="24"/>
          <w:szCs w:val="24"/>
          <w:highlight w:val="none"/>
          <w:lang w:eastAsia="zh-CN"/>
        </w:rPr>
        <w:t>谈判</w:t>
      </w:r>
      <w:r>
        <w:rPr>
          <w:rFonts w:hint="default" w:ascii="Times New Roman" w:hAnsi="Times New Roman" w:eastAsia="仿宋" w:cs="Times New Roman"/>
          <w:color w:val="auto"/>
          <w:sz w:val="24"/>
          <w:szCs w:val="24"/>
          <w:highlight w:val="none"/>
        </w:rPr>
        <w:t>资格文件、附件材料说明及证明陈述均是真实准确的，若有虚假和违背，我公司愿意承担由此而产生的一切后果。</w:t>
      </w:r>
    </w:p>
    <w:p>
      <w:pPr>
        <w:ind w:left="3120" w:hanging="3120" w:hangingChars="13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 xml:space="preserve">                            </w:t>
      </w:r>
    </w:p>
    <w:p>
      <w:pPr>
        <w:ind w:left="150" w:firstLine="3900"/>
        <w:rPr>
          <w:rFonts w:hint="default" w:ascii="Times New Roman" w:hAnsi="Times New Roman" w:eastAsia="仿宋" w:cs="Times New Roman"/>
          <w:color w:val="auto"/>
          <w:sz w:val="24"/>
          <w:szCs w:val="24"/>
          <w:highlight w:val="none"/>
        </w:rPr>
      </w:pPr>
    </w:p>
    <w:p>
      <w:pPr>
        <w:ind w:left="150" w:firstLine="3900"/>
        <w:rPr>
          <w:rFonts w:hint="default" w:ascii="Times New Roman" w:hAnsi="Times New Roman" w:eastAsia="仿宋" w:cs="Times New Roman"/>
          <w:color w:val="auto"/>
          <w:sz w:val="24"/>
          <w:szCs w:val="24"/>
          <w:highlight w:val="none"/>
        </w:rPr>
      </w:pPr>
    </w:p>
    <w:p>
      <w:pPr>
        <w:ind w:left="150" w:firstLine="3900"/>
        <w:rPr>
          <w:rFonts w:hint="default" w:ascii="Times New Roman" w:hAnsi="Times New Roman" w:eastAsia="仿宋" w:cs="Times New Roman"/>
          <w:color w:val="auto"/>
          <w:sz w:val="24"/>
          <w:szCs w:val="24"/>
          <w:highlight w:val="none"/>
        </w:rPr>
      </w:pPr>
    </w:p>
    <w:p>
      <w:pPr>
        <w:ind w:left="150" w:firstLine="3900"/>
        <w:rPr>
          <w:rFonts w:hint="default" w:ascii="Times New Roman" w:hAnsi="Times New Roman" w:eastAsia="仿宋" w:cs="Times New Roman"/>
          <w:color w:val="auto"/>
          <w:sz w:val="24"/>
          <w:szCs w:val="24"/>
          <w:highlight w:val="none"/>
        </w:rPr>
      </w:pPr>
    </w:p>
    <w:p>
      <w:pPr>
        <w:ind w:left="150" w:firstLine="3900"/>
        <w:rPr>
          <w:rFonts w:hint="default" w:ascii="Times New Roman" w:hAnsi="Times New Roman" w:eastAsia="仿宋" w:cs="Times New Roman"/>
          <w:color w:val="auto"/>
          <w:sz w:val="24"/>
          <w:szCs w:val="24"/>
          <w:highlight w:val="none"/>
        </w:rPr>
      </w:pPr>
    </w:p>
    <w:p>
      <w:pPr>
        <w:ind w:left="150" w:firstLine="39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 xml:space="preserve">    投标人公章：</w:t>
      </w:r>
    </w:p>
    <w:p>
      <w:pPr>
        <w:ind w:left="150" w:firstLine="3900"/>
        <w:rPr>
          <w:rFonts w:hint="default" w:ascii="Times New Roman" w:hAnsi="Times New Roman" w:eastAsia="仿宋" w:cs="Times New Roman"/>
          <w:color w:val="auto"/>
          <w:sz w:val="24"/>
          <w:szCs w:val="24"/>
          <w:highlight w:val="none"/>
        </w:rPr>
      </w:pPr>
    </w:p>
    <w:p>
      <w:pPr>
        <w:spacing w:line="460" w:lineRule="exact"/>
        <w:ind w:firstLine="397"/>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 xml:space="preserve">                      法人代表或授权代表签字：</w:t>
      </w:r>
    </w:p>
    <w:p>
      <w:pPr>
        <w:spacing w:line="460" w:lineRule="exact"/>
        <w:ind w:firstLine="397"/>
        <w:jc w:val="center"/>
        <w:rPr>
          <w:rFonts w:hint="default" w:ascii="Times New Roman" w:hAnsi="Times New Roman" w:eastAsia="仿宋" w:cs="Times New Roman"/>
          <w:color w:val="auto"/>
          <w:sz w:val="24"/>
          <w:szCs w:val="24"/>
          <w:highlight w:val="none"/>
        </w:rPr>
      </w:pPr>
    </w:p>
    <w:p>
      <w:pPr>
        <w:spacing w:line="460" w:lineRule="exact"/>
        <w:ind w:firstLine="397"/>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 xml:space="preserve">                                     年  月  日</w:t>
      </w:r>
    </w:p>
    <w:p>
      <w:pPr>
        <w:pStyle w:val="82"/>
        <w:jc w:val="both"/>
        <w:rPr>
          <w:rFonts w:hint="default" w:ascii="Times New Roman" w:hAnsi="Times New Roman" w:cs="Times New Roman"/>
          <w:b w:val="0"/>
          <w:color w:val="auto"/>
          <w:sz w:val="21"/>
          <w:szCs w:val="21"/>
          <w:highlight w:val="none"/>
        </w:rPr>
      </w:pPr>
    </w:p>
    <w:p>
      <w:pPr>
        <w:jc w:val="center"/>
        <w:rPr>
          <w:rFonts w:hint="default" w:ascii="Times New Roman" w:hAnsi="Times New Roman" w:cs="Times New Roman"/>
          <w:color w:val="auto"/>
          <w:kern w:val="0"/>
          <w:highlight w:val="none"/>
        </w:rPr>
      </w:pPr>
    </w:p>
    <w:p>
      <w:pPr>
        <w:jc w:val="center"/>
        <w:rPr>
          <w:rFonts w:hint="default" w:ascii="Times New Roman" w:hAnsi="Times New Roman" w:cs="Times New Roman"/>
          <w:color w:val="auto"/>
          <w:kern w:val="0"/>
          <w:highlight w:val="none"/>
        </w:rPr>
      </w:pPr>
    </w:p>
    <w:p>
      <w:pPr>
        <w:jc w:val="center"/>
        <w:rPr>
          <w:rFonts w:hint="default" w:ascii="Times New Roman" w:hAnsi="Times New Roman" w:cs="Times New Roman"/>
          <w:color w:val="auto"/>
          <w:kern w:val="0"/>
          <w:highlight w:val="none"/>
        </w:rPr>
      </w:pPr>
    </w:p>
    <w:p>
      <w:pPr>
        <w:jc w:val="center"/>
        <w:rPr>
          <w:rFonts w:hint="default" w:ascii="Times New Roman" w:hAnsi="Times New Roman" w:cs="Times New Roman"/>
          <w:color w:val="auto"/>
          <w:kern w:val="0"/>
          <w:highlight w:val="none"/>
        </w:rPr>
      </w:pPr>
    </w:p>
    <w:p>
      <w:pPr>
        <w:jc w:val="center"/>
        <w:rPr>
          <w:rFonts w:hint="default" w:ascii="Times New Roman" w:hAnsi="Times New Roman" w:cs="Times New Roman"/>
          <w:color w:val="auto"/>
          <w:kern w:val="0"/>
          <w:highlight w:val="none"/>
        </w:rPr>
      </w:pPr>
    </w:p>
    <w:p>
      <w:pPr>
        <w:jc w:val="center"/>
        <w:rPr>
          <w:rFonts w:hint="default" w:ascii="Times New Roman" w:hAnsi="Times New Roman" w:cs="Times New Roman"/>
          <w:color w:val="auto"/>
          <w:kern w:val="0"/>
          <w:highlight w:val="none"/>
        </w:rPr>
      </w:pPr>
    </w:p>
    <w:p>
      <w:pPr>
        <w:rPr>
          <w:rFonts w:hint="default" w:ascii="Times New Roman" w:hAnsi="Times New Roman" w:cs="Times New Roman"/>
          <w:color w:val="auto"/>
          <w:kern w:val="0"/>
          <w:highlight w:val="none"/>
        </w:rPr>
      </w:pPr>
    </w:p>
    <w:p>
      <w:pPr>
        <w:rPr>
          <w:rFonts w:hint="default" w:ascii="Times New Roman" w:hAnsi="Times New Roman" w:cs="Times New Roman"/>
          <w:color w:val="auto"/>
          <w:kern w:val="0"/>
          <w:highlight w:val="none"/>
        </w:rPr>
      </w:pPr>
    </w:p>
    <w:p>
      <w:pPr>
        <w:rPr>
          <w:rFonts w:hint="default" w:ascii="Times New Roman" w:hAnsi="Times New Roman" w:cs="Times New Roman"/>
          <w:color w:val="auto"/>
          <w:kern w:val="0"/>
          <w:highlight w:val="none"/>
        </w:rPr>
      </w:pPr>
    </w:p>
    <w:p>
      <w:pPr>
        <w:rPr>
          <w:rFonts w:hint="default" w:ascii="Times New Roman" w:hAnsi="Times New Roman" w:cs="Times New Roman"/>
          <w:color w:val="auto"/>
          <w:kern w:val="0"/>
          <w:highlight w:val="none"/>
        </w:rPr>
      </w:pPr>
    </w:p>
    <w:p>
      <w:pPr>
        <w:rPr>
          <w:rFonts w:hint="default" w:ascii="Times New Roman" w:hAnsi="Times New Roman" w:cs="Times New Roman"/>
          <w:color w:val="auto"/>
          <w:kern w:val="0"/>
          <w:highlight w:val="none"/>
        </w:rPr>
      </w:pPr>
    </w:p>
    <w:p>
      <w:pPr>
        <w:rPr>
          <w:rFonts w:hint="default" w:ascii="Times New Roman" w:hAnsi="Times New Roman" w:cs="Times New Roman"/>
          <w:color w:val="auto"/>
          <w:kern w:val="0"/>
          <w:highlight w:val="none"/>
        </w:rPr>
      </w:pPr>
    </w:p>
    <w:p>
      <w:pPr>
        <w:rPr>
          <w:rFonts w:hint="default" w:ascii="Times New Roman" w:hAnsi="Times New Roman" w:cs="Times New Roman"/>
          <w:color w:val="auto"/>
          <w:sz w:val="24"/>
          <w:szCs w:val="24"/>
          <w:highlight w:val="none"/>
        </w:rPr>
      </w:pPr>
    </w:p>
    <w:p>
      <w:pPr>
        <w:jc w:val="center"/>
        <w:rPr>
          <w:rFonts w:hint="default" w:ascii="Times New Roman" w:hAnsi="Times New Roman" w:cs="Times New Roman"/>
          <w:color w:val="auto"/>
          <w:sz w:val="30"/>
          <w:szCs w:val="30"/>
          <w:highlight w:val="none"/>
        </w:rPr>
      </w:pPr>
      <w:bookmarkStart w:id="98" w:name="_Toc1773_WPSOffice_Level2"/>
      <w:bookmarkStart w:id="99" w:name="_Toc29769_WPSOffice_Level2"/>
      <w:bookmarkStart w:id="100" w:name="_Toc7473_WPSOffice_Level2"/>
      <w:bookmarkStart w:id="101" w:name="_Toc15761_WPSOffice_Level2"/>
      <w:bookmarkStart w:id="102" w:name="_Toc2099_WPSOffice_Level2"/>
      <w:r>
        <w:rPr>
          <w:rFonts w:hint="default" w:ascii="Times New Roman" w:hAnsi="Times New Roman" w:cs="Times New Roman"/>
          <w:color w:val="auto"/>
          <w:sz w:val="30"/>
          <w:szCs w:val="30"/>
          <w:highlight w:val="none"/>
        </w:rPr>
        <w:t>二、法定代表人身份证明书</w:t>
      </w:r>
      <w:bookmarkEnd w:id="98"/>
      <w:bookmarkEnd w:id="99"/>
      <w:bookmarkEnd w:id="100"/>
      <w:bookmarkEnd w:id="101"/>
      <w:bookmarkEnd w:id="102"/>
    </w:p>
    <w:p>
      <w:pPr>
        <w:rPr>
          <w:rFonts w:hint="default" w:ascii="Times New Roman" w:hAnsi="Times New Roman" w:cs="Times New Roman"/>
          <w:color w:val="auto"/>
          <w:sz w:val="24"/>
          <w:szCs w:val="24"/>
          <w:highlight w:val="none"/>
        </w:rPr>
      </w:pPr>
    </w:p>
    <w:p>
      <w:pPr>
        <w:rPr>
          <w:rFonts w:hint="default" w:ascii="Times New Roman" w:hAnsi="Times New Roman" w:cs="Times New Roman"/>
          <w:color w:val="auto"/>
          <w:sz w:val="24"/>
          <w:szCs w:val="24"/>
          <w:highlight w:val="none"/>
        </w:rPr>
      </w:pPr>
    </w:p>
    <w:p>
      <w:pPr>
        <w:ind w:firstLine="307" w:firstLineChars="128"/>
        <w:rPr>
          <w:rFonts w:hint="default" w:ascii="Times New Roman" w:hAnsi="Times New Roman" w:cs="Times New Roman"/>
          <w:color w:val="auto"/>
          <w:sz w:val="24"/>
          <w:szCs w:val="24"/>
          <w:highlight w:val="none"/>
          <w:u w:val="thick"/>
        </w:rPr>
      </w:pPr>
    </w:p>
    <w:p>
      <w:pPr>
        <w:spacing w:line="480" w:lineRule="auto"/>
        <w:ind w:firstLine="480" w:firstLineChars="200"/>
        <w:rPr>
          <w:rFonts w:hint="default" w:ascii="Times New Roman" w:hAnsi="Times New Roman" w:eastAsia="仿宋" w:cs="Times New Roman"/>
          <w:color w:val="auto"/>
          <w:sz w:val="24"/>
          <w:szCs w:val="24"/>
          <w:highlight w:val="none"/>
          <w:u w:val="single"/>
        </w:rPr>
      </w:pPr>
      <w:r>
        <w:rPr>
          <w:rFonts w:hint="default" w:ascii="Times New Roman" w:hAnsi="Times New Roman" w:eastAsia="仿宋" w:cs="Times New Roman"/>
          <w:color w:val="auto"/>
          <w:sz w:val="24"/>
          <w:szCs w:val="24"/>
          <w:highlight w:val="none"/>
        </w:rPr>
        <w:t>单位名称：</w:t>
      </w:r>
      <w:r>
        <w:rPr>
          <w:rFonts w:hint="default" w:ascii="Times New Roman" w:hAnsi="Times New Roman" w:eastAsia="仿宋" w:cs="Times New Roman"/>
          <w:color w:val="auto"/>
          <w:sz w:val="24"/>
          <w:szCs w:val="24"/>
          <w:highlight w:val="none"/>
          <w:u w:val="single"/>
        </w:rPr>
        <w:t xml:space="preserve">                                                        </w:t>
      </w:r>
    </w:p>
    <w:p>
      <w:pPr>
        <w:spacing w:line="480" w:lineRule="auto"/>
        <w:ind w:firstLine="480" w:firstLineChars="2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单位性质：</w:t>
      </w:r>
      <w:r>
        <w:rPr>
          <w:rFonts w:hint="default" w:ascii="Times New Roman" w:hAnsi="Times New Roman" w:eastAsia="仿宋" w:cs="Times New Roman"/>
          <w:color w:val="auto"/>
          <w:sz w:val="24"/>
          <w:szCs w:val="24"/>
          <w:highlight w:val="none"/>
          <w:u w:val="single"/>
        </w:rPr>
        <w:t xml:space="preserve">                                                       </w:t>
      </w:r>
    </w:p>
    <w:p>
      <w:pPr>
        <w:spacing w:line="480" w:lineRule="auto"/>
        <w:ind w:firstLine="480" w:firstLineChars="200"/>
        <w:rPr>
          <w:rFonts w:hint="default" w:ascii="Times New Roman" w:hAnsi="Times New Roman" w:eastAsia="仿宋" w:cs="Times New Roman"/>
          <w:color w:val="auto"/>
          <w:sz w:val="24"/>
          <w:szCs w:val="24"/>
          <w:highlight w:val="none"/>
          <w:u w:val="single"/>
        </w:rPr>
      </w:pPr>
      <w:r>
        <w:rPr>
          <w:rFonts w:hint="default" w:ascii="Times New Roman" w:hAnsi="Times New Roman" w:eastAsia="仿宋" w:cs="Times New Roman"/>
          <w:color w:val="auto"/>
          <w:sz w:val="24"/>
          <w:szCs w:val="24"/>
          <w:highlight w:val="none"/>
        </w:rPr>
        <w:t>地    址：</w:t>
      </w:r>
      <w:r>
        <w:rPr>
          <w:rFonts w:hint="default" w:ascii="Times New Roman" w:hAnsi="Times New Roman" w:eastAsia="仿宋" w:cs="Times New Roman"/>
          <w:color w:val="auto"/>
          <w:sz w:val="24"/>
          <w:szCs w:val="24"/>
          <w:highlight w:val="none"/>
          <w:u w:val="single"/>
        </w:rPr>
        <w:t xml:space="preserve">                                                        </w:t>
      </w:r>
    </w:p>
    <w:p>
      <w:pPr>
        <w:spacing w:line="480" w:lineRule="auto"/>
        <w:ind w:firstLine="480" w:firstLineChars="2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成立时间：</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年</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月</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日</w:t>
      </w:r>
    </w:p>
    <w:p>
      <w:pPr>
        <w:spacing w:line="480" w:lineRule="auto"/>
        <w:ind w:firstLine="480" w:firstLineChars="2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经营期限：</w:t>
      </w:r>
      <w:r>
        <w:rPr>
          <w:rFonts w:hint="default" w:ascii="Times New Roman" w:hAnsi="Times New Roman" w:eastAsia="仿宋" w:cs="Times New Roman"/>
          <w:color w:val="auto"/>
          <w:sz w:val="24"/>
          <w:szCs w:val="24"/>
          <w:highlight w:val="none"/>
          <w:u w:val="single"/>
        </w:rPr>
        <w:t xml:space="preserve">                                                        </w:t>
      </w:r>
    </w:p>
    <w:p>
      <w:pPr>
        <w:spacing w:line="480" w:lineRule="auto"/>
        <w:ind w:firstLine="480" w:firstLineChars="200"/>
        <w:rPr>
          <w:rFonts w:hint="default" w:ascii="Times New Roman" w:hAnsi="Times New Roman" w:eastAsia="仿宋" w:cs="Times New Roman"/>
          <w:color w:val="auto"/>
          <w:sz w:val="24"/>
          <w:szCs w:val="24"/>
          <w:highlight w:val="none"/>
          <w:u w:val="single"/>
        </w:rPr>
      </w:pPr>
      <w:r>
        <w:rPr>
          <w:rFonts w:hint="default" w:ascii="Times New Roman" w:hAnsi="Times New Roman" w:eastAsia="仿宋" w:cs="Times New Roman"/>
          <w:color w:val="auto"/>
          <w:sz w:val="24"/>
          <w:szCs w:val="24"/>
          <w:highlight w:val="none"/>
        </w:rPr>
        <w:t>姓   名：</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性别</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年龄：</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职务：</w:t>
      </w:r>
      <w:r>
        <w:rPr>
          <w:rFonts w:hint="default" w:ascii="Times New Roman" w:hAnsi="Times New Roman" w:eastAsia="仿宋" w:cs="Times New Roman"/>
          <w:color w:val="auto"/>
          <w:sz w:val="24"/>
          <w:szCs w:val="24"/>
          <w:highlight w:val="none"/>
          <w:u w:val="single"/>
        </w:rPr>
        <w:t xml:space="preserve">          </w:t>
      </w:r>
    </w:p>
    <w:p>
      <w:pPr>
        <w:spacing w:line="480" w:lineRule="auto"/>
        <w:ind w:firstLine="480" w:firstLineChars="2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系</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的法定代表人。</w:t>
      </w:r>
    </w:p>
    <w:p>
      <w:pPr>
        <w:spacing w:line="480" w:lineRule="auto"/>
        <w:ind w:firstLine="427" w:firstLineChars="178"/>
        <w:rPr>
          <w:rFonts w:hint="default" w:ascii="Times New Roman" w:hAnsi="Times New Roman" w:eastAsia="仿宋" w:cs="Times New Roman"/>
          <w:color w:val="auto"/>
          <w:sz w:val="24"/>
          <w:szCs w:val="24"/>
          <w:highlight w:val="none"/>
        </w:rPr>
      </w:pPr>
    </w:p>
    <w:p>
      <w:pPr>
        <w:spacing w:line="480" w:lineRule="auto"/>
        <w:ind w:firstLine="427" w:firstLineChars="178"/>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特此证明。</w:t>
      </w:r>
    </w:p>
    <w:p>
      <w:pPr>
        <w:spacing w:line="480" w:lineRule="auto"/>
        <w:ind w:firstLine="307" w:firstLineChars="128"/>
        <w:rPr>
          <w:rFonts w:hint="default" w:ascii="Times New Roman" w:hAnsi="Times New Roman" w:eastAsia="仿宋" w:cs="Times New Roman"/>
          <w:color w:val="auto"/>
          <w:sz w:val="24"/>
          <w:szCs w:val="24"/>
          <w:highlight w:val="none"/>
        </w:rPr>
      </w:pPr>
    </w:p>
    <w:p>
      <w:pPr>
        <w:spacing w:line="480" w:lineRule="auto"/>
        <w:ind w:right="420" w:firstLine="3000" w:firstLineChars="125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投标人：</w:t>
      </w:r>
      <w:r>
        <w:rPr>
          <w:rFonts w:hint="default" w:ascii="Times New Roman" w:hAnsi="Times New Roman" w:eastAsia="仿宋" w:cs="Times New Roman"/>
          <w:color w:val="auto"/>
          <w:sz w:val="24"/>
          <w:szCs w:val="24"/>
          <w:highlight w:val="none"/>
          <w:u w:val="single"/>
        </w:rPr>
        <w:t xml:space="preserve">                    （盖公章）</w:t>
      </w:r>
      <w:r>
        <w:rPr>
          <w:rFonts w:hint="default" w:ascii="Times New Roman" w:hAnsi="Times New Roman" w:eastAsia="仿宋" w:cs="Times New Roman"/>
          <w:color w:val="auto"/>
          <w:sz w:val="24"/>
          <w:szCs w:val="24"/>
          <w:highlight w:val="none"/>
        </w:rPr>
        <w:t xml:space="preserve">         </w:t>
      </w:r>
    </w:p>
    <w:p>
      <w:pPr>
        <w:spacing w:line="480" w:lineRule="auto"/>
        <w:ind w:right="420" w:firstLine="3000" w:firstLineChars="1250"/>
        <w:rPr>
          <w:rFonts w:hint="default" w:ascii="Times New Roman" w:hAnsi="Times New Roman" w:eastAsia="仿宋" w:cs="Times New Roman"/>
          <w:color w:val="auto"/>
          <w:sz w:val="24"/>
          <w:szCs w:val="24"/>
          <w:highlight w:val="none"/>
          <w:u w:val="thick"/>
        </w:rPr>
      </w:pPr>
      <w:r>
        <w:rPr>
          <w:rFonts w:hint="default" w:ascii="Times New Roman" w:hAnsi="Times New Roman" w:eastAsia="仿宋" w:cs="Times New Roman"/>
          <w:color w:val="auto"/>
          <w:sz w:val="24"/>
          <w:szCs w:val="24"/>
          <w:highlight w:val="none"/>
        </w:rPr>
        <w:t>日  期：</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年</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月</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日</w:t>
      </w:r>
    </w:p>
    <w:p>
      <w:pPr>
        <w:rPr>
          <w:rFonts w:hint="default" w:ascii="Times New Roman" w:hAnsi="Times New Roman" w:eastAsia="仿宋" w:cs="Times New Roman"/>
          <w:color w:val="auto"/>
          <w:sz w:val="24"/>
          <w:szCs w:val="24"/>
          <w:highlight w:val="none"/>
        </w:rPr>
      </w:pPr>
    </w:p>
    <w:p>
      <w:pPr>
        <w:jc w:val="center"/>
        <w:rPr>
          <w:rFonts w:hint="default" w:ascii="Times New Roman" w:hAnsi="Times New Roman" w:eastAsia="仿宋" w:cs="Times New Roman"/>
          <w:color w:val="auto"/>
          <w:sz w:val="24"/>
          <w:szCs w:val="24"/>
          <w:highlight w:val="none"/>
        </w:rPr>
      </w:pPr>
    </w:p>
    <w:tbl>
      <w:tblPr>
        <w:tblStyle w:val="40"/>
        <w:tblW w:w="72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0" w:hRule="atLeast"/>
          <w:jc w:val="center"/>
        </w:trPr>
        <w:tc>
          <w:tcPr>
            <w:tcW w:w="7201" w:type="dxa"/>
          </w:tcPr>
          <w:p>
            <w:pPr>
              <w:jc w:val="center"/>
              <w:rPr>
                <w:rFonts w:hint="default" w:ascii="Times New Roman" w:hAnsi="Times New Roman" w:eastAsia="仿宋" w:cs="Times New Roman"/>
                <w:color w:val="auto"/>
                <w:sz w:val="24"/>
                <w:szCs w:val="24"/>
                <w:highlight w:val="none"/>
              </w:rPr>
            </w:pPr>
          </w:p>
          <w:p>
            <w:pPr>
              <w:jc w:val="center"/>
              <w:rPr>
                <w:rFonts w:hint="default" w:ascii="Times New Roman" w:hAnsi="Times New Roman" w:eastAsia="仿宋" w:cs="Times New Roman"/>
                <w:color w:val="auto"/>
                <w:sz w:val="24"/>
                <w:szCs w:val="24"/>
                <w:highlight w:val="none"/>
              </w:rPr>
            </w:pPr>
          </w:p>
          <w:p>
            <w:pPr>
              <w:jc w:val="center"/>
              <w:rPr>
                <w:rFonts w:hint="default" w:ascii="Times New Roman" w:hAnsi="Times New Roman" w:eastAsia="仿宋" w:cs="Times New Roman"/>
                <w:color w:val="auto"/>
                <w:sz w:val="24"/>
                <w:szCs w:val="24"/>
                <w:highlight w:val="none"/>
              </w:rPr>
            </w:pPr>
          </w:p>
          <w:p>
            <w:pPr>
              <w:ind w:firstLine="480" w:firstLineChars="200"/>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法定代表人身份证复印件或扫描件</w:t>
            </w:r>
          </w:p>
          <w:p>
            <w:pPr>
              <w:jc w:val="center"/>
              <w:rPr>
                <w:rFonts w:hint="default" w:ascii="Times New Roman" w:hAnsi="Times New Roman" w:eastAsia="仿宋" w:cs="Times New Roman"/>
                <w:color w:val="auto"/>
                <w:sz w:val="24"/>
                <w:szCs w:val="24"/>
                <w:highlight w:val="none"/>
              </w:rPr>
            </w:pPr>
          </w:p>
          <w:p>
            <w:pPr>
              <w:jc w:val="center"/>
              <w:rPr>
                <w:rFonts w:hint="default" w:ascii="Times New Roman" w:hAnsi="Times New Roman" w:eastAsia="仿宋" w:cs="Times New Roman"/>
                <w:color w:val="auto"/>
                <w:sz w:val="24"/>
                <w:szCs w:val="24"/>
                <w:highlight w:val="none"/>
              </w:rPr>
            </w:pPr>
          </w:p>
          <w:p>
            <w:pPr>
              <w:jc w:val="center"/>
              <w:rPr>
                <w:rFonts w:hint="default" w:ascii="Times New Roman" w:hAnsi="Times New Roman" w:eastAsia="仿宋" w:cs="Times New Roman"/>
                <w:color w:val="auto"/>
                <w:sz w:val="24"/>
                <w:szCs w:val="24"/>
                <w:highlight w:val="none"/>
              </w:rPr>
            </w:pPr>
          </w:p>
          <w:p>
            <w:pPr>
              <w:jc w:val="center"/>
              <w:rPr>
                <w:rFonts w:hint="default" w:ascii="Times New Roman" w:hAnsi="Times New Roman" w:eastAsia="仿宋" w:cs="Times New Roman"/>
                <w:color w:val="auto"/>
                <w:sz w:val="24"/>
                <w:szCs w:val="24"/>
                <w:highlight w:val="none"/>
              </w:rPr>
            </w:pPr>
          </w:p>
          <w:p>
            <w:pPr>
              <w:jc w:val="center"/>
              <w:rPr>
                <w:rFonts w:hint="default" w:ascii="Times New Roman" w:hAnsi="Times New Roman" w:eastAsia="仿宋" w:cs="Times New Roman"/>
                <w:color w:val="auto"/>
                <w:sz w:val="24"/>
                <w:szCs w:val="24"/>
                <w:highlight w:val="none"/>
              </w:rPr>
            </w:pPr>
          </w:p>
          <w:p>
            <w:pPr>
              <w:jc w:val="center"/>
              <w:rPr>
                <w:rFonts w:hint="default" w:ascii="Times New Roman" w:hAnsi="Times New Roman" w:eastAsia="仿宋" w:cs="Times New Roman"/>
                <w:color w:val="auto"/>
                <w:sz w:val="24"/>
                <w:szCs w:val="24"/>
                <w:highlight w:val="none"/>
              </w:rPr>
            </w:pPr>
          </w:p>
        </w:tc>
      </w:tr>
    </w:tbl>
    <w:p>
      <w:pPr>
        <w:jc w:val="center"/>
        <w:rPr>
          <w:rFonts w:hint="default" w:ascii="Times New Roman" w:hAnsi="Times New Roman" w:cs="Times New Roman"/>
          <w:color w:val="auto"/>
          <w:highlight w:val="none"/>
        </w:rPr>
      </w:pPr>
    </w:p>
    <w:p>
      <w:pPr>
        <w:jc w:val="center"/>
        <w:rPr>
          <w:rFonts w:hint="default" w:ascii="Times New Roman" w:hAnsi="Times New Roman" w:cs="Times New Roman"/>
          <w:color w:val="auto"/>
          <w:highlight w:val="none"/>
        </w:rPr>
      </w:pPr>
    </w:p>
    <w:p>
      <w:pPr>
        <w:rPr>
          <w:rFonts w:hint="default" w:ascii="Times New Roman" w:hAnsi="Times New Roman" w:cs="Times New Roman"/>
          <w:color w:val="auto"/>
          <w:sz w:val="30"/>
          <w:szCs w:val="30"/>
          <w:highlight w:val="none"/>
        </w:rPr>
      </w:pPr>
      <w:bookmarkStart w:id="103" w:name="_Toc11332_WPSOffice_Level2"/>
      <w:bookmarkStart w:id="104" w:name="_Toc11158_WPSOffice_Level2"/>
      <w:bookmarkStart w:id="105" w:name="_Toc31305_WPSOffice_Level2"/>
      <w:bookmarkStart w:id="106" w:name="_Toc18572_WPSOffice_Level2"/>
      <w:bookmarkStart w:id="107" w:name="_Toc28909_WPSOffice_Level2"/>
    </w:p>
    <w:p>
      <w:pPr>
        <w:rPr>
          <w:rFonts w:hint="default" w:ascii="Times New Roman" w:hAnsi="Times New Roman" w:cs="Times New Roman"/>
          <w:color w:val="auto"/>
          <w:sz w:val="30"/>
          <w:szCs w:val="30"/>
          <w:highlight w:val="none"/>
        </w:rPr>
      </w:pPr>
    </w:p>
    <w:p>
      <w:pPr>
        <w:rPr>
          <w:rFonts w:hint="default" w:ascii="Times New Roman" w:hAnsi="Times New Roman" w:cs="Times New Roman"/>
          <w:color w:val="auto"/>
          <w:sz w:val="30"/>
          <w:szCs w:val="30"/>
          <w:highlight w:val="none"/>
        </w:rPr>
      </w:pPr>
    </w:p>
    <w:p>
      <w:pPr>
        <w:jc w:val="center"/>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t>三、授 权 委 托 书</w:t>
      </w:r>
      <w:bookmarkEnd w:id="103"/>
      <w:bookmarkEnd w:id="104"/>
      <w:bookmarkEnd w:id="105"/>
      <w:bookmarkEnd w:id="106"/>
      <w:bookmarkEnd w:id="107"/>
    </w:p>
    <w:p>
      <w:pPr>
        <w:ind w:firstLine="397"/>
        <w:jc w:val="center"/>
        <w:rPr>
          <w:rFonts w:hint="default" w:ascii="Times New Roman" w:hAnsi="Times New Roman" w:cs="Times New Roman"/>
          <w:color w:val="auto"/>
          <w:highlight w:val="none"/>
        </w:rPr>
      </w:pPr>
    </w:p>
    <w:p>
      <w:pPr>
        <w:spacing w:line="360" w:lineRule="auto"/>
        <w:ind w:firstLine="397"/>
        <w:rPr>
          <w:rFonts w:hint="default" w:ascii="Times New Roman" w:hAnsi="Times New Roman" w:cs="Times New Roman"/>
          <w:color w:val="auto"/>
          <w:sz w:val="24"/>
          <w:szCs w:val="24"/>
          <w:highlight w:val="none"/>
        </w:rPr>
      </w:pPr>
    </w:p>
    <w:p>
      <w:pPr>
        <w:spacing w:line="360" w:lineRule="auto"/>
        <w:ind w:firstLine="397"/>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本授权书声明：</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（投标人名称）的</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（法定代表人姓名、职务、联系电话、传真）授权</w:t>
      </w:r>
      <w:r>
        <w:rPr>
          <w:rFonts w:hint="default" w:ascii="Times New Roman" w:hAnsi="Times New Roman" w:eastAsia="仿宋" w:cs="Times New Roman"/>
          <w:color w:val="auto"/>
          <w:sz w:val="24"/>
          <w:szCs w:val="24"/>
          <w:highlight w:val="none"/>
          <w:u w:val="single"/>
        </w:rPr>
        <w:t xml:space="preserve"> （被授权人的姓名、职务）</w:t>
      </w:r>
      <w:r>
        <w:rPr>
          <w:rFonts w:hint="default" w:ascii="Times New Roman" w:hAnsi="Times New Roman" w:eastAsia="仿宋" w:cs="Times New Roman"/>
          <w:color w:val="auto"/>
          <w:sz w:val="24"/>
          <w:szCs w:val="24"/>
          <w:highlight w:val="none"/>
        </w:rPr>
        <w:t>为本次</w:t>
      </w:r>
      <w:bookmarkStart w:id="108" w:name="_GoBack"/>
      <w:r>
        <w:rPr>
          <w:rFonts w:hint="default" w:ascii="Times New Roman" w:hAnsi="Times New Roman" w:eastAsia="仿宋" w:cs="Times New Roman"/>
          <w:color w:val="auto"/>
          <w:sz w:val="24"/>
          <w:szCs w:val="24"/>
          <w:highlight w:val="none"/>
        </w:rPr>
        <w:t>投标</w:t>
      </w:r>
      <w:bookmarkEnd w:id="108"/>
      <w:r>
        <w:rPr>
          <w:rFonts w:hint="default" w:ascii="Times New Roman" w:hAnsi="Times New Roman" w:eastAsia="仿宋" w:cs="Times New Roman"/>
          <w:color w:val="auto"/>
          <w:sz w:val="24"/>
          <w:szCs w:val="24"/>
          <w:highlight w:val="none"/>
        </w:rPr>
        <w:t>的合法代理人，全权负责参加</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的投标、签订合约以及与之相关的各项工作。投标人对被授权人的签名负全部责任。</w:t>
      </w:r>
    </w:p>
    <w:p>
      <w:pPr>
        <w:spacing w:line="360" w:lineRule="auto"/>
        <w:ind w:firstLine="397"/>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本授权书</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年</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月</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日签字生效，特此声明。</w:t>
      </w:r>
    </w:p>
    <w:p>
      <w:pPr>
        <w:ind w:firstLine="397"/>
        <w:rPr>
          <w:rFonts w:hint="default" w:ascii="Times New Roman" w:hAnsi="Times New Roman" w:eastAsia="仿宋" w:cs="Times New Roman"/>
          <w:color w:val="auto"/>
          <w:sz w:val="24"/>
          <w:szCs w:val="24"/>
          <w:highlight w:val="none"/>
        </w:rPr>
      </w:pPr>
    </w:p>
    <w:p>
      <w:pPr>
        <w:ind w:firstLine="397"/>
        <w:rPr>
          <w:rFonts w:hint="default" w:ascii="Times New Roman" w:hAnsi="Times New Roman" w:eastAsia="仿宋" w:cs="Times New Roman"/>
          <w:color w:val="auto"/>
          <w:sz w:val="24"/>
          <w:szCs w:val="24"/>
          <w:highlight w:val="none"/>
        </w:rPr>
      </w:pPr>
    </w:p>
    <w:p>
      <w:pPr>
        <w:ind w:firstLine="397"/>
        <w:rPr>
          <w:rFonts w:hint="default" w:ascii="Times New Roman" w:hAnsi="Times New Roman" w:eastAsia="仿宋" w:cs="Times New Roman"/>
          <w:color w:val="auto"/>
          <w:sz w:val="24"/>
          <w:szCs w:val="24"/>
          <w:highlight w:val="none"/>
        </w:rPr>
      </w:pPr>
    </w:p>
    <w:p>
      <w:pPr>
        <w:ind w:firstLine="1233" w:firstLineChars="514"/>
        <w:rPr>
          <w:rFonts w:hint="default" w:ascii="Times New Roman" w:hAnsi="Times New Roman" w:eastAsia="仿宋" w:cs="Times New Roman"/>
          <w:color w:val="auto"/>
          <w:sz w:val="24"/>
          <w:szCs w:val="24"/>
          <w:highlight w:val="none"/>
          <w:u w:val="single"/>
        </w:rPr>
      </w:pPr>
      <w:r>
        <w:rPr>
          <w:rFonts w:hint="default" w:ascii="Times New Roman" w:hAnsi="Times New Roman" w:eastAsia="仿宋" w:cs="Times New Roman"/>
          <w:color w:val="auto"/>
          <w:sz w:val="24"/>
          <w:szCs w:val="24"/>
          <w:highlight w:val="none"/>
        </w:rPr>
        <w:t>代    理    人：</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性别 ：</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年龄：</w:t>
      </w:r>
      <w:r>
        <w:rPr>
          <w:rFonts w:hint="default" w:ascii="Times New Roman" w:hAnsi="Times New Roman" w:eastAsia="仿宋" w:cs="Times New Roman"/>
          <w:color w:val="auto"/>
          <w:sz w:val="24"/>
          <w:szCs w:val="24"/>
          <w:highlight w:val="none"/>
          <w:u w:val="single"/>
        </w:rPr>
        <w:t xml:space="preserve">          </w:t>
      </w:r>
    </w:p>
    <w:p>
      <w:pPr>
        <w:ind w:firstLine="1233" w:firstLineChars="514"/>
        <w:rPr>
          <w:rFonts w:hint="default" w:ascii="Times New Roman" w:hAnsi="Times New Roman" w:eastAsia="仿宋" w:cs="Times New Roman"/>
          <w:color w:val="auto"/>
          <w:sz w:val="24"/>
          <w:szCs w:val="24"/>
          <w:highlight w:val="none"/>
        </w:rPr>
      </w:pPr>
    </w:p>
    <w:p>
      <w:pPr>
        <w:ind w:firstLine="1233" w:firstLineChars="514"/>
        <w:rPr>
          <w:rFonts w:hint="default" w:ascii="Times New Roman" w:hAnsi="Times New Roman" w:eastAsia="仿宋" w:cs="Times New Roman"/>
          <w:color w:val="auto"/>
          <w:sz w:val="24"/>
          <w:szCs w:val="24"/>
          <w:highlight w:val="none"/>
          <w:u w:val="thick"/>
        </w:rPr>
      </w:pPr>
      <w:r>
        <w:rPr>
          <w:rFonts w:hint="default" w:ascii="Times New Roman" w:hAnsi="Times New Roman" w:eastAsia="仿宋" w:cs="Times New Roman"/>
          <w:color w:val="auto"/>
          <w:sz w:val="24"/>
          <w:szCs w:val="24"/>
          <w:highlight w:val="none"/>
        </w:rPr>
        <w:t>身份证号码：</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 xml:space="preserve"> 职务：</w:t>
      </w:r>
      <w:r>
        <w:rPr>
          <w:rFonts w:hint="default" w:ascii="Times New Roman" w:hAnsi="Times New Roman" w:eastAsia="仿宋" w:cs="Times New Roman"/>
          <w:color w:val="auto"/>
          <w:sz w:val="24"/>
          <w:szCs w:val="24"/>
          <w:highlight w:val="none"/>
          <w:u w:val="single"/>
        </w:rPr>
        <w:t xml:space="preserve">              . </w:t>
      </w:r>
    </w:p>
    <w:p>
      <w:pPr>
        <w:ind w:firstLine="1233" w:firstLineChars="514"/>
        <w:rPr>
          <w:rFonts w:hint="default" w:ascii="Times New Roman" w:hAnsi="Times New Roman" w:eastAsia="仿宋" w:cs="Times New Roman"/>
          <w:color w:val="auto"/>
          <w:sz w:val="24"/>
          <w:szCs w:val="24"/>
          <w:highlight w:val="none"/>
        </w:rPr>
      </w:pPr>
    </w:p>
    <w:p>
      <w:pPr>
        <w:ind w:firstLine="1233" w:firstLineChars="514"/>
        <w:rPr>
          <w:rFonts w:hint="default" w:ascii="Times New Roman" w:hAnsi="Times New Roman" w:eastAsia="仿宋" w:cs="Times New Roman"/>
          <w:color w:val="auto"/>
          <w:sz w:val="24"/>
          <w:szCs w:val="24"/>
          <w:highlight w:val="none"/>
          <w:u w:val="single"/>
        </w:rPr>
      </w:pPr>
      <w:r>
        <w:rPr>
          <w:rFonts w:hint="default" w:ascii="Times New Roman" w:hAnsi="Times New Roman" w:eastAsia="仿宋" w:cs="Times New Roman"/>
          <w:color w:val="auto"/>
          <w:sz w:val="24"/>
          <w:szCs w:val="24"/>
          <w:highlight w:val="none"/>
        </w:rPr>
        <w:t>投    标    人：</w:t>
      </w:r>
      <w:r>
        <w:rPr>
          <w:rFonts w:hint="default" w:ascii="Times New Roman" w:hAnsi="Times New Roman" w:eastAsia="仿宋" w:cs="Times New Roman"/>
          <w:color w:val="auto"/>
          <w:sz w:val="24"/>
          <w:szCs w:val="24"/>
          <w:highlight w:val="none"/>
          <w:u w:val="single"/>
        </w:rPr>
        <w:t xml:space="preserve">                                  </w:t>
      </w:r>
    </w:p>
    <w:p>
      <w:pPr>
        <w:ind w:firstLine="1233" w:firstLineChars="514"/>
        <w:rPr>
          <w:rFonts w:hint="default" w:ascii="Times New Roman" w:hAnsi="Times New Roman" w:eastAsia="仿宋" w:cs="Times New Roman"/>
          <w:color w:val="auto"/>
          <w:sz w:val="24"/>
          <w:szCs w:val="24"/>
          <w:highlight w:val="none"/>
          <w:u w:val="single"/>
        </w:rPr>
      </w:pPr>
    </w:p>
    <w:p>
      <w:pPr>
        <w:ind w:firstLine="1233" w:firstLineChars="514"/>
        <w:rPr>
          <w:rFonts w:hint="default" w:ascii="Times New Roman" w:hAnsi="Times New Roman" w:eastAsia="仿宋" w:cs="Times New Roman"/>
          <w:color w:val="auto"/>
          <w:sz w:val="24"/>
          <w:szCs w:val="24"/>
          <w:highlight w:val="none"/>
          <w:u w:val="single"/>
        </w:rPr>
      </w:pPr>
      <w:r>
        <w:rPr>
          <w:rFonts w:hint="default" w:ascii="Times New Roman" w:hAnsi="Times New Roman" w:eastAsia="仿宋" w:cs="Times New Roman"/>
          <w:color w:val="auto"/>
          <w:sz w:val="24"/>
          <w:szCs w:val="24"/>
          <w:highlight w:val="none"/>
        </w:rPr>
        <w:t>法定代表人：</w:t>
      </w:r>
      <w:r>
        <w:rPr>
          <w:rFonts w:hint="default" w:ascii="Times New Roman" w:hAnsi="Times New Roman" w:eastAsia="仿宋" w:cs="Times New Roman"/>
          <w:color w:val="auto"/>
          <w:sz w:val="24"/>
          <w:szCs w:val="24"/>
          <w:highlight w:val="none"/>
          <w:u w:val="single"/>
        </w:rPr>
        <w:t xml:space="preserve">                                             </w:t>
      </w:r>
    </w:p>
    <w:p>
      <w:pPr>
        <w:ind w:firstLine="1233" w:firstLineChars="514"/>
        <w:rPr>
          <w:rFonts w:hint="default" w:ascii="Times New Roman" w:hAnsi="Times New Roman" w:eastAsia="仿宋" w:cs="Times New Roman"/>
          <w:color w:val="auto"/>
          <w:sz w:val="24"/>
          <w:szCs w:val="24"/>
          <w:highlight w:val="none"/>
          <w:u w:val="single"/>
        </w:rPr>
      </w:pPr>
    </w:p>
    <w:p>
      <w:pPr>
        <w:tabs>
          <w:tab w:val="left" w:pos="3375"/>
        </w:tabs>
        <w:ind w:firstLine="1200" w:firstLineChars="5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 xml:space="preserve">日      期： </w:t>
      </w:r>
      <w:r>
        <w:rPr>
          <w:rFonts w:hint="default" w:ascii="Times New Roman" w:hAnsi="Times New Roman" w:eastAsia="仿宋" w:cs="Times New Roman"/>
          <w:color w:val="auto"/>
          <w:sz w:val="24"/>
          <w:szCs w:val="24"/>
          <w:highlight w:val="none"/>
        </w:rPr>
        <w:tab/>
      </w:r>
    </w:p>
    <w:p>
      <w:pPr>
        <w:tabs>
          <w:tab w:val="left" w:pos="3375"/>
        </w:tabs>
        <w:ind w:firstLine="1200" w:firstLineChars="500"/>
        <w:rPr>
          <w:rFonts w:hint="default" w:ascii="Times New Roman" w:hAnsi="Times New Roman" w:eastAsia="仿宋" w:cs="Times New Roman"/>
          <w:color w:val="auto"/>
          <w:sz w:val="24"/>
          <w:szCs w:val="24"/>
          <w:highlight w:val="none"/>
        </w:rPr>
      </w:pPr>
    </w:p>
    <w:p>
      <w:pPr>
        <w:tabs>
          <w:tab w:val="left" w:pos="3375"/>
        </w:tabs>
        <w:ind w:firstLine="1200" w:firstLineChars="500"/>
        <w:rPr>
          <w:rFonts w:hint="default" w:ascii="Times New Roman" w:hAnsi="Times New Roman" w:eastAsia="仿宋" w:cs="Times New Roman"/>
          <w:color w:val="auto"/>
          <w:sz w:val="24"/>
          <w:szCs w:val="24"/>
          <w:highlight w:val="none"/>
        </w:rPr>
      </w:pPr>
    </w:p>
    <w:tbl>
      <w:tblPr>
        <w:tblStyle w:val="40"/>
        <w:tblW w:w="8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0" w:hRule="atLeast"/>
          <w:jc w:val="center"/>
        </w:trPr>
        <w:tc>
          <w:tcPr>
            <w:tcW w:w="8295" w:type="dxa"/>
          </w:tcPr>
          <w:p>
            <w:pPr>
              <w:rPr>
                <w:rFonts w:hint="default" w:ascii="Times New Roman" w:hAnsi="Times New Roman" w:eastAsia="仿宋" w:cs="Times New Roman"/>
                <w:color w:val="auto"/>
                <w:sz w:val="24"/>
                <w:szCs w:val="24"/>
                <w:highlight w:val="none"/>
              </w:rPr>
            </w:pPr>
          </w:p>
          <w:p>
            <w:pPr>
              <w:rPr>
                <w:rFonts w:hint="default" w:ascii="Times New Roman" w:hAnsi="Times New Roman" w:eastAsia="仿宋" w:cs="Times New Roman"/>
                <w:color w:val="auto"/>
                <w:sz w:val="24"/>
                <w:szCs w:val="24"/>
                <w:highlight w:val="none"/>
              </w:rPr>
            </w:pPr>
          </w:p>
          <w:p>
            <w:pPr>
              <w:rPr>
                <w:rFonts w:hint="default" w:ascii="Times New Roman" w:hAnsi="Times New Roman" w:eastAsia="仿宋" w:cs="Times New Roman"/>
                <w:color w:val="auto"/>
                <w:sz w:val="24"/>
                <w:szCs w:val="24"/>
                <w:highlight w:val="none"/>
              </w:rPr>
            </w:pPr>
          </w:p>
          <w:p>
            <w:pPr>
              <w:rPr>
                <w:rFonts w:hint="default" w:ascii="Times New Roman" w:hAnsi="Times New Roman" w:eastAsia="仿宋" w:cs="Times New Roman"/>
                <w:color w:val="auto"/>
                <w:sz w:val="24"/>
                <w:szCs w:val="24"/>
                <w:highlight w:val="none"/>
              </w:rPr>
            </w:pPr>
          </w:p>
          <w:p>
            <w:pPr>
              <w:rPr>
                <w:rFonts w:hint="default" w:ascii="Times New Roman" w:hAnsi="Times New Roman" w:eastAsia="仿宋" w:cs="Times New Roman"/>
                <w:color w:val="auto"/>
                <w:sz w:val="24"/>
                <w:szCs w:val="24"/>
                <w:highlight w:val="none"/>
              </w:rPr>
            </w:pPr>
          </w:p>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代理人身份证复印件或扫描件</w:t>
            </w:r>
          </w:p>
        </w:tc>
      </w:tr>
    </w:tbl>
    <w:p>
      <w:pPr>
        <w:rPr>
          <w:rFonts w:hint="default" w:ascii="Times New Roman" w:hAnsi="Times New Roman" w:eastAsia="仿宋" w:cs="Times New Roman"/>
          <w:color w:val="auto"/>
          <w:sz w:val="24"/>
          <w:szCs w:val="24"/>
          <w:highlight w:val="none"/>
        </w:rPr>
      </w:pPr>
    </w:p>
    <w:p>
      <w:pPr>
        <w:adjustRightInd w:val="0"/>
        <w:snapToGrid w:val="0"/>
        <w:spacing w:afterLines="50" w:line="520" w:lineRule="exact"/>
        <w:jc w:val="center"/>
        <w:textAlignment w:val="baseline"/>
        <w:rPr>
          <w:rFonts w:hint="default" w:ascii="Times New Roman" w:hAnsi="Times New Roman" w:eastAsia="仿宋" w:cs="Times New Roman"/>
          <w:color w:val="auto"/>
          <w:kern w:val="44"/>
          <w:sz w:val="24"/>
          <w:szCs w:val="24"/>
          <w:highlight w:val="none"/>
        </w:rPr>
      </w:pPr>
    </w:p>
    <w:p>
      <w:pPr>
        <w:adjustRightInd w:val="0"/>
        <w:snapToGrid w:val="0"/>
        <w:spacing w:afterLines="50" w:line="520" w:lineRule="exact"/>
        <w:jc w:val="center"/>
        <w:textAlignment w:val="baseline"/>
        <w:rPr>
          <w:rFonts w:hint="default" w:ascii="Times New Roman" w:hAnsi="Times New Roman" w:eastAsia="仿宋" w:cs="Times New Roman"/>
          <w:color w:val="auto"/>
          <w:kern w:val="44"/>
          <w:sz w:val="44"/>
          <w:szCs w:val="44"/>
          <w:highlight w:val="none"/>
        </w:rPr>
      </w:pPr>
    </w:p>
    <w:p>
      <w:pPr>
        <w:rPr>
          <w:rFonts w:hint="default" w:ascii="Times New Roman" w:hAnsi="Times New Roman" w:eastAsia="仿宋_GB2312" w:cs="Times New Roman"/>
          <w:color w:val="auto"/>
          <w:sz w:val="24"/>
          <w:szCs w:val="24"/>
          <w:highlight w:val="none"/>
        </w:rPr>
      </w:pPr>
    </w:p>
    <w:p>
      <w:pPr>
        <w:rPr>
          <w:rFonts w:hint="default" w:ascii="Times New Roman" w:hAnsi="Times New Roman" w:eastAsia="仿宋_GB2312" w:cs="Times New Roman"/>
          <w:color w:val="auto"/>
          <w:sz w:val="24"/>
          <w:szCs w:val="24"/>
          <w:highlight w:val="none"/>
        </w:rPr>
      </w:pPr>
    </w:p>
    <w:sectPr>
      <w:footerReference r:id="rId10" w:type="default"/>
      <w:pgSz w:w="11906" w:h="16838"/>
      <w:pgMar w:top="1701" w:right="1531" w:bottom="1440" w:left="1531" w:header="851" w:footer="992" w:gutter="0"/>
      <w:pgNumType w:fmt="decimal"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创艺简黑体">
    <w:altName w:val="黑体"/>
    <w:panose1 w:val="00000000000000000000"/>
    <w:charset w:val="86"/>
    <w:family w:val="auto"/>
    <w:pitch w:val="default"/>
    <w:sig w:usb0="00000000" w:usb1="00000000" w:usb2="00000010" w:usb3="00000000" w:csb0="0004000A" w:csb1="00000000"/>
  </w:font>
  <w:font w:name="新宋体">
    <w:panose1 w:val="02010609030101010101"/>
    <w:charset w:val="86"/>
    <w:family w:val="modern"/>
    <w:pitch w:val="default"/>
    <w:sig w:usb0="00000003" w:usb1="288F0000" w:usb2="0000000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pict>
        <v:shape id="文本框 1028" o:spid="_x0000_s4097"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１</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w:pict>
        <v:shape id="_x0000_s4098" o:spid="_x0000_s409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tabs>
        <w:tab w:val="left" w:pos="1770"/>
        <w:tab w:val="left" w:pos="4250"/>
        <w:tab w:val="left" w:pos="4675"/>
        <w:tab w:val="left" w:pos="5100"/>
        <w:tab w:val="left" w:pos="5525"/>
        <w:tab w:val="clear" w:pos="4153"/>
        <w:tab w:val="clear" w:pos="8306"/>
      </w:tabs>
      <w:ind w:right="720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F3B54"/>
    <w:multiLevelType w:val="singleLevel"/>
    <w:tmpl w:val="62AF3B54"/>
    <w:lvl w:ilvl="0" w:tentative="0">
      <w:start w:val="1"/>
      <w:numFmt w:val="chineseCounting"/>
      <w:suff w:val="nothing"/>
      <w:lvlText w:val="%1、"/>
      <w:lvlJc w:val="left"/>
      <w:rPr>
        <w:rFonts w:hint="eastAsia"/>
      </w:rPr>
    </w:lvl>
  </w:abstractNum>
  <w:abstractNum w:abstractNumId="1">
    <w:nsid w:val="67F1DD45"/>
    <w:multiLevelType w:val="singleLevel"/>
    <w:tmpl w:val="67F1DD45"/>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69B5"/>
    <w:rsid w:val="0008690A"/>
    <w:rsid w:val="000C0777"/>
    <w:rsid w:val="001214E3"/>
    <w:rsid w:val="00142D82"/>
    <w:rsid w:val="00156F03"/>
    <w:rsid w:val="00197647"/>
    <w:rsid w:val="001F14F7"/>
    <w:rsid w:val="00271C4F"/>
    <w:rsid w:val="002D4AD0"/>
    <w:rsid w:val="002D50EC"/>
    <w:rsid w:val="003246EE"/>
    <w:rsid w:val="00391B15"/>
    <w:rsid w:val="003D3102"/>
    <w:rsid w:val="004345FB"/>
    <w:rsid w:val="0043640C"/>
    <w:rsid w:val="00443AF2"/>
    <w:rsid w:val="004A3134"/>
    <w:rsid w:val="00510024"/>
    <w:rsid w:val="00523814"/>
    <w:rsid w:val="005562BD"/>
    <w:rsid w:val="00574AC8"/>
    <w:rsid w:val="005A57CF"/>
    <w:rsid w:val="005B08F3"/>
    <w:rsid w:val="005C5872"/>
    <w:rsid w:val="00650B93"/>
    <w:rsid w:val="006D7EA5"/>
    <w:rsid w:val="006F03FB"/>
    <w:rsid w:val="007042EA"/>
    <w:rsid w:val="00737153"/>
    <w:rsid w:val="0074499E"/>
    <w:rsid w:val="0078355C"/>
    <w:rsid w:val="007C2C9E"/>
    <w:rsid w:val="007D1940"/>
    <w:rsid w:val="00860003"/>
    <w:rsid w:val="008810E6"/>
    <w:rsid w:val="00891CF8"/>
    <w:rsid w:val="00904EF4"/>
    <w:rsid w:val="009425A5"/>
    <w:rsid w:val="00962953"/>
    <w:rsid w:val="0096660D"/>
    <w:rsid w:val="009706E9"/>
    <w:rsid w:val="00990817"/>
    <w:rsid w:val="009C26FF"/>
    <w:rsid w:val="00A707E4"/>
    <w:rsid w:val="00A9501D"/>
    <w:rsid w:val="00AB661B"/>
    <w:rsid w:val="00AE0B33"/>
    <w:rsid w:val="00B53FA1"/>
    <w:rsid w:val="00BB740F"/>
    <w:rsid w:val="00BF32A7"/>
    <w:rsid w:val="00BF485B"/>
    <w:rsid w:val="00C11D50"/>
    <w:rsid w:val="00C141B5"/>
    <w:rsid w:val="00C33A41"/>
    <w:rsid w:val="00C67F1B"/>
    <w:rsid w:val="00CB4847"/>
    <w:rsid w:val="00CC47A0"/>
    <w:rsid w:val="00CE70F6"/>
    <w:rsid w:val="00D01BCE"/>
    <w:rsid w:val="00D54B81"/>
    <w:rsid w:val="00D81F81"/>
    <w:rsid w:val="00D90A6C"/>
    <w:rsid w:val="00DA0976"/>
    <w:rsid w:val="00DA6644"/>
    <w:rsid w:val="00DC533F"/>
    <w:rsid w:val="00E05362"/>
    <w:rsid w:val="00E43882"/>
    <w:rsid w:val="00ED33B4"/>
    <w:rsid w:val="00EE078C"/>
    <w:rsid w:val="00F373EF"/>
    <w:rsid w:val="010D012F"/>
    <w:rsid w:val="01534553"/>
    <w:rsid w:val="01C92FDA"/>
    <w:rsid w:val="020E26A9"/>
    <w:rsid w:val="02137A3A"/>
    <w:rsid w:val="023D2D80"/>
    <w:rsid w:val="027E0C2F"/>
    <w:rsid w:val="02EB02D3"/>
    <w:rsid w:val="031346EA"/>
    <w:rsid w:val="034740A2"/>
    <w:rsid w:val="040463CF"/>
    <w:rsid w:val="04C026CD"/>
    <w:rsid w:val="05796BC0"/>
    <w:rsid w:val="05B75332"/>
    <w:rsid w:val="068A7CB2"/>
    <w:rsid w:val="06930080"/>
    <w:rsid w:val="07E411C7"/>
    <w:rsid w:val="08115674"/>
    <w:rsid w:val="083766AA"/>
    <w:rsid w:val="08683A64"/>
    <w:rsid w:val="090A1D11"/>
    <w:rsid w:val="09451DFA"/>
    <w:rsid w:val="09EA774C"/>
    <w:rsid w:val="09FF23CF"/>
    <w:rsid w:val="0A3C4F24"/>
    <w:rsid w:val="0A571C23"/>
    <w:rsid w:val="0AA372BF"/>
    <w:rsid w:val="0AA744D9"/>
    <w:rsid w:val="0AC30990"/>
    <w:rsid w:val="0B4D5B27"/>
    <w:rsid w:val="0B7D73AC"/>
    <w:rsid w:val="0C1476DC"/>
    <w:rsid w:val="0C1A2C7A"/>
    <w:rsid w:val="0C2C640A"/>
    <w:rsid w:val="0C8041AD"/>
    <w:rsid w:val="0D6F1013"/>
    <w:rsid w:val="0DA12E8A"/>
    <w:rsid w:val="0DFF57D4"/>
    <w:rsid w:val="0E091537"/>
    <w:rsid w:val="0E2319BC"/>
    <w:rsid w:val="0E263EAA"/>
    <w:rsid w:val="0E8C53DF"/>
    <w:rsid w:val="0E9101DA"/>
    <w:rsid w:val="0F39246B"/>
    <w:rsid w:val="0FA01EC5"/>
    <w:rsid w:val="10322E13"/>
    <w:rsid w:val="10702563"/>
    <w:rsid w:val="10A00F17"/>
    <w:rsid w:val="10AE4DBB"/>
    <w:rsid w:val="11902D7B"/>
    <w:rsid w:val="11DB0574"/>
    <w:rsid w:val="11F9618D"/>
    <w:rsid w:val="12486CFC"/>
    <w:rsid w:val="129029F0"/>
    <w:rsid w:val="12A76CD5"/>
    <w:rsid w:val="12C642EC"/>
    <w:rsid w:val="12CD7B5E"/>
    <w:rsid w:val="12D30930"/>
    <w:rsid w:val="12D84560"/>
    <w:rsid w:val="12DC6469"/>
    <w:rsid w:val="13090004"/>
    <w:rsid w:val="1355484B"/>
    <w:rsid w:val="14060B50"/>
    <w:rsid w:val="145E3F91"/>
    <w:rsid w:val="15114BC5"/>
    <w:rsid w:val="15414FD4"/>
    <w:rsid w:val="154E6FEB"/>
    <w:rsid w:val="15CF6B11"/>
    <w:rsid w:val="15E1539F"/>
    <w:rsid w:val="15F5787B"/>
    <w:rsid w:val="16F66054"/>
    <w:rsid w:val="171D7994"/>
    <w:rsid w:val="178A77E4"/>
    <w:rsid w:val="17CD254B"/>
    <w:rsid w:val="192D79CD"/>
    <w:rsid w:val="195A1B9C"/>
    <w:rsid w:val="19EA0961"/>
    <w:rsid w:val="1A76056F"/>
    <w:rsid w:val="1A9D77BD"/>
    <w:rsid w:val="1ADA555E"/>
    <w:rsid w:val="1B1E601D"/>
    <w:rsid w:val="1B277D92"/>
    <w:rsid w:val="1B960C46"/>
    <w:rsid w:val="1BAB4736"/>
    <w:rsid w:val="1CCC3545"/>
    <w:rsid w:val="1D3D2222"/>
    <w:rsid w:val="1D944FD1"/>
    <w:rsid w:val="1DC458AE"/>
    <w:rsid w:val="1DF66838"/>
    <w:rsid w:val="1DF822B7"/>
    <w:rsid w:val="1E334972"/>
    <w:rsid w:val="1E9B5ED7"/>
    <w:rsid w:val="20BC15D7"/>
    <w:rsid w:val="20D17685"/>
    <w:rsid w:val="232246DC"/>
    <w:rsid w:val="23413689"/>
    <w:rsid w:val="236A394E"/>
    <w:rsid w:val="23903D70"/>
    <w:rsid w:val="244D0E10"/>
    <w:rsid w:val="25601FC0"/>
    <w:rsid w:val="2567213E"/>
    <w:rsid w:val="25A40932"/>
    <w:rsid w:val="25EF6F0B"/>
    <w:rsid w:val="2784499F"/>
    <w:rsid w:val="27B941C2"/>
    <w:rsid w:val="283978BB"/>
    <w:rsid w:val="286E088D"/>
    <w:rsid w:val="28DB2F3C"/>
    <w:rsid w:val="28F37F59"/>
    <w:rsid w:val="290D33B5"/>
    <w:rsid w:val="298B2D30"/>
    <w:rsid w:val="2A401277"/>
    <w:rsid w:val="2A601578"/>
    <w:rsid w:val="2ADD1C8A"/>
    <w:rsid w:val="2AF31BFF"/>
    <w:rsid w:val="2B3B3012"/>
    <w:rsid w:val="2BA260DA"/>
    <w:rsid w:val="2BD32B7E"/>
    <w:rsid w:val="2C911C2B"/>
    <w:rsid w:val="2D4439C2"/>
    <w:rsid w:val="2D87736B"/>
    <w:rsid w:val="2D895166"/>
    <w:rsid w:val="2DCF618C"/>
    <w:rsid w:val="2E9B1C12"/>
    <w:rsid w:val="30A31936"/>
    <w:rsid w:val="30EB04EE"/>
    <w:rsid w:val="313F17E6"/>
    <w:rsid w:val="316F0438"/>
    <w:rsid w:val="32725B35"/>
    <w:rsid w:val="33167F78"/>
    <w:rsid w:val="33B11147"/>
    <w:rsid w:val="33B11A14"/>
    <w:rsid w:val="33E92013"/>
    <w:rsid w:val="348A3F50"/>
    <w:rsid w:val="350D55D0"/>
    <w:rsid w:val="351B070F"/>
    <w:rsid w:val="35E75DD2"/>
    <w:rsid w:val="35F45AA0"/>
    <w:rsid w:val="361F0100"/>
    <w:rsid w:val="366C2313"/>
    <w:rsid w:val="36F607C4"/>
    <w:rsid w:val="36FD0C86"/>
    <w:rsid w:val="374A202D"/>
    <w:rsid w:val="379944EF"/>
    <w:rsid w:val="38377630"/>
    <w:rsid w:val="38DC4EB4"/>
    <w:rsid w:val="3948216E"/>
    <w:rsid w:val="395F7FA2"/>
    <w:rsid w:val="396370E9"/>
    <w:rsid w:val="399228EE"/>
    <w:rsid w:val="39AF5ED4"/>
    <w:rsid w:val="39F6064F"/>
    <w:rsid w:val="39FA06A8"/>
    <w:rsid w:val="3A192391"/>
    <w:rsid w:val="3A70017D"/>
    <w:rsid w:val="3AAE7F8C"/>
    <w:rsid w:val="3AB54357"/>
    <w:rsid w:val="3B0E7E78"/>
    <w:rsid w:val="3B2E04BF"/>
    <w:rsid w:val="3B306274"/>
    <w:rsid w:val="3B7E2DA2"/>
    <w:rsid w:val="3B834829"/>
    <w:rsid w:val="3C674EB5"/>
    <w:rsid w:val="3C6772A0"/>
    <w:rsid w:val="3CA96189"/>
    <w:rsid w:val="3E2A544E"/>
    <w:rsid w:val="3E4819E0"/>
    <w:rsid w:val="3E590943"/>
    <w:rsid w:val="3E813866"/>
    <w:rsid w:val="3E8F4ACF"/>
    <w:rsid w:val="3EA91BD8"/>
    <w:rsid w:val="3EC715D9"/>
    <w:rsid w:val="3F5E2F9E"/>
    <w:rsid w:val="3F977716"/>
    <w:rsid w:val="3FFB333B"/>
    <w:rsid w:val="40371608"/>
    <w:rsid w:val="407C3C96"/>
    <w:rsid w:val="407F542E"/>
    <w:rsid w:val="40821834"/>
    <w:rsid w:val="42001388"/>
    <w:rsid w:val="429B1B19"/>
    <w:rsid w:val="4301221F"/>
    <w:rsid w:val="439D7439"/>
    <w:rsid w:val="43A85493"/>
    <w:rsid w:val="43F865F7"/>
    <w:rsid w:val="44F760A8"/>
    <w:rsid w:val="45780DB1"/>
    <w:rsid w:val="4618741C"/>
    <w:rsid w:val="467F1DFB"/>
    <w:rsid w:val="46F17EF5"/>
    <w:rsid w:val="473C62AD"/>
    <w:rsid w:val="476C7EE6"/>
    <w:rsid w:val="47974886"/>
    <w:rsid w:val="47B235C5"/>
    <w:rsid w:val="47C97DF9"/>
    <w:rsid w:val="47E02EE9"/>
    <w:rsid w:val="483F37D5"/>
    <w:rsid w:val="489D673D"/>
    <w:rsid w:val="48E40048"/>
    <w:rsid w:val="490241C8"/>
    <w:rsid w:val="49804EC6"/>
    <w:rsid w:val="49CF7E87"/>
    <w:rsid w:val="49E37B6F"/>
    <w:rsid w:val="4B007F48"/>
    <w:rsid w:val="4BC7480A"/>
    <w:rsid w:val="4BD74451"/>
    <w:rsid w:val="4CC14295"/>
    <w:rsid w:val="4CD904DC"/>
    <w:rsid w:val="4CF82D2C"/>
    <w:rsid w:val="4E3C66EA"/>
    <w:rsid w:val="4EAC5C48"/>
    <w:rsid w:val="4EFB17B9"/>
    <w:rsid w:val="4F821BB2"/>
    <w:rsid w:val="4F98261F"/>
    <w:rsid w:val="4FD80C1F"/>
    <w:rsid w:val="501D2BB0"/>
    <w:rsid w:val="509816DB"/>
    <w:rsid w:val="509B507F"/>
    <w:rsid w:val="50F648F9"/>
    <w:rsid w:val="50F902A1"/>
    <w:rsid w:val="510B2C01"/>
    <w:rsid w:val="51220A8C"/>
    <w:rsid w:val="518A0999"/>
    <w:rsid w:val="51BF5D48"/>
    <w:rsid w:val="51C03CCB"/>
    <w:rsid w:val="51CB1A08"/>
    <w:rsid w:val="52050D33"/>
    <w:rsid w:val="520E67F9"/>
    <w:rsid w:val="52F3563C"/>
    <w:rsid w:val="532F0E1F"/>
    <w:rsid w:val="53B071AF"/>
    <w:rsid w:val="54285D42"/>
    <w:rsid w:val="5453017E"/>
    <w:rsid w:val="548610D0"/>
    <w:rsid w:val="550D6B9E"/>
    <w:rsid w:val="554944AC"/>
    <w:rsid w:val="55864C7C"/>
    <w:rsid w:val="55E6765F"/>
    <w:rsid w:val="55EC55DC"/>
    <w:rsid w:val="566B34FA"/>
    <w:rsid w:val="567301C2"/>
    <w:rsid w:val="56812F09"/>
    <w:rsid w:val="56FB157E"/>
    <w:rsid w:val="5733078A"/>
    <w:rsid w:val="57B16CBA"/>
    <w:rsid w:val="58B55BAE"/>
    <w:rsid w:val="58FB3FB3"/>
    <w:rsid w:val="59645BFE"/>
    <w:rsid w:val="59961375"/>
    <w:rsid w:val="5A007AA4"/>
    <w:rsid w:val="5A223195"/>
    <w:rsid w:val="5A36075A"/>
    <w:rsid w:val="5A4A2465"/>
    <w:rsid w:val="5AAD1C24"/>
    <w:rsid w:val="5AF90166"/>
    <w:rsid w:val="5B002F46"/>
    <w:rsid w:val="5B0F7713"/>
    <w:rsid w:val="5B464B5E"/>
    <w:rsid w:val="5BAB249B"/>
    <w:rsid w:val="5BB036C1"/>
    <w:rsid w:val="5BB15B1F"/>
    <w:rsid w:val="5BEE52D0"/>
    <w:rsid w:val="5C270DC8"/>
    <w:rsid w:val="5C491C07"/>
    <w:rsid w:val="5C77192E"/>
    <w:rsid w:val="5C9C46F9"/>
    <w:rsid w:val="5CA861DA"/>
    <w:rsid w:val="5CF40DAC"/>
    <w:rsid w:val="5D2911F1"/>
    <w:rsid w:val="5D52364D"/>
    <w:rsid w:val="5D97712F"/>
    <w:rsid w:val="5DE272EF"/>
    <w:rsid w:val="5DF30D19"/>
    <w:rsid w:val="5DF918F6"/>
    <w:rsid w:val="5F604A03"/>
    <w:rsid w:val="600341E9"/>
    <w:rsid w:val="600D6AFD"/>
    <w:rsid w:val="60115404"/>
    <w:rsid w:val="602E4DD0"/>
    <w:rsid w:val="60384971"/>
    <w:rsid w:val="60B35151"/>
    <w:rsid w:val="60FC3611"/>
    <w:rsid w:val="61487F79"/>
    <w:rsid w:val="622715C8"/>
    <w:rsid w:val="623B3833"/>
    <w:rsid w:val="627A3BB4"/>
    <w:rsid w:val="62C04BD6"/>
    <w:rsid w:val="63527FB6"/>
    <w:rsid w:val="63BD5660"/>
    <w:rsid w:val="64405104"/>
    <w:rsid w:val="648A6A05"/>
    <w:rsid w:val="64D00045"/>
    <w:rsid w:val="65434286"/>
    <w:rsid w:val="65DA6A6A"/>
    <w:rsid w:val="665B4917"/>
    <w:rsid w:val="668A6211"/>
    <w:rsid w:val="66C51383"/>
    <w:rsid w:val="66C54D32"/>
    <w:rsid w:val="66D6198E"/>
    <w:rsid w:val="66F977F9"/>
    <w:rsid w:val="677B74A8"/>
    <w:rsid w:val="67994687"/>
    <w:rsid w:val="67A16119"/>
    <w:rsid w:val="67D006EE"/>
    <w:rsid w:val="68EF4F3B"/>
    <w:rsid w:val="690158BB"/>
    <w:rsid w:val="69183996"/>
    <w:rsid w:val="69207F59"/>
    <w:rsid w:val="695565CD"/>
    <w:rsid w:val="69C25DBA"/>
    <w:rsid w:val="69D17B2B"/>
    <w:rsid w:val="6A213FE9"/>
    <w:rsid w:val="6AB56C57"/>
    <w:rsid w:val="6ACD1AFF"/>
    <w:rsid w:val="6AD65DCE"/>
    <w:rsid w:val="6B1C1A5C"/>
    <w:rsid w:val="6B316CCF"/>
    <w:rsid w:val="6B351AAB"/>
    <w:rsid w:val="6B4C2E76"/>
    <w:rsid w:val="6B9A5B33"/>
    <w:rsid w:val="6BF31DAA"/>
    <w:rsid w:val="6CE82ED5"/>
    <w:rsid w:val="6D2E6225"/>
    <w:rsid w:val="6D495847"/>
    <w:rsid w:val="6E12716B"/>
    <w:rsid w:val="6E1B7455"/>
    <w:rsid w:val="6E5919CA"/>
    <w:rsid w:val="6E5F46B7"/>
    <w:rsid w:val="6EBA56BE"/>
    <w:rsid w:val="6EBF00D5"/>
    <w:rsid w:val="6EC2710E"/>
    <w:rsid w:val="6EF808D4"/>
    <w:rsid w:val="6F35595A"/>
    <w:rsid w:val="6F5B4F55"/>
    <w:rsid w:val="6F5E529E"/>
    <w:rsid w:val="6F9832A4"/>
    <w:rsid w:val="6FC76ACB"/>
    <w:rsid w:val="70424A2D"/>
    <w:rsid w:val="707E5B68"/>
    <w:rsid w:val="70B5029A"/>
    <w:rsid w:val="70D43191"/>
    <w:rsid w:val="70FF610D"/>
    <w:rsid w:val="716B1207"/>
    <w:rsid w:val="71706EF5"/>
    <w:rsid w:val="722A523A"/>
    <w:rsid w:val="72526595"/>
    <w:rsid w:val="727D524D"/>
    <w:rsid w:val="72E474BB"/>
    <w:rsid w:val="74193D57"/>
    <w:rsid w:val="74D9645E"/>
    <w:rsid w:val="750D3E35"/>
    <w:rsid w:val="75C74C6C"/>
    <w:rsid w:val="75E8744E"/>
    <w:rsid w:val="760F499D"/>
    <w:rsid w:val="766241DE"/>
    <w:rsid w:val="769A51C7"/>
    <w:rsid w:val="7782391F"/>
    <w:rsid w:val="77B742F3"/>
    <w:rsid w:val="77E93F1D"/>
    <w:rsid w:val="7827703B"/>
    <w:rsid w:val="788B41FA"/>
    <w:rsid w:val="78B64EA9"/>
    <w:rsid w:val="78D032CE"/>
    <w:rsid w:val="7937151B"/>
    <w:rsid w:val="79A33C91"/>
    <w:rsid w:val="79BA0DAA"/>
    <w:rsid w:val="79EF1C40"/>
    <w:rsid w:val="7A81041C"/>
    <w:rsid w:val="7AAD37E2"/>
    <w:rsid w:val="7B732A28"/>
    <w:rsid w:val="7C35514B"/>
    <w:rsid w:val="7C44365D"/>
    <w:rsid w:val="7D0A0283"/>
    <w:rsid w:val="7D4D295E"/>
    <w:rsid w:val="7D835A10"/>
    <w:rsid w:val="7D9E2186"/>
    <w:rsid w:val="7DCE3E39"/>
    <w:rsid w:val="7E021B8A"/>
    <w:rsid w:val="7E893E42"/>
    <w:rsid w:val="7F243CEB"/>
    <w:rsid w:val="7F2D6F4A"/>
    <w:rsid w:val="7F4B58B3"/>
    <w:rsid w:val="7F4F5F43"/>
    <w:rsid w:val="7F683373"/>
    <w:rsid w:val="7FE03C8D"/>
    <w:rsid w:val="7FFD7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42"/>
    <w:qFormat/>
    <w:uiPriority w:val="0"/>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43"/>
    <w:unhideWhenUsed/>
    <w:qFormat/>
    <w:uiPriority w:val="0"/>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44"/>
    <w:unhideWhenUsed/>
    <w:qFormat/>
    <w:uiPriority w:val="0"/>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45"/>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46"/>
    <w:unhideWhenUsed/>
    <w:qFormat/>
    <w:uiPriority w:val="0"/>
    <w:pPr>
      <w:keepNext/>
      <w:keepLines/>
      <w:spacing w:before="20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47"/>
    <w:unhideWhenUsed/>
    <w:qFormat/>
    <w:uiPriority w:val="0"/>
    <w:pPr>
      <w:keepNext/>
      <w:keepLines/>
      <w:spacing w:before="20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48"/>
    <w:unhideWhenUsed/>
    <w:qFormat/>
    <w:uiPriority w:val="0"/>
    <w:pPr>
      <w:keepNext/>
      <w:keepLines/>
      <w:spacing w:before="20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49"/>
    <w:unhideWhenUsed/>
    <w:qFormat/>
    <w:uiPriority w:val="0"/>
    <w:pPr>
      <w:keepNext/>
      <w:keepLines/>
      <w:spacing w:before="200"/>
      <w:outlineLvl w:val="7"/>
    </w:pPr>
    <w:rPr>
      <w:rFonts w:asciiTheme="majorHAnsi" w:hAnsiTheme="majorHAnsi" w:eastAsiaTheme="majorEastAsia" w:cstheme="majorBidi"/>
      <w:color w:val="4F81BD" w:themeColor="accent1"/>
      <w:sz w:val="20"/>
    </w:rPr>
  </w:style>
  <w:style w:type="paragraph" w:styleId="10">
    <w:name w:val="heading 9"/>
    <w:basedOn w:val="1"/>
    <w:next w:val="1"/>
    <w:link w:val="50"/>
    <w:unhideWhenUsed/>
    <w:qFormat/>
    <w:uiPriority w:val="0"/>
    <w:pPr>
      <w:keepNext/>
      <w:keepLines/>
      <w:spacing w:before="200"/>
      <w:outlineLvl w:val="8"/>
    </w:pPr>
    <w:rPr>
      <w:rFonts w:asciiTheme="majorHAnsi" w:hAnsiTheme="majorHAnsi" w:eastAsiaTheme="majorEastAsia" w:cstheme="majorBidi"/>
      <w:i/>
      <w:iCs/>
      <w:color w:val="3F3F3F" w:themeColor="text1" w:themeTint="BF"/>
      <w:sz w:val="20"/>
    </w:rPr>
  </w:style>
  <w:style w:type="character" w:default="1" w:styleId="33">
    <w:name w:val="Default Paragraph Font"/>
    <w:semiHidden/>
    <w:unhideWhenUsed/>
    <w:qFormat/>
    <w:uiPriority w:val="1"/>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80"/>
    <w:qFormat/>
    <w:uiPriority w:val="0"/>
  </w:style>
  <w:style w:type="paragraph" w:styleId="12">
    <w:name w:val="annotation text"/>
    <w:basedOn w:val="1"/>
    <w:link w:val="76"/>
    <w:qFormat/>
    <w:uiPriority w:val="0"/>
    <w:pPr>
      <w:jc w:val="left"/>
    </w:pPr>
    <w:rPr>
      <w:rFonts w:asciiTheme="minorHAnsi" w:hAnsiTheme="minorHAnsi" w:eastAsiaTheme="minorEastAsia" w:cstheme="minorBidi"/>
      <w:szCs w:val="22"/>
      <w:lang w:eastAsia="en-US" w:bidi="en-US"/>
    </w:rPr>
  </w:style>
  <w:style w:type="paragraph" w:styleId="13">
    <w:name w:val="Normal Indent"/>
    <w:basedOn w:val="1"/>
    <w:qFormat/>
    <w:uiPriority w:val="0"/>
    <w:pPr>
      <w:ind w:firstLine="420"/>
    </w:pPr>
  </w:style>
  <w:style w:type="paragraph" w:styleId="14">
    <w:name w:val="caption"/>
    <w:basedOn w:val="1"/>
    <w:next w:val="1"/>
    <w:semiHidden/>
    <w:unhideWhenUsed/>
    <w:qFormat/>
    <w:uiPriority w:val="35"/>
    <w:rPr>
      <w:b/>
      <w:bCs/>
      <w:color w:val="4F81BD" w:themeColor="accent1"/>
      <w:sz w:val="18"/>
      <w:szCs w:val="18"/>
    </w:rPr>
  </w:style>
  <w:style w:type="paragraph" w:styleId="15">
    <w:name w:val="Document Map"/>
    <w:basedOn w:val="1"/>
    <w:link w:val="73"/>
    <w:qFormat/>
    <w:uiPriority w:val="0"/>
    <w:pPr>
      <w:shd w:val="clear" w:color="auto" w:fill="000080"/>
    </w:pPr>
  </w:style>
  <w:style w:type="paragraph" w:styleId="16">
    <w:name w:val="Body Text"/>
    <w:basedOn w:val="1"/>
    <w:link w:val="74"/>
    <w:qFormat/>
    <w:uiPriority w:val="0"/>
    <w:pPr>
      <w:snapToGrid w:val="0"/>
      <w:spacing w:line="400" w:lineRule="exact"/>
    </w:pPr>
    <w:rPr>
      <w:rFonts w:ascii="楷体_GB2312" w:eastAsia="楷体_GB2312"/>
      <w:b/>
      <w:color w:val="FF0000"/>
      <w:sz w:val="28"/>
    </w:rPr>
  </w:style>
  <w:style w:type="paragraph" w:styleId="17">
    <w:name w:val="Body Text Indent"/>
    <w:basedOn w:val="1"/>
    <w:link w:val="75"/>
    <w:qFormat/>
    <w:uiPriority w:val="0"/>
    <w:pPr>
      <w:spacing w:line="312" w:lineRule="auto"/>
      <w:ind w:firstLine="397"/>
    </w:pPr>
    <w:rPr>
      <w:sz w:val="24"/>
    </w:rPr>
  </w:style>
  <w:style w:type="paragraph" w:styleId="18">
    <w:name w:val="toc 3"/>
    <w:basedOn w:val="1"/>
    <w:next w:val="1"/>
    <w:semiHidden/>
    <w:qFormat/>
    <w:uiPriority w:val="0"/>
    <w:pPr>
      <w:tabs>
        <w:tab w:val="right" w:leader="dot" w:pos="8834"/>
      </w:tabs>
      <w:spacing w:line="780" w:lineRule="exact"/>
      <w:ind w:firstLine="480" w:firstLineChars="200"/>
    </w:pPr>
  </w:style>
  <w:style w:type="paragraph" w:styleId="19">
    <w:name w:val="Plain Text"/>
    <w:basedOn w:val="1"/>
    <w:link w:val="77"/>
    <w:qFormat/>
    <w:uiPriority w:val="0"/>
    <w:rPr>
      <w:rFonts w:ascii="宋体" w:hAnsi="Courier New"/>
    </w:rPr>
  </w:style>
  <w:style w:type="paragraph" w:styleId="20">
    <w:name w:val="Date"/>
    <w:basedOn w:val="1"/>
    <w:next w:val="1"/>
    <w:link w:val="71"/>
    <w:qFormat/>
    <w:uiPriority w:val="0"/>
    <w:pPr>
      <w:ind w:left="2500" w:leftChars="2500"/>
    </w:pPr>
    <w:rPr>
      <w:rFonts w:ascii="宋体" w:hAnsi="宋体"/>
      <w:sz w:val="28"/>
    </w:rPr>
  </w:style>
  <w:style w:type="paragraph" w:styleId="21">
    <w:name w:val="Body Text Indent 2"/>
    <w:basedOn w:val="1"/>
    <w:link w:val="70"/>
    <w:qFormat/>
    <w:uiPriority w:val="0"/>
    <w:pPr>
      <w:spacing w:line="360" w:lineRule="auto"/>
      <w:ind w:firstLine="480" w:firstLineChars="200"/>
    </w:pPr>
    <w:rPr>
      <w:sz w:val="24"/>
    </w:rPr>
  </w:style>
  <w:style w:type="paragraph" w:styleId="22">
    <w:name w:val="Balloon Text"/>
    <w:basedOn w:val="1"/>
    <w:link w:val="78"/>
    <w:qFormat/>
    <w:uiPriority w:val="0"/>
    <w:rPr>
      <w:sz w:val="18"/>
    </w:rPr>
  </w:style>
  <w:style w:type="paragraph" w:styleId="23">
    <w:name w:val="footer"/>
    <w:basedOn w:val="1"/>
    <w:link w:val="66"/>
    <w:unhideWhenUsed/>
    <w:qFormat/>
    <w:uiPriority w:val="99"/>
    <w:pPr>
      <w:tabs>
        <w:tab w:val="center" w:pos="4153"/>
        <w:tab w:val="right" w:pos="8306"/>
      </w:tabs>
      <w:snapToGrid w:val="0"/>
    </w:pPr>
    <w:rPr>
      <w:sz w:val="18"/>
      <w:szCs w:val="18"/>
    </w:rPr>
  </w:style>
  <w:style w:type="paragraph" w:styleId="24">
    <w:name w:val="header"/>
    <w:basedOn w:val="1"/>
    <w:link w:val="65"/>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Subtitle"/>
    <w:basedOn w:val="1"/>
    <w:next w:val="1"/>
    <w:link w:val="52"/>
    <w:qFormat/>
    <w:uiPriority w:val="11"/>
    <w:rPr>
      <w:rFonts w:asciiTheme="majorHAnsi" w:hAnsiTheme="majorHAnsi" w:eastAsiaTheme="majorEastAsia" w:cstheme="majorBidi"/>
      <w:i/>
      <w:iCs/>
      <w:color w:val="4F81BD" w:themeColor="accent1"/>
      <w:spacing w:val="15"/>
      <w:sz w:val="24"/>
      <w:szCs w:val="24"/>
    </w:rPr>
  </w:style>
  <w:style w:type="paragraph" w:styleId="27">
    <w:name w:val="Body Text Indent 3"/>
    <w:basedOn w:val="1"/>
    <w:link w:val="72"/>
    <w:qFormat/>
    <w:uiPriority w:val="0"/>
    <w:pPr>
      <w:spacing w:after="120"/>
      <w:ind w:left="420"/>
    </w:pPr>
    <w:rPr>
      <w:sz w:val="16"/>
    </w:rPr>
  </w:style>
  <w:style w:type="paragraph" w:styleId="28">
    <w:name w:val="table of figures"/>
    <w:basedOn w:val="1"/>
    <w:next w:val="1"/>
    <w:semiHidden/>
    <w:qFormat/>
    <w:uiPriority w:val="0"/>
    <w:pPr>
      <w:ind w:left="200" w:leftChars="200" w:hanging="200" w:hangingChars="200"/>
    </w:pPr>
    <w:rPr>
      <w:rFonts w:eastAsia="仿宋_GB2312"/>
      <w:sz w:val="30"/>
    </w:rPr>
  </w:style>
  <w:style w:type="paragraph" w:styleId="29">
    <w:name w:val="toc 2"/>
    <w:basedOn w:val="1"/>
    <w:next w:val="1"/>
    <w:qFormat/>
    <w:uiPriority w:val="39"/>
    <w:pPr>
      <w:tabs>
        <w:tab w:val="left" w:pos="1470"/>
        <w:tab w:val="right" w:leader="dot" w:pos="8834"/>
      </w:tabs>
      <w:spacing w:line="360" w:lineRule="auto"/>
      <w:ind w:left="420" w:leftChars="200"/>
    </w:pPr>
  </w:style>
  <w:style w:type="paragraph" w:styleId="30">
    <w:name w:val="HTML Preformatted"/>
    <w:basedOn w:val="1"/>
    <w:link w:val="7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31">
    <w:name w:val="Normal (Web)"/>
    <w:basedOn w:val="1"/>
    <w:qFormat/>
    <w:uiPriority w:val="0"/>
    <w:pPr>
      <w:widowControl/>
      <w:spacing w:before="100" w:beforeAutospacing="1" w:after="100" w:afterAutospacing="1"/>
      <w:jc w:val="left"/>
    </w:pPr>
    <w:rPr>
      <w:rFonts w:ascii="宋体" w:hAnsi="宋体"/>
      <w:kern w:val="0"/>
      <w:sz w:val="24"/>
    </w:rPr>
  </w:style>
  <w:style w:type="paragraph" w:styleId="32">
    <w:name w:val="Title"/>
    <w:basedOn w:val="1"/>
    <w:next w:val="1"/>
    <w:link w:val="51"/>
    <w:qFormat/>
    <w:uiPriority w:val="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34">
    <w:name w:val="Strong"/>
    <w:basedOn w:val="33"/>
    <w:qFormat/>
    <w:uiPriority w:val="22"/>
    <w:rPr>
      <w:b/>
      <w:bCs/>
    </w:rPr>
  </w:style>
  <w:style w:type="character" w:styleId="35">
    <w:name w:val="page number"/>
    <w:basedOn w:val="33"/>
    <w:qFormat/>
    <w:uiPriority w:val="0"/>
  </w:style>
  <w:style w:type="character" w:styleId="36">
    <w:name w:val="FollowedHyperlink"/>
    <w:qFormat/>
    <w:uiPriority w:val="0"/>
    <w:rPr>
      <w:color w:val="800080"/>
      <w:u w:val="single"/>
    </w:rPr>
  </w:style>
  <w:style w:type="character" w:styleId="37">
    <w:name w:val="Emphasis"/>
    <w:basedOn w:val="33"/>
    <w:qFormat/>
    <w:uiPriority w:val="0"/>
    <w:rPr>
      <w:i/>
      <w:iCs/>
    </w:rPr>
  </w:style>
  <w:style w:type="character" w:styleId="38">
    <w:name w:val="Hyperlink"/>
    <w:qFormat/>
    <w:uiPriority w:val="99"/>
    <w:rPr>
      <w:color w:val="0000FF"/>
      <w:u w:val="single"/>
    </w:rPr>
  </w:style>
  <w:style w:type="character" w:styleId="39">
    <w:name w:val="annotation reference"/>
    <w:qFormat/>
    <w:uiPriority w:val="0"/>
    <w:rPr>
      <w:sz w:val="21"/>
    </w:rPr>
  </w:style>
  <w:style w:type="table" w:styleId="41">
    <w:name w:val="Table Grid"/>
    <w:basedOn w:val="40"/>
    <w:qFormat/>
    <w:uiPriority w:val="0"/>
    <w:pPr>
      <w:widowControl w:val="0"/>
      <w:spacing w:after="0" w:line="240" w:lineRule="auto"/>
      <w:jc w:val="both"/>
    </w:pPr>
    <w:rPr>
      <w:rFonts w:ascii="Times New Roman" w:hAnsi="Times New Roman" w:eastAsia="宋体" w:cs="Times New Roman"/>
      <w:sz w:val="20"/>
      <w:szCs w:val="20"/>
      <w:lang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2">
    <w:name w:val="标题 1 Char"/>
    <w:basedOn w:val="33"/>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43">
    <w:name w:val="标题 2 Char"/>
    <w:basedOn w:val="33"/>
    <w:link w:val="3"/>
    <w:semiHidden/>
    <w:qFormat/>
    <w:uiPriority w:val="9"/>
    <w:rPr>
      <w:rFonts w:asciiTheme="majorHAnsi" w:hAnsiTheme="majorHAnsi" w:eastAsiaTheme="majorEastAsia" w:cstheme="majorBidi"/>
      <w:b/>
      <w:bCs/>
      <w:color w:val="4F81BD" w:themeColor="accent1"/>
      <w:sz w:val="26"/>
      <w:szCs w:val="26"/>
    </w:rPr>
  </w:style>
  <w:style w:type="character" w:customStyle="1" w:styleId="44">
    <w:name w:val="标题 3 Char"/>
    <w:basedOn w:val="33"/>
    <w:link w:val="4"/>
    <w:qFormat/>
    <w:uiPriority w:val="9"/>
    <w:rPr>
      <w:rFonts w:asciiTheme="majorHAnsi" w:hAnsiTheme="majorHAnsi" w:eastAsiaTheme="majorEastAsia" w:cstheme="majorBidi"/>
      <w:b/>
      <w:bCs/>
      <w:color w:val="4F81BD" w:themeColor="accent1"/>
    </w:rPr>
  </w:style>
  <w:style w:type="character" w:customStyle="1" w:styleId="45">
    <w:name w:val="标题 4 Char"/>
    <w:basedOn w:val="33"/>
    <w:link w:val="5"/>
    <w:qFormat/>
    <w:uiPriority w:val="9"/>
    <w:rPr>
      <w:rFonts w:asciiTheme="majorHAnsi" w:hAnsiTheme="majorHAnsi" w:eastAsiaTheme="majorEastAsia" w:cstheme="majorBidi"/>
      <w:b/>
      <w:bCs/>
      <w:i/>
      <w:iCs/>
      <w:color w:val="4F81BD" w:themeColor="accent1"/>
    </w:rPr>
  </w:style>
  <w:style w:type="character" w:customStyle="1" w:styleId="46">
    <w:name w:val="标题 5 Char"/>
    <w:basedOn w:val="33"/>
    <w:link w:val="6"/>
    <w:qFormat/>
    <w:uiPriority w:val="9"/>
    <w:rPr>
      <w:rFonts w:asciiTheme="majorHAnsi" w:hAnsiTheme="majorHAnsi" w:eastAsiaTheme="majorEastAsia" w:cstheme="majorBidi"/>
      <w:color w:val="243F61" w:themeColor="accent1" w:themeShade="7F"/>
    </w:rPr>
  </w:style>
  <w:style w:type="character" w:customStyle="1" w:styleId="47">
    <w:name w:val="标题 6 Char"/>
    <w:basedOn w:val="33"/>
    <w:link w:val="7"/>
    <w:qFormat/>
    <w:uiPriority w:val="9"/>
    <w:rPr>
      <w:rFonts w:asciiTheme="majorHAnsi" w:hAnsiTheme="majorHAnsi" w:eastAsiaTheme="majorEastAsia" w:cstheme="majorBidi"/>
      <w:i/>
      <w:iCs/>
      <w:color w:val="243F61" w:themeColor="accent1" w:themeShade="7F"/>
    </w:rPr>
  </w:style>
  <w:style w:type="character" w:customStyle="1" w:styleId="48">
    <w:name w:val="标题 7 Char"/>
    <w:basedOn w:val="33"/>
    <w:link w:val="8"/>
    <w:qFormat/>
    <w:uiPriority w:val="9"/>
    <w:rPr>
      <w:rFonts w:asciiTheme="majorHAnsi" w:hAnsiTheme="majorHAnsi" w:eastAsiaTheme="majorEastAsia" w:cstheme="majorBidi"/>
      <w:i/>
      <w:iCs/>
      <w:color w:val="3F3F3F" w:themeColor="text1" w:themeTint="BF"/>
    </w:rPr>
  </w:style>
  <w:style w:type="character" w:customStyle="1" w:styleId="49">
    <w:name w:val="标题 8 Char"/>
    <w:basedOn w:val="33"/>
    <w:link w:val="9"/>
    <w:qFormat/>
    <w:uiPriority w:val="9"/>
    <w:rPr>
      <w:rFonts w:asciiTheme="majorHAnsi" w:hAnsiTheme="majorHAnsi" w:eastAsiaTheme="majorEastAsia" w:cstheme="majorBidi"/>
      <w:color w:val="4F81BD" w:themeColor="accent1"/>
      <w:sz w:val="20"/>
      <w:szCs w:val="20"/>
    </w:rPr>
  </w:style>
  <w:style w:type="character" w:customStyle="1" w:styleId="50">
    <w:name w:val="标题 9 Char"/>
    <w:basedOn w:val="33"/>
    <w:link w:val="10"/>
    <w:qFormat/>
    <w:uiPriority w:val="9"/>
    <w:rPr>
      <w:rFonts w:asciiTheme="majorHAnsi" w:hAnsiTheme="majorHAnsi" w:eastAsiaTheme="majorEastAsia" w:cstheme="majorBidi"/>
      <w:i/>
      <w:iCs/>
      <w:color w:val="3F3F3F" w:themeColor="text1" w:themeTint="BF"/>
      <w:sz w:val="20"/>
      <w:szCs w:val="20"/>
    </w:rPr>
  </w:style>
  <w:style w:type="character" w:customStyle="1" w:styleId="51">
    <w:name w:val="标题 Char"/>
    <w:basedOn w:val="33"/>
    <w:link w:val="32"/>
    <w:qFormat/>
    <w:uiPriority w:val="0"/>
    <w:rPr>
      <w:rFonts w:asciiTheme="majorHAnsi" w:hAnsiTheme="majorHAnsi" w:eastAsiaTheme="majorEastAsia" w:cstheme="majorBidi"/>
      <w:color w:val="17365D" w:themeColor="text2" w:themeShade="BF"/>
      <w:spacing w:val="5"/>
      <w:kern w:val="28"/>
      <w:sz w:val="52"/>
      <w:szCs w:val="52"/>
    </w:rPr>
  </w:style>
  <w:style w:type="character" w:customStyle="1" w:styleId="52">
    <w:name w:val="副标题 Char"/>
    <w:basedOn w:val="33"/>
    <w:link w:val="26"/>
    <w:qFormat/>
    <w:uiPriority w:val="11"/>
    <w:rPr>
      <w:rFonts w:asciiTheme="majorHAnsi" w:hAnsiTheme="majorHAnsi" w:eastAsiaTheme="majorEastAsia" w:cstheme="majorBidi"/>
      <w:i/>
      <w:iCs/>
      <w:color w:val="4F81BD" w:themeColor="accent1"/>
      <w:spacing w:val="15"/>
      <w:sz w:val="24"/>
      <w:szCs w:val="24"/>
    </w:rPr>
  </w:style>
  <w:style w:type="paragraph" w:styleId="53">
    <w:name w:val="No Spacing"/>
    <w:qFormat/>
    <w:uiPriority w:val="1"/>
    <w:pPr>
      <w:spacing w:after="0" w:line="240" w:lineRule="auto"/>
    </w:pPr>
    <w:rPr>
      <w:rFonts w:asciiTheme="minorHAnsi" w:hAnsiTheme="minorHAnsi" w:eastAsiaTheme="minorEastAsia" w:cstheme="minorBidi"/>
      <w:sz w:val="22"/>
      <w:szCs w:val="22"/>
      <w:lang w:val="en-US" w:eastAsia="en-US" w:bidi="en-US"/>
    </w:rPr>
  </w:style>
  <w:style w:type="paragraph" w:styleId="54">
    <w:name w:val="List Paragraph"/>
    <w:basedOn w:val="1"/>
    <w:qFormat/>
    <w:uiPriority w:val="0"/>
    <w:pPr>
      <w:ind w:left="720"/>
      <w:contextualSpacing/>
    </w:pPr>
  </w:style>
  <w:style w:type="paragraph" w:styleId="55">
    <w:name w:val="Quote"/>
    <w:basedOn w:val="1"/>
    <w:next w:val="1"/>
    <w:link w:val="56"/>
    <w:qFormat/>
    <w:uiPriority w:val="29"/>
    <w:rPr>
      <w:i/>
      <w:iCs/>
      <w:color w:val="000000" w:themeColor="text1"/>
    </w:rPr>
  </w:style>
  <w:style w:type="character" w:customStyle="1" w:styleId="56">
    <w:name w:val="引用 Char"/>
    <w:basedOn w:val="33"/>
    <w:link w:val="55"/>
    <w:qFormat/>
    <w:uiPriority w:val="29"/>
    <w:rPr>
      <w:i/>
      <w:iCs/>
      <w:color w:val="000000" w:themeColor="text1"/>
    </w:rPr>
  </w:style>
  <w:style w:type="paragraph" w:styleId="57">
    <w:name w:val="Intense Quote"/>
    <w:basedOn w:val="1"/>
    <w:next w:val="1"/>
    <w:link w:val="58"/>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58">
    <w:name w:val="明显引用 Char"/>
    <w:basedOn w:val="33"/>
    <w:link w:val="57"/>
    <w:qFormat/>
    <w:uiPriority w:val="30"/>
    <w:rPr>
      <w:b/>
      <w:bCs/>
      <w:i/>
      <w:iCs/>
      <w:color w:val="4F81BD" w:themeColor="accent1"/>
    </w:rPr>
  </w:style>
  <w:style w:type="character" w:customStyle="1" w:styleId="59">
    <w:name w:val="Subtle Emphasis"/>
    <w:basedOn w:val="33"/>
    <w:qFormat/>
    <w:uiPriority w:val="19"/>
    <w:rPr>
      <w:i/>
      <w:iCs/>
      <w:color w:val="7F7F7F" w:themeColor="text1" w:themeTint="7F"/>
    </w:rPr>
  </w:style>
  <w:style w:type="character" w:customStyle="1" w:styleId="60">
    <w:name w:val="Intense Emphasis"/>
    <w:basedOn w:val="33"/>
    <w:qFormat/>
    <w:uiPriority w:val="21"/>
    <w:rPr>
      <w:b/>
      <w:bCs/>
      <w:i/>
      <w:iCs/>
      <w:color w:val="4F81BD" w:themeColor="accent1"/>
    </w:rPr>
  </w:style>
  <w:style w:type="character" w:customStyle="1" w:styleId="61">
    <w:name w:val="Subtle Reference"/>
    <w:basedOn w:val="33"/>
    <w:qFormat/>
    <w:uiPriority w:val="31"/>
    <w:rPr>
      <w:smallCaps/>
      <w:color w:val="C0504D" w:themeColor="accent2"/>
      <w:u w:val="single"/>
    </w:rPr>
  </w:style>
  <w:style w:type="character" w:customStyle="1" w:styleId="62">
    <w:name w:val="Intense Reference"/>
    <w:basedOn w:val="33"/>
    <w:qFormat/>
    <w:uiPriority w:val="32"/>
    <w:rPr>
      <w:b/>
      <w:bCs/>
      <w:smallCaps/>
      <w:color w:val="C0504D" w:themeColor="accent2"/>
      <w:spacing w:val="5"/>
      <w:u w:val="single"/>
    </w:rPr>
  </w:style>
  <w:style w:type="character" w:customStyle="1" w:styleId="63">
    <w:name w:val="Book Title"/>
    <w:basedOn w:val="33"/>
    <w:qFormat/>
    <w:uiPriority w:val="33"/>
    <w:rPr>
      <w:b/>
      <w:bCs/>
      <w:smallCaps/>
      <w:spacing w:val="5"/>
    </w:rPr>
  </w:style>
  <w:style w:type="paragraph" w:customStyle="1" w:styleId="64">
    <w:name w:val="TOC Heading"/>
    <w:basedOn w:val="2"/>
    <w:next w:val="1"/>
    <w:semiHidden/>
    <w:unhideWhenUsed/>
    <w:qFormat/>
    <w:uiPriority w:val="39"/>
    <w:pPr>
      <w:outlineLvl w:val="9"/>
    </w:pPr>
  </w:style>
  <w:style w:type="character" w:customStyle="1" w:styleId="65">
    <w:name w:val="页眉 Char"/>
    <w:basedOn w:val="33"/>
    <w:link w:val="24"/>
    <w:qFormat/>
    <w:uiPriority w:val="0"/>
    <w:rPr>
      <w:sz w:val="18"/>
      <w:szCs w:val="18"/>
    </w:rPr>
  </w:style>
  <w:style w:type="character" w:customStyle="1" w:styleId="66">
    <w:name w:val="页脚 Char"/>
    <w:basedOn w:val="33"/>
    <w:link w:val="23"/>
    <w:qFormat/>
    <w:uiPriority w:val="99"/>
    <w:rPr>
      <w:sz w:val="18"/>
      <w:szCs w:val="18"/>
    </w:rPr>
  </w:style>
  <w:style w:type="character" w:customStyle="1" w:styleId="67">
    <w:name w:val="批注主题 Char"/>
    <w:basedOn w:val="68"/>
    <w:link w:val="11"/>
    <w:qFormat/>
    <w:uiPriority w:val="0"/>
  </w:style>
  <w:style w:type="character" w:customStyle="1" w:styleId="68">
    <w:name w:val="批注文字 Char"/>
    <w:basedOn w:val="33"/>
    <w:link w:val="12"/>
    <w:qFormat/>
    <w:uiPriority w:val="0"/>
    <w:rPr>
      <w:kern w:val="2"/>
      <w:sz w:val="21"/>
    </w:rPr>
  </w:style>
  <w:style w:type="character" w:customStyle="1" w:styleId="69">
    <w:name w:val="标题1"/>
    <w:qFormat/>
    <w:uiPriority w:val="0"/>
    <w:rPr>
      <w:b/>
      <w:sz w:val="44"/>
    </w:rPr>
  </w:style>
  <w:style w:type="character" w:customStyle="1" w:styleId="70">
    <w:name w:val="正文文本缩进 2 Char"/>
    <w:basedOn w:val="33"/>
    <w:link w:val="21"/>
    <w:qFormat/>
    <w:uiPriority w:val="0"/>
    <w:rPr>
      <w:rFonts w:ascii="Times New Roman" w:hAnsi="Times New Roman" w:eastAsia="宋体" w:cs="Times New Roman"/>
      <w:kern w:val="2"/>
      <w:sz w:val="24"/>
      <w:szCs w:val="20"/>
      <w:lang w:eastAsia="zh-CN" w:bidi="ar-SA"/>
    </w:rPr>
  </w:style>
  <w:style w:type="character" w:customStyle="1" w:styleId="71">
    <w:name w:val="日期 Char"/>
    <w:basedOn w:val="33"/>
    <w:link w:val="20"/>
    <w:qFormat/>
    <w:uiPriority w:val="0"/>
    <w:rPr>
      <w:rFonts w:ascii="宋体" w:hAnsi="宋体" w:eastAsia="宋体" w:cs="Times New Roman"/>
      <w:kern w:val="2"/>
      <w:sz w:val="28"/>
      <w:szCs w:val="20"/>
      <w:lang w:eastAsia="zh-CN" w:bidi="ar-SA"/>
    </w:rPr>
  </w:style>
  <w:style w:type="character" w:customStyle="1" w:styleId="72">
    <w:name w:val="正文文本缩进 3 Char"/>
    <w:basedOn w:val="33"/>
    <w:link w:val="27"/>
    <w:qFormat/>
    <w:uiPriority w:val="0"/>
    <w:rPr>
      <w:rFonts w:ascii="Times New Roman" w:hAnsi="Times New Roman" w:eastAsia="宋体" w:cs="Times New Roman"/>
      <w:kern w:val="2"/>
      <w:sz w:val="16"/>
      <w:szCs w:val="20"/>
      <w:lang w:eastAsia="zh-CN" w:bidi="ar-SA"/>
    </w:rPr>
  </w:style>
  <w:style w:type="character" w:customStyle="1" w:styleId="73">
    <w:name w:val="文档结构图 Char"/>
    <w:basedOn w:val="33"/>
    <w:link w:val="15"/>
    <w:qFormat/>
    <w:uiPriority w:val="0"/>
    <w:rPr>
      <w:rFonts w:ascii="Times New Roman" w:hAnsi="Times New Roman" w:eastAsia="宋体" w:cs="Times New Roman"/>
      <w:kern w:val="2"/>
      <w:sz w:val="21"/>
      <w:szCs w:val="20"/>
      <w:shd w:val="clear" w:color="auto" w:fill="000080"/>
      <w:lang w:eastAsia="zh-CN" w:bidi="ar-SA"/>
    </w:rPr>
  </w:style>
  <w:style w:type="character" w:customStyle="1" w:styleId="74">
    <w:name w:val="正文文本 Char"/>
    <w:basedOn w:val="33"/>
    <w:link w:val="16"/>
    <w:qFormat/>
    <w:uiPriority w:val="0"/>
    <w:rPr>
      <w:rFonts w:ascii="楷体_GB2312" w:hAnsi="Times New Roman" w:eastAsia="楷体_GB2312" w:cs="Times New Roman"/>
      <w:b/>
      <w:color w:val="FF0000"/>
      <w:kern w:val="2"/>
      <w:sz w:val="28"/>
      <w:szCs w:val="20"/>
      <w:lang w:eastAsia="zh-CN" w:bidi="ar-SA"/>
    </w:rPr>
  </w:style>
  <w:style w:type="character" w:customStyle="1" w:styleId="75">
    <w:name w:val="正文文本缩进 Char"/>
    <w:basedOn w:val="33"/>
    <w:link w:val="17"/>
    <w:qFormat/>
    <w:uiPriority w:val="0"/>
    <w:rPr>
      <w:rFonts w:ascii="Times New Roman" w:hAnsi="Times New Roman" w:eastAsia="宋体" w:cs="Times New Roman"/>
      <w:kern w:val="2"/>
      <w:sz w:val="24"/>
      <w:szCs w:val="20"/>
      <w:lang w:eastAsia="zh-CN" w:bidi="ar-SA"/>
    </w:rPr>
  </w:style>
  <w:style w:type="character" w:customStyle="1" w:styleId="76">
    <w:name w:val="批注文字 Char1"/>
    <w:basedOn w:val="33"/>
    <w:link w:val="12"/>
    <w:semiHidden/>
    <w:qFormat/>
    <w:uiPriority w:val="99"/>
    <w:rPr>
      <w:rFonts w:ascii="Times New Roman" w:hAnsi="Times New Roman" w:eastAsia="宋体" w:cs="Times New Roman"/>
      <w:kern w:val="2"/>
      <w:sz w:val="21"/>
      <w:szCs w:val="20"/>
      <w:lang w:eastAsia="zh-CN" w:bidi="ar-SA"/>
    </w:rPr>
  </w:style>
  <w:style w:type="character" w:customStyle="1" w:styleId="77">
    <w:name w:val="纯文本 Char"/>
    <w:basedOn w:val="33"/>
    <w:link w:val="19"/>
    <w:qFormat/>
    <w:uiPriority w:val="0"/>
    <w:rPr>
      <w:rFonts w:ascii="宋体" w:hAnsi="Courier New" w:eastAsia="宋体" w:cs="Times New Roman"/>
      <w:kern w:val="2"/>
      <w:sz w:val="21"/>
      <w:szCs w:val="20"/>
      <w:lang w:eastAsia="zh-CN" w:bidi="ar-SA"/>
    </w:rPr>
  </w:style>
  <w:style w:type="character" w:customStyle="1" w:styleId="78">
    <w:name w:val="批注框文本 Char"/>
    <w:basedOn w:val="33"/>
    <w:link w:val="22"/>
    <w:qFormat/>
    <w:uiPriority w:val="0"/>
    <w:rPr>
      <w:rFonts w:ascii="Times New Roman" w:hAnsi="Times New Roman" w:eastAsia="宋体" w:cs="Times New Roman"/>
      <w:kern w:val="2"/>
      <w:sz w:val="18"/>
      <w:szCs w:val="20"/>
      <w:lang w:eastAsia="zh-CN" w:bidi="ar-SA"/>
    </w:rPr>
  </w:style>
  <w:style w:type="character" w:customStyle="1" w:styleId="79">
    <w:name w:val="HTML 预设格式 Char"/>
    <w:basedOn w:val="33"/>
    <w:link w:val="30"/>
    <w:qFormat/>
    <w:uiPriority w:val="0"/>
    <w:rPr>
      <w:rFonts w:ascii="Arial" w:hAnsi="Arial" w:eastAsia="宋体" w:cs="Arial"/>
      <w:sz w:val="24"/>
      <w:szCs w:val="24"/>
      <w:lang w:eastAsia="zh-CN" w:bidi="ar-SA"/>
    </w:rPr>
  </w:style>
  <w:style w:type="character" w:customStyle="1" w:styleId="80">
    <w:name w:val="批注主题 Char1"/>
    <w:basedOn w:val="76"/>
    <w:link w:val="11"/>
    <w:semiHidden/>
    <w:qFormat/>
    <w:uiPriority w:val="99"/>
    <w:rPr>
      <w:b/>
      <w:bCs/>
    </w:rPr>
  </w:style>
  <w:style w:type="paragraph" w:customStyle="1" w:styleId="81">
    <w:name w:val="xl35"/>
    <w:basedOn w:val="1"/>
    <w:qFormat/>
    <w:uiPriority w:val="0"/>
    <w:pPr>
      <w:widowControl/>
      <w:pBdr>
        <w:top w:val="single" w:color="000000" w:sz="4" w:space="0"/>
        <w:left w:val="single" w:color="000000" w:sz="4" w:space="0"/>
        <w:bottom w:val="single" w:color="000000" w:sz="8" w:space="0"/>
        <w:right w:val="single" w:color="000000" w:sz="8" w:space="0"/>
      </w:pBdr>
      <w:spacing w:before="100" w:beforeAutospacing="1" w:after="100" w:afterAutospacing="1"/>
      <w:jc w:val="right"/>
      <w:textAlignment w:val="center"/>
    </w:pPr>
    <w:rPr>
      <w:rFonts w:ascii="宋体" w:hAnsi="宋体"/>
      <w:color w:val="0000FF"/>
      <w:kern w:val="0"/>
      <w:sz w:val="24"/>
    </w:rPr>
  </w:style>
  <w:style w:type="paragraph" w:customStyle="1" w:styleId="82">
    <w:name w:val="目录"/>
    <w:basedOn w:val="1"/>
    <w:qFormat/>
    <w:uiPriority w:val="0"/>
    <w:pPr>
      <w:widowControl/>
      <w:jc w:val="center"/>
    </w:pPr>
    <w:rPr>
      <w:rFonts w:ascii="宋体"/>
      <w:b/>
      <w:kern w:val="0"/>
      <w:sz w:val="36"/>
    </w:rPr>
  </w:style>
  <w:style w:type="paragraph" w:customStyle="1" w:styleId="8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仿宋_GB2312" w:hAnsi="宋体" w:eastAsia="仿宋_GB2312"/>
      <w:b/>
      <w:kern w:val="0"/>
      <w:sz w:val="20"/>
    </w:rPr>
  </w:style>
  <w:style w:type="paragraph" w:customStyle="1" w:styleId="84">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85">
    <w:name w:val="xl22"/>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b/>
      <w:color w:val="000000"/>
      <w:kern w:val="0"/>
      <w:sz w:val="24"/>
    </w:rPr>
  </w:style>
  <w:style w:type="paragraph" w:customStyle="1" w:styleId="86">
    <w:name w:val="xl59"/>
    <w:basedOn w:val="1"/>
    <w:qFormat/>
    <w:uiPriority w:val="0"/>
    <w:pPr>
      <w:widowControl/>
      <w:pBdr>
        <w:left w:val="single" w:color="000000" w:sz="4" w:space="0"/>
        <w:bottom w:val="single" w:color="000000" w:sz="8" w:space="0"/>
        <w:right w:val="single" w:color="000000" w:sz="4" w:space="0"/>
      </w:pBdr>
      <w:spacing w:before="100" w:beforeAutospacing="1" w:after="100" w:afterAutospacing="1"/>
      <w:jc w:val="left"/>
    </w:pPr>
    <w:rPr>
      <w:rFonts w:ascii="宋体" w:hAnsi="宋体"/>
      <w:kern w:val="0"/>
      <w:sz w:val="24"/>
    </w:rPr>
  </w:style>
  <w:style w:type="paragraph" w:customStyle="1" w:styleId="87">
    <w:name w:val="xl61"/>
    <w:basedOn w:val="1"/>
    <w:qFormat/>
    <w:uiPriority w:val="0"/>
    <w:pPr>
      <w:widowControl/>
      <w:pBdr>
        <w:left w:val="single" w:color="000000" w:sz="4" w:space="0"/>
        <w:bottom w:val="single" w:color="000000" w:sz="8" w:space="0"/>
        <w:right w:val="single" w:color="000000" w:sz="4" w:space="0"/>
      </w:pBdr>
      <w:spacing w:before="100" w:beforeAutospacing="1" w:after="100" w:afterAutospacing="1"/>
      <w:jc w:val="center"/>
    </w:pPr>
    <w:rPr>
      <w:rFonts w:ascii="宋体" w:hAnsi="宋体"/>
      <w:kern w:val="0"/>
      <w:sz w:val="24"/>
    </w:rPr>
  </w:style>
  <w:style w:type="paragraph" w:customStyle="1" w:styleId="88">
    <w:name w:val="xl5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olor w:val="000000"/>
      <w:kern w:val="0"/>
      <w:sz w:val="24"/>
    </w:rPr>
  </w:style>
  <w:style w:type="paragraph" w:customStyle="1" w:styleId="89">
    <w:name w:val="xl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olor w:val="000000"/>
      <w:kern w:val="0"/>
      <w:sz w:val="24"/>
    </w:rPr>
  </w:style>
  <w:style w:type="paragraph" w:customStyle="1" w:styleId="90">
    <w:name w:val="xl56"/>
    <w:basedOn w:val="1"/>
    <w:qFormat/>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jc w:val="right"/>
    </w:pPr>
    <w:rPr>
      <w:rFonts w:ascii="宋体" w:hAnsi="宋体"/>
      <w:color w:val="0000FF"/>
      <w:kern w:val="0"/>
      <w:sz w:val="24"/>
    </w:rPr>
  </w:style>
  <w:style w:type="paragraph" w:customStyle="1" w:styleId="91">
    <w:name w:val="Char Char Char Char Char Char Char Char Char Char Char Char Char Char Char Char"/>
    <w:basedOn w:val="1"/>
    <w:uiPriority w:val="0"/>
    <w:pPr>
      <w:tabs>
        <w:tab w:val="left" w:pos="360"/>
      </w:tabs>
      <w:spacing w:line="360" w:lineRule="auto"/>
      <w:ind w:left="482" w:firstLine="200" w:firstLineChars="200"/>
    </w:pPr>
    <w:rPr>
      <w:rFonts w:ascii="宋体"/>
      <w:sz w:val="24"/>
      <w:szCs w:val="24"/>
    </w:rPr>
  </w:style>
  <w:style w:type="paragraph" w:customStyle="1" w:styleId="92">
    <w:name w:val="font7"/>
    <w:basedOn w:val="1"/>
    <w:qFormat/>
    <w:uiPriority w:val="0"/>
    <w:pPr>
      <w:widowControl/>
      <w:spacing w:before="100" w:beforeAutospacing="1" w:after="100" w:afterAutospacing="1"/>
      <w:jc w:val="left"/>
    </w:pPr>
    <w:rPr>
      <w:kern w:val="0"/>
      <w:sz w:val="24"/>
    </w:rPr>
  </w:style>
  <w:style w:type="paragraph" w:customStyle="1" w:styleId="93">
    <w:name w:val="xl50"/>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color w:val="000000"/>
      <w:kern w:val="0"/>
      <w:sz w:val="24"/>
    </w:rPr>
  </w:style>
  <w:style w:type="paragraph" w:customStyle="1" w:styleId="94">
    <w:name w:val="xl60"/>
    <w:basedOn w:val="1"/>
    <w:qFormat/>
    <w:uiPriority w:val="0"/>
    <w:pPr>
      <w:widowControl/>
      <w:pBdr>
        <w:left w:val="single" w:color="000000" w:sz="4" w:space="0"/>
        <w:bottom w:val="single" w:color="000000" w:sz="8" w:space="0"/>
        <w:right w:val="single" w:color="000000" w:sz="4" w:space="0"/>
      </w:pBdr>
      <w:spacing w:before="100" w:beforeAutospacing="1" w:after="100" w:afterAutospacing="1"/>
      <w:jc w:val="left"/>
    </w:pPr>
    <w:rPr>
      <w:rFonts w:ascii="宋体" w:hAnsi="宋体"/>
      <w:color w:val="000000"/>
      <w:kern w:val="0"/>
      <w:sz w:val="24"/>
    </w:rPr>
  </w:style>
  <w:style w:type="paragraph" w:customStyle="1" w:styleId="95">
    <w:name w:val="xl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olor w:val="000000"/>
      <w:kern w:val="0"/>
      <w:sz w:val="24"/>
    </w:rPr>
  </w:style>
  <w:style w:type="paragraph" w:customStyle="1" w:styleId="96">
    <w:name w:val="xl39"/>
    <w:basedOn w:val="1"/>
    <w:qFormat/>
    <w:uiPriority w:val="0"/>
    <w:pPr>
      <w:widowControl/>
      <w:spacing w:before="100" w:beforeAutospacing="1" w:after="100" w:afterAutospacing="1"/>
      <w:jc w:val="right"/>
      <w:textAlignment w:val="center"/>
    </w:pPr>
    <w:rPr>
      <w:rFonts w:ascii="宋体" w:hAnsi="宋体"/>
      <w:kern w:val="0"/>
      <w:sz w:val="24"/>
    </w:rPr>
  </w:style>
  <w:style w:type="paragraph" w:customStyle="1" w:styleId="97">
    <w:name w:val="font6"/>
    <w:basedOn w:val="1"/>
    <w:qFormat/>
    <w:uiPriority w:val="0"/>
    <w:pPr>
      <w:widowControl/>
      <w:spacing w:before="100" w:beforeAutospacing="1" w:after="100" w:afterAutospacing="1"/>
      <w:jc w:val="left"/>
    </w:pPr>
    <w:rPr>
      <w:kern w:val="0"/>
      <w:sz w:val="24"/>
    </w:rPr>
  </w:style>
  <w:style w:type="paragraph" w:customStyle="1" w:styleId="98">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99">
    <w:name w:val="xl57"/>
    <w:basedOn w:val="1"/>
    <w:qFormat/>
    <w:uiPriority w:val="0"/>
    <w:pPr>
      <w:widowControl/>
      <w:pBdr>
        <w:left w:val="single" w:color="000000" w:sz="8" w:space="0"/>
        <w:bottom w:val="single" w:color="000000" w:sz="8" w:space="0"/>
        <w:right w:val="single" w:color="000000" w:sz="4" w:space="0"/>
      </w:pBdr>
      <w:spacing w:before="100" w:beforeAutospacing="1" w:after="100" w:afterAutospacing="1"/>
      <w:jc w:val="center"/>
    </w:pPr>
    <w:rPr>
      <w:rFonts w:ascii="宋体" w:hAnsi="宋体"/>
      <w:kern w:val="0"/>
      <w:sz w:val="24"/>
    </w:rPr>
  </w:style>
  <w:style w:type="paragraph" w:customStyle="1" w:styleId="100">
    <w:name w:val="xl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olor w:val="000000"/>
      <w:kern w:val="0"/>
      <w:sz w:val="24"/>
    </w:rPr>
  </w:style>
  <w:style w:type="paragraph" w:customStyle="1" w:styleId="101">
    <w:name w:val="xl37"/>
    <w:basedOn w:val="1"/>
    <w:qFormat/>
    <w:uiPriority w:val="0"/>
    <w:pPr>
      <w:widowControl/>
      <w:spacing w:before="100" w:beforeAutospacing="1" w:after="100" w:afterAutospacing="1"/>
      <w:jc w:val="left"/>
      <w:textAlignment w:val="center"/>
    </w:pPr>
    <w:rPr>
      <w:rFonts w:ascii="宋体" w:hAnsi="宋体"/>
      <w:kern w:val="0"/>
      <w:sz w:val="24"/>
    </w:rPr>
  </w:style>
  <w:style w:type="paragraph" w:customStyle="1" w:styleId="102">
    <w:name w:val="xl62"/>
    <w:basedOn w:val="1"/>
    <w:qFormat/>
    <w:uiPriority w:val="0"/>
    <w:pPr>
      <w:widowControl/>
      <w:pBdr>
        <w:left w:val="single" w:color="000000" w:sz="4" w:space="0"/>
        <w:bottom w:val="single" w:color="000000" w:sz="8" w:space="0"/>
        <w:right w:val="single" w:color="000000" w:sz="8" w:space="0"/>
      </w:pBdr>
      <w:spacing w:before="100" w:beforeAutospacing="1" w:after="100" w:afterAutospacing="1"/>
      <w:jc w:val="right"/>
    </w:pPr>
    <w:rPr>
      <w:rFonts w:ascii="宋体" w:hAnsi="宋体"/>
      <w:kern w:val="0"/>
      <w:sz w:val="24"/>
    </w:rPr>
  </w:style>
  <w:style w:type="paragraph" w:customStyle="1" w:styleId="103">
    <w:name w:val="小条"/>
    <w:basedOn w:val="1"/>
    <w:qFormat/>
    <w:uiPriority w:val="0"/>
    <w:pPr>
      <w:spacing w:before="60" w:line="360" w:lineRule="exact"/>
    </w:pPr>
    <w:rPr>
      <w:rFonts w:ascii="黑体"/>
    </w:rPr>
  </w:style>
  <w:style w:type="paragraph" w:customStyle="1" w:styleId="104">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00FFFF"/>
      <w:spacing w:before="100" w:beforeAutospacing="1" w:after="100" w:afterAutospacing="1"/>
      <w:jc w:val="left"/>
      <w:textAlignment w:val="center"/>
    </w:pPr>
    <w:rPr>
      <w:rFonts w:hint="eastAsia" w:ascii="仿宋_GB2312" w:hAnsi="宋体" w:eastAsia="仿宋_GB2312"/>
      <w:kern w:val="0"/>
      <w:sz w:val="20"/>
    </w:rPr>
  </w:style>
  <w:style w:type="paragraph" w:customStyle="1" w:styleId="105">
    <w:name w:val="xl52"/>
    <w:basedOn w:val="1"/>
    <w:qFormat/>
    <w:uiPriority w:val="0"/>
    <w:pPr>
      <w:widowControl/>
      <w:pBdr>
        <w:bottom w:val="single" w:color="000000" w:sz="4" w:space="0"/>
      </w:pBdr>
      <w:spacing w:before="100" w:beforeAutospacing="1" w:after="100" w:afterAutospacing="1"/>
      <w:jc w:val="left"/>
    </w:pPr>
    <w:rPr>
      <w:rFonts w:hint="eastAsia" w:ascii="楷体_GB2312" w:hAnsi="宋体" w:eastAsia="楷体_GB2312"/>
      <w:b/>
      <w:color w:val="000000"/>
      <w:kern w:val="0"/>
      <w:sz w:val="24"/>
    </w:rPr>
  </w:style>
  <w:style w:type="paragraph" w:customStyle="1" w:styleId="106">
    <w:name w:val="xl42"/>
    <w:basedOn w:val="1"/>
    <w:qFormat/>
    <w:uiPriority w:val="0"/>
    <w:pPr>
      <w:widowControl/>
      <w:pBdr>
        <w:bottom w:val="single" w:color="auto" w:sz="8" w:space="0"/>
      </w:pBdr>
      <w:spacing w:before="100" w:beforeAutospacing="1" w:after="100" w:afterAutospacing="1"/>
      <w:jc w:val="left"/>
      <w:textAlignment w:val="center"/>
    </w:pPr>
    <w:rPr>
      <w:rFonts w:hint="eastAsia" w:ascii="楷体_GB2312" w:hAnsi="宋体" w:eastAsia="楷体_GB2312"/>
      <w:b/>
      <w:kern w:val="0"/>
      <w:sz w:val="24"/>
    </w:rPr>
  </w:style>
  <w:style w:type="paragraph" w:customStyle="1" w:styleId="107">
    <w:name w:val="xl5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olor w:val="000000"/>
      <w:kern w:val="0"/>
      <w:sz w:val="24"/>
    </w:rPr>
  </w:style>
  <w:style w:type="paragraph" w:customStyle="1" w:styleId="108">
    <w:name w:val="xl31"/>
    <w:basedOn w:val="1"/>
    <w:qFormat/>
    <w:uiPriority w:val="0"/>
    <w:pPr>
      <w:widowControl/>
      <w:pBdr>
        <w:top w:val="single" w:color="000000" w:sz="4" w:space="0"/>
        <w:left w:val="single" w:color="000000" w:sz="8" w:space="0"/>
        <w:bottom w:val="single" w:color="000000" w:sz="8" w:space="0"/>
        <w:right w:val="single" w:color="000000" w:sz="4" w:space="0"/>
      </w:pBdr>
      <w:spacing w:before="100" w:beforeAutospacing="1" w:after="100" w:afterAutospacing="1"/>
      <w:jc w:val="center"/>
      <w:textAlignment w:val="center"/>
    </w:pPr>
    <w:rPr>
      <w:rFonts w:ascii="宋体" w:hAnsi="宋体"/>
      <w:color w:val="000000"/>
      <w:kern w:val="0"/>
      <w:sz w:val="24"/>
    </w:rPr>
  </w:style>
  <w:style w:type="paragraph" w:customStyle="1" w:styleId="109">
    <w:name w:val="xl38"/>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10">
    <w:name w:val="样式1"/>
    <w:basedOn w:val="1"/>
    <w:qFormat/>
    <w:uiPriority w:val="0"/>
    <w:pPr>
      <w:spacing w:line="440" w:lineRule="exact"/>
      <w:ind w:firstLine="640" w:firstLineChars="200"/>
    </w:pPr>
    <w:rPr>
      <w:sz w:val="28"/>
      <w:szCs w:val="24"/>
    </w:rPr>
  </w:style>
  <w:style w:type="paragraph" w:customStyle="1" w:styleId="111">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right"/>
      <w:textAlignment w:val="center"/>
    </w:pPr>
    <w:rPr>
      <w:rFonts w:hint="eastAsia" w:ascii="楷体_GB2312" w:hAnsi="宋体" w:eastAsia="楷体_GB2312"/>
      <w:kern w:val="0"/>
      <w:sz w:val="20"/>
    </w:rPr>
  </w:style>
  <w:style w:type="paragraph" w:customStyle="1" w:styleId="112">
    <w:name w:val="font8"/>
    <w:basedOn w:val="1"/>
    <w:qFormat/>
    <w:uiPriority w:val="0"/>
    <w:pPr>
      <w:widowControl/>
      <w:spacing w:before="100" w:beforeAutospacing="1" w:after="100" w:afterAutospacing="1"/>
      <w:jc w:val="left"/>
    </w:pPr>
    <w:rPr>
      <w:rFonts w:hint="eastAsia" w:ascii="宋体" w:hAnsi="宋体"/>
      <w:b/>
      <w:kern w:val="0"/>
      <w:sz w:val="24"/>
    </w:rPr>
  </w:style>
  <w:style w:type="paragraph" w:customStyle="1" w:styleId="113">
    <w:name w:val="标题2"/>
    <w:basedOn w:val="1"/>
    <w:qFormat/>
    <w:uiPriority w:val="0"/>
    <w:rPr>
      <w:rFonts w:eastAsia="黑体"/>
      <w:sz w:val="32"/>
    </w:rPr>
  </w:style>
  <w:style w:type="paragraph" w:customStyle="1" w:styleId="114">
    <w:name w:val="xl2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color w:val="000000"/>
      <w:kern w:val="0"/>
      <w:sz w:val="24"/>
    </w:rPr>
  </w:style>
  <w:style w:type="paragraph" w:customStyle="1" w:styleId="115">
    <w:name w:val="xl66"/>
    <w:basedOn w:val="1"/>
    <w:qFormat/>
    <w:uiPriority w:val="0"/>
    <w:pPr>
      <w:widowControl/>
      <w:spacing w:before="100" w:beforeAutospacing="1" w:after="100" w:afterAutospacing="1"/>
      <w:jc w:val="right"/>
    </w:pPr>
    <w:rPr>
      <w:rFonts w:ascii="宋体" w:hAnsi="宋体"/>
      <w:kern w:val="0"/>
      <w:sz w:val="24"/>
    </w:rPr>
  </w:style>
  <w:style w:type="paragraph" w:customStyle="1" w:styleId="116">
    <w:name w:val="Char Char Char Char"/>
    <w:basedOn w:val="15"/>
    <w:qFormat/>
    <w:uiPriority w:val="0"/>
    <w:pPr>
      <w:adjustRightInd w:val="0"/>
      <w:snapToGrid w:val="0"/>
      <w:spacing w:line="360" w:lineRule="auto"/>
    </w:pPr>
    <w:rPr>
      <w:rFonts w:ascii="Tahoma" w:hAnsi="Tahoma"/>
      <w:sz w:val="24"/>
    </w:rPr>
  </w:style>
  <w:style w:type="paragraph" w:customStyle="1" w:styleId="117">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仿宋_GB2312" w:hAnsi="宋体" w:eastAsia="仿宋_GB2312"/>
      <w:kern w:val="0"/>
      <w:sz w:val="20"/>
    </w:rPr>
  </w:style>
  <w:style w:type="paragraph" w:customStyle="1" w:styleId="1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119">
    <w:name w:val="xl32"/>
    <w:basedOn w:val="1"/>
    <w:qFormat/>
    <w:uiPriority w:val="0"/>
    <w:pPr>
      <w:widowControl/>
      <w:pBdr>
        <w:top w:val="single" w:color="000000" w:sz="4" w:space="0"/>
        <w:left w:val="single" w:color="000000" w:sz="4" w:space="0"/>
        <w:bottom w:val="single" w:color="000000" w:sz="8" w:space="0"/>
        <w:right w:val="single" w:color="000000" w:sz="4" w:space="0"/>
      </w:pBdr>
      <w:spacing w:before="100" w:beforeAutospacing="1" w:after="100" w:afterAutospacing="1"/>
      <w:jc w:val="left"/>
      <w:textAlignment w:val="center"/>
    </w:pPr>
    <w:rPr>
      <w:rFonts w:ascii="宋体" w:hAnsi="宋体"/>
      <w:color w:val="000000"/>
      <w:kern w:val="0"/>
      <w:sz w:val="24"/>
    </w:rPr>
  </w:style>
  <w:style w:type="paragraph" w:customStyle="1" w:styleId="120">
    <w:name w:val="xl69"/>
    <w:basedOn w:val="1"/>
    <w:qFormat/>
    <w:uiPriority w:val="0"/>
    <w:pPr>
      <w:widowControl/>
      <w:pBdr>
        <w:bottom w:val="single" w:color="auto" w:sz="8" w:space="0"/>
      </w:pBdr>
      <w:spacing w:before="100" w:beforeAutospacing="1" w:after="100" w:afterAutospacing="1"/>
      <w:jc w:val="left"/>
    </w:pPr>
    <w:rPr>
      <w:rFonts w:ascii="楷体_GB2312" w:hAnsi="宋体" w:eastAsia="楷体_GB2312"/>
      <w:b/>
      <w:kern w:val="0"/>
      <w:sz w:val="24"/>
    </w:rPr>
  </w:style>
  <w:style w:type="paragraph" w:customStyle="1" w:styleId="121">
    <w:name w:val="font5"/>
    <w:basedOn w:val="1"/>
    <w:qFormat/>
    <w:uiPriority w:val="0"/>
    <w:pPr>
      <w:widowControl/>
      <w:spacing w:before="100" w:beforeAutospacing="1" w:after="100" w:afterAutospacing="1"/>
      <w:jc w:val="left"/>
    </w:pPr>
    <w:rPr>
      <w:rFonts w:hint="eastAsia" w:ascii="宋体" w:hAnsi="宋体"/>
      <w:kern w:val="0"/>
      <w:sz w:val="18"/>
    </w:rPr>
  </w:style>
  <w:style w:type="paragraph" w:customStyle="1" w:styleId="122">
    <w:name w:val="Char"/>
    <w:basedOn w:val="1"/>
    <w:qFormat/>
    <w:uiPriority w:val="0"/>
  </w:style>
  <w:style w:type="paragraph" w:customStyle="1" w:styleId="123">
    <w:name w:val="xl30"/>
    <w:basedOn w:val="1"/>
    <w:qFormat/>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jc w:val="right"/>
      <w:textAlignment w:val="center"/>
    </w:pPr>
    <w:rPr>
      <w:rFonts w:ascii="宋体" w:hAnsi="宋体"/>
      <w:color w:val="0000FF"/>
      <w:kern w:val="0"/>
      <w:sz w:val="24"/>
    </w:rPr>
  </w:style>
  <w:style w:type="paragraph" w:customStyle="1" w:styleId="124">
    <w:name w:val="xl68"/>
    <w:basedOn w:val="1"/>
    <w:qFormat/>
    <w:uiPriority w:val="0"/>
    <w:pPr>
      <w:widowControl/>
      <w:pBdr>
        <w:bottom w:val="single" w:color="auto" w:sz="8" w:space="0"/>
      </w:pBdr>
      <w:spacing w:before="100" w:beforeAutospacing="1" w:after="100" w:afterAutospacing="1"/>
      <w:jc w:val="left"/>
    </w:pPr>
    <w:rPr>
      <w:rFonts w:ascii="楷体_GB2312" w:hAnsi="宋体" w:eastAsia="楷体_GB2312"/>
      <w:b/>
      <w:color w:val="000000"/>
      <w:kern w:val="0"/>
      <w:sz w:val="24"/>
    </w:rPr>
  </w:style>
  <w:style w:type="paragraph" w:customStyle="1" w:styleId="125">
    <w:name w:val="xl25"/>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b/>
      <w:color w:val="000000"/>
      <w:kern w:val="0"/>
      <w:sz w:val="24"/>
    </w:rPr>
  </w:style>
  <w:style w:type="paragraph" w:customStyle="1" w:styleId="12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仿宋_GB2312" w:hAnsi="宋体" w:eastAsia="仿宋_GB2312"/>
      <w:b/>
      <w:kern w:val="0"/>
      <w:sz w:val="20"/>
    </w:rPr>
  </w:style>
  <w:style w:type="paragraph" w:customStyle="1" w:styleId="127">
    <w:name w:val="Char Char2 Char"/>
    <w:basedOn w:val="1"/>
    <w:qFormat/>
    <w:uiPriority w:val="0"/>
    <w:pPr>
      <w:keepNext/>
      <w:keepLines/>
      <w:pageBreakBefore/>
      <w:tabs>
        <w:tab w:val="left" w:pos="390"/>
      </w:tabs>
      <w:ind w:left="390" w:hanging="390"/>
    </w:pPr>
    <w:rPr>
      <w:rFonts w:ascii="Tahoma" w:hAnsi="Tahoma"/>
      <w:sz w:val="24"/>
    </w:rPr>
  </w:style>
  <w:style w:type="paragraph" w:customStyle="1" w:styleId="128">
    <w:name w:val="xl40"/>
    <w:basedOn w:val="1"/>
    <w:qFormat/>
    <w:uiPriority w:val="0"/>
    <w:pPr>
      <w:widowControl/>
      <w:spacing w:before="100" w:beforeAutospacing="1" w:after="100" w:afterAutospacing="1"/>
      <w:jc w:val="left"/>
      <w:textAlignment w:val="center"/>
    </w:pPr>
    <w:rPr>
      <w:rFonts w:hint="eastAsia" w:ascii="楷体_GB2312" w:hAnsi="宋体" w:eastAsia="楷体_GB2312"/>
      <w:b/>
      <w:kern w:val="0"/>
      <w:sz w:val="24"/>
    </w:rPr>
  </w:style>
  <w:style w:type="paragraph" w:customStyle="1" w:styleId="129">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00FFFF"/>
      <w:spacing w:before="100" w:beforeAutospacing="1" w:after="100" w:afterAutospacing="1"/>
      <w:jc w:val="right"/>
      <w:textAlignment w:val="center"/>
    </w:pPr>
    <w:rPr>
      <w:rFonts w:hint="eastAsia" w:ascii="楷体_GB2312" w:hAnsi="宋体" w:eastAsia="楷体_GB2312"/>
      <w:kern w:val="0"/>
      <w:sz w:val="20"/>
    </w:rPr>
  </w:style>
  <w:style w:type="paragraph" w:customStyle="1" w:styleId="130">
    <w:name w:val="xl33"/>
    <w:basedOn w:val="1"/>
    <w:qFormat/>
    <w:uiPriority w:val="0"/>
    <w:pPr>
      <w:widowControl/>
      <w:pBdr>
        <w:top w:val="single" w:color="000000" w:sz="4" w:space="0"/>
        <w:left w:val="single" w:color="000000" w:sz="4" w:space="0"/>
        <w:bottom w:val="single" w:color="000000" w:sz="8" w:space="0"/>
        <w:right w:val="single" w:color="000000" w:sz="4" w:space="0"/>
      </w:pBdr>
      <w:spacing w:before="100" w:beforeAutospacing="1" w:after="100" w:afterAutospacing="1"/>
      <w:jc w:val="left"/>
      <w:textAlignment w:val="center"/>
    </w:pPr>
    <w:rPr>
      <w:rFonts w:ascii="宋体" w:hAnsi="宋体"/>
      <w:color w:val="000000"/>
      <w:kern w:val="0"/>
      <w:sz w:val="24"/>
    </w:rPr>
  </w:style>
  <w:style w:type="paragraph" w:customStyle="1" w:styleId="131">
    <w:name w:val="xl2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color w:val="000000"/>
      <w:kern w:val="0"/>
      <w:sz w:val="24"/>
    </w:rPr>
  </w:style>
  <w:style w:type="paragraph" w:customStyle="1" w:styleId="132">
    <w:name w:val="xl49"/>
    <w:basedOn w:val="1"/>
    <w:qFormat/>
    <w:uiPriority w:val="0"/>
    <w:pPr>
      <w:widowControl/>
      <w:pBdr>
        <w:left w:val="single" w:color="000000" w:sz="4" w:space="0"/>
        <w:right w:val="single" w:color="000000" w:sz="4" w:space="0"/>
      </w:pBdr>
      <w:spacing w:before="100" w:beforeAutospacing="1" w:after="100" w:afterAutospacing="1"/>
      <w:jc w:val="center"/>
      <w:textAlignment w:val="center"/>
    </w:pPr>
    <w:rPr>
      <w:rFonts w:ascii="宋体" w:hAnsi="宋体"/>
      <w:i/>
      <w:color w:val="000000"/>
      <w:kern w:val="0"/>
      <w:sz w:val="24"/>
    </w:rPr>
  </w:style>
  <w:style w:type="paragraph" w:customStyle="1" w:styleId="133">
    <w:name w:val="xl53"/>
    <w:basedOn w:val="1"/>
    <w:qFormat/>
    <w:uiPriority w:val="0"/>
    <w:pPr>
      <w:widowControl/>
      <w:pBdr>
        <w:bottom w:val="single" w:color="000000" w:sz="4" w:space="0"/>
      </w:pBdr>
      <w:spacing w:before="100" w:beforeAutospacing="1" w:after="100" w:afterAutospacing="1"/>
      <w:jc w:val="left"/>
      <w:textAlignment w:val="center"/>
    </w:pPr>
    <w:rPr>
      <w:rFonts w:hint="eastAsia" w:ascii="楷体_GB2312" w:hAnsi="宋体" w:eastAsia="楷体_GB2312"/>
      <w:b/>
      <w:kern w:val="0"/>
      <w:sz w:val="24"/>
    </w:rPr>
  </w:style>
  <w:style w:type="paragraph" w:customStyle="1" w:styleId="134">
    <w:name w:val="xl26"/>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jc w:val="center"/>
      <w:textAlignment w:val="center"/>
    </w:pPr>
    <w:rPr>
      <w:rFonts w:ascii="宋体" w:hAnsi="宋体"/>
      <w:color w:val="000000"/>
      <w:kern w:val="0"/>
      <w:sz w:val="24"/>
    </w:rPr>
  </w:style>
  <w:style w:type="paragraph" w:customStyle="1" w:styleId="135">
    <w:name w:val="xl67"/>
    <w:basedOn w:val="1"/>
    <w:qFormat/>
    <w:uiPriority w:val="0"/>
    <w:pPr>
      <w:widowControl/>
      <w:spacing w:before="100" w:beforeAutospacing="1" w:after="100" w:afterAutospacing="1"/>
      <w:jc w:val="left"/>
    </w:pPr>
    <w:rPr>
      <w:rFonts w:ascii="楷体_GB2312" w:hAnsi="宋体" w:eastAsia="楷体_GB2312"/>
      <w:b/>
      <w:kern w:val="0"/>
      <w:sz w:val="24"/>
    </w:rPr>
  </w:style>
  <w:style w:type="paragraph" w:customStyle="1" w:styleId="136">
    <w:name w:val="xl5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i/>
      <w:color w:val="000000"/>
      <w:kern w:val="0"/>
      <w:sz w:val="24"/>
    </w:rPr>
  </w:style>
  <w:style w:type="paragraph" w:customStyle="1" w:styleId="137">
    <w:name w:val="Char Char Char Char Char Char"/>
    <w:basedOn w:val="1"/>
    <w:qFormat/>
    <w:uiPriority w:val="0"/>
    <w:pPr>
      <w:widowControl/>
      <w:spacing w:after="160" w:line="240" w:lineRule="exact"/>
      <w:jc w:val="left"/>
    </w:pPr>
    <w:rPr>
      <w:rFonts w:ascii="Arial" w:hAnsi="Arial" w:eastAsia="Times New Roman" w:cs="Verdana"/>
      <w:b/>
      <w:kern w:val="0"/>
      <w:lang w:eastAsia="en-US"/>
    </w:rPr>
  </w:style>
  <w:style w:type="paragraph" w:customStyle="1" w:styleId="138">
    <w:name w:val="样式3"/>
    <w:basedOn w:val="1"/>
    <w:qFormat/>
    <w:uiPriority w:val="0"/>
    <w:pPr>
      <w:tabs>
        <w:tab w:val="left" w:pos="560"/>
        <w:tab w:val="left" w:pos="1120"/>
      </w:tabs>
      <w:spacing w:line="480" w:lineRule="atLeast"/>
    </w:pPr>
    <w:rPr>
      <w:rFonts w:eastAsia="创艺简黑体"/>
      <w:b/>
      <w:sz w:val="28"/>
    </w:rPr>
  </w:style>
  <w:style w:type="paragraph" w:customStyle="1" w:styleId="139">
    <w:name w:val="xl65"/>
    <w:basedOn w:val="1"/>
    <w:qFormat/>
    <w:uiPriority w:val="0"/>
    <w:pPr>
      <w:widowControl/>
      <w:spacing w:before="100" w:beforeAutospacing="1" w:after="100" w:afterAutospacing="1"/>
      <w:jc w:val="center"/>
    </w:pPr>
    <w:rPr>
      <w:rFonts w:ascii="宋体" w:hAnsi="宋体"/>
      <w:kern w:val="0"/>
      <w:sz w:val="24"/>
    </w:rPr>
  </w:style>
  <w:style w:type="paragraph" w:customStyle="1" w:styleId="140">
    <w:name w:val="xl7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楷体_GB2312" w:hAnsi="宋体" w:eastAsia="楷体_GB2312"/>
      <w:b/>
      <w:kern w:val="0"/>
      <w:sz w:val="24"/>
    </w:rPr>
  </w:style>
  <w:style w:type="paragraph" w:customStyle="1" w:styleId="141">
    <w:name w:val="默认段落字体 Para Char Char Char Char"/>
    <w:basedOn w:val="1"/>
    <w:qFormat/>
    <w:uiPriority w:val="0"/>
    <w:rPr>
      <w:szCs w:val="24"/>
    </w:rPr>
  </w:style>
  <w:style w:type="paragraph" w:customStyle="1" w:styleId="142">
    <w:name w:val="xl63"/>
    <w:basedOn w:val="1"/>
    <w:qFormat/>
    <w:uiPriority w:val="0"/>
    <w:pPr>
      <w:widowControl/>
      <w:spacing w:before="100" w:beforeAutospacing="1" w:after="100" w:afterAutospacing="1"/>
      <w:jc w:val="center"/>
    </w:pPr>
    <w:rPr>
      <w:rFonts w:ascii="宋体" w:hAnsi="宋体"/>
      <w:b/>
      <w:color w:val="000000"/>
      <w:kern w:val="0"/>
      <w:sz w:val="36"/>
    </w:rPr>
  </w:style>
  <w:style w:type="paragraph" w:customStyle="1" w:styleId="143">
    <w:name w:val="xl58"/>
    <w:basedOn w:val="1"/>
    <w:qFormat/>
    <w:uiPriority w:val="0"/>
    <w:pPr>
      <w:widowControl/>
      <w:pBdr>
        <w:left w:val="single" w:color="000000" w:sz="4" w:space="0"/>
        <w:bottom w:val="single" w:color="000000" w:sz="8" w:space="0"/>
        <w:right w:val="single" w:color="000000" w:sz="4" w:space="0"/>
      </w:pBdr>
      <w:spacing w:before="100" w:beforeAutospacing="1" w:after="100" w:afterAutospacing="1"/>
      <w:jc w:val="left"/>
    </w:pPr>
    <w:rPr>
      <w:rFonts w:ascii="宋体" w:hAnsi="宋体"/>
      <w:kern w:val="0"/>
      <w:sz w:val="24"/>
    </w:rPr>
  </w:style>
  <w:style w:type="paragraph" w:customStyle="1" w:styleId="144">
    <w:name w:val="xl34"/>
    <w:basedOn w:val="1"/>
    <w:qFormat/>
    <w:uiPriority w:val="0"/>
    <w:pPr>
      <w:widowControl/>
      <w:pBdr>
        <w:top w:val="single" w:color="000000" w:sz="4" w:space="0"/>
        <w:left w:val="single" w:color="000000" w:sz="4" w:space="0"/>
        <w:bottom w:val="single" w:color="000000" w:sz="8" w:space="0"/>
        <w:right w:val="single" w:color="000000" w:sz="4" w:space="0"/>
      </w:pBdr>
      <w:spacing w:before="100" w:beforeAutospacing="1" w:after="100" w:afterAutospacing="1"/>
      <w:jc w:val="center"/>
      <w:textAlignment w:val="center"/>
    </w:pPr>
    <w:rPr>
      <w:rFonts w:ascii="宋体" w:hAnsi="宋体"/>
      <w:color w:val="000000"/>
      <w:kern w:val="0"/>
      <w:sz w:val="24"/>
    </w:rPr>
  </w:style>
  <w:style w:type="paragraph" w:customStyle="1" w:styleId="145">
    <w:name w:val="xl41"/>
    <w:basedOn w:val="1"/>
    <w:qFormat/>
    <w:uiPriority w:val="0"/>
    <w:pPr>
      <w:widowControl/>
      <w:pBdr>
        <w:bottom w:val="single" w:color="auto" w:sz="8" w:space="0"/>
      </w:pBdr>
      <w:spacing w:before="100" w:beforeAutospacing="1" w:after="100" w:afterAutospacing="1"/>
      <w:jc w:val="left"/>
    </w:pPr>
    <w:rPr>
      <w:rFonts w:hint="eastAsia" w:ascii="楷体_GB2312" w:hAnsi="宋体" w:eastAsia="楷体_GB2312"/>
      <w:b/>
      <w:color w:val="000000"/>
      <w:kern w:val="0"/>
      <w:sz w:val="24"/>
    </w:rPr>
  </w:style>
  <w:style w:type="paragraph" w:customStyle="1" w:styleId="146">
    <w:name w:val="xl36"/>
    <w:basedOn w:val="1"/>
    <w:qFormat/>
    <w:uiPriority w:val="0"/>
    <w:pPr>
      <w:widowControl/>
      <w:spacing w:before="100" w:beforeAutospacing="1" w:after="100" w:afterAutospacing="1"/>
      <w:jc w:val="center"/>
      <w:textAlignment w:val="center"/>
    </w:pPr>
    <w:rPr>
      <w:rFonts w:ascii="宋体" w:hAnsi="宋体"/>
      <w:b/>
      <w:color w:val="000000"/>
      <w:kern w:val="0"/>
      <w:sz w:val="36"/>
    </w:rPr>
  </w:style>
  <w:style w:type="paragraph" w:customStyle="1" w:styleId="147">
    <w:name w:val="Char2"/>
    <w:basedOn w:val="1"/>
    <w:qFormat/>
    <w:uiPriority w:val="0"/>
    <w:pPr>
      <w:widowControl/>
      <w:spacing w:after="160" w:line="240" w:lineRule="exact"/>
      <w:jc w:val="left"/>
    </w:pPr>
    <w:rPr>
      <w:rFonts w:ascii="Tahoma" w:hAnsi="Tahoma"/>
      <w:kern w:val="0"/>
      <w:sz w:val="20"/>
      <w:lang w:eastAsia="en-US"/>
    </w:rPr>
  </w:style>
  <w:style w:type="paragraph" w:customStyle="1" w:styleId="148">
    <w:name w:val="xl64"/>
    <w:basedOn w:val="1"/>
    <w:qFormat/>
    <w:uiPriority w:val="0"/>
    <w:pPr>
      <w:widowControl/>
      <w:spacing w:before="100" w:beforeAutospacing="1" w:after="100" w:afterAutospacing="1"/>
      <w:jc w:val="left"/>
    </w:pPr>
    <w:rPr>
      <w:rFonts w:ascii="宋体" w:hAnsi="宋体"/>
      <w:kern w:val="0"/>
      <w:sz w:val="24"/>
    </w:rPr>
  </w:style>
  <w:style w:type="paragraph" w:customStyle="1" w:styleId="149">
    <w:name w:val="正文缩进2格"/>
    <w:basedOn w:val="1"/>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textRotate="1"/>
  </customShpExts>
</s:customData>
</file>

<file path=customXml/item2.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6B61E0-E14B-4E2E-B63F-6D14E570D302}">
  <ds:schemaRefs/>
</ds:datastoreItem>
</file>

<file path=docProps/app.xml><?xml version="1.0" encoding="utf-8"?>
<Properties xmlns="http://schemas.openxmlformats.org/officeDocument/2006/extended-properties" xmlns:vt="http://schemas.openxmlformats.org/officeDocument/2006/docPropsVTypes">
  <Template>Normal</Template>
  <Pages>21</Pages>
  <Words>1545</Words>
  <Characters>8813</Characters>
  <Lines>73</Lines>
  <Paragraphs>20</Paragraphs>
  <TotalTime>11</TotalTime>
  <ScaleCrop>false</ScaleCrop>
  <LinksUpToDate>false</LinksUpToDate>
  <CharactersWithSpaces>10338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2019-02-19T01:43:00Z</dcterms:created>
  <dc:creator>Angulia</dc:creator>
  <cp:lastModifiedBy>Zhu Runfu</cp:lastModifiedBy>
  <cp:lastPrinted>2019-08-22T15:24:00Z</cp:lastPrinted>
  <dcterms:modified xsi:type="dcterms:W3CDTF">2019-11-04T13:31:40Z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