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60"/>
        <w:jc w:val="center"/>
        <w:rPr>
          <w:rFonts w:ascii="宋体" w:hAnsi="宋体" w:cs="宋体"/>
          <w:b/>
          <w:bCs/>
          <w:color w:val="auto"/>
          <w:sz w:val="36"/>
          <w:szCs w:val="36"/>
        </w:rPr>
      </w:pPr>
      <w:bookmarkStart w:id="0" w:name="OLE_LINK2"/>
      <w:bookmarkStart w:id="1" w:name="OLE_LINK6"/>
      <w:bookmarkStart w:id="2" w:name="OLE_LINK4"/>
      <w:bookmarkStart w:id="3" w:name="OLE_LINK7"/>
      <w:bookmarkStart w:id="4" w:name="OLE_LINK3"/>
      <w:bookmarkStart w:id="5" w:name="OLE_LINK8"/>
      <w:bookmarkStart w:id="6" w:name="OLE_LINK1"/>
      <w:bookmarkStart w:id="7" w:name="OLE_LINK5"/>
      <w:r>
        <w:rPr>
          <w:rFonts w:hint="eastAsia" w:ascii="宋体" w:hAnsi="宋体" w:cs="宋体"/>
          <w:b/>
          <w:color w:val="auto"/>
          <w:sz w:val="36"/>
          <w:szCs w:val="36"/>
        </w:rPr>
        <w:t>2019年省级水利工程维修养护项目招标公告</w:t>
      </w:r>
    </w:p>
    <w:bookmarkEnd w:id="0"/>
    <w:p>
      <w:pPr>
        <w:spacing w:line="420" w:lineRule="exact"/>
        <w:ind w:firstLine="720" w:firstLineChars="300"/>
        <w:rPr>
          <w:rFonts w:ascii="宋体" w:hAnsi="宋体" w:cs="宋体"/>
          <w:color w:val="auto"/>
          <w:sz w:val="24"/>
        </w:rPr>
      </w:pPr>
      <w:r>
        <w:rPr>
          <w:rFonts w:hint="eastAsia" w:ascii="宋体" w:hAnsi="宋体" w:cs="宋体"/>
          <w:color w:val="auto"/>
          <w:sz w:val="24"/>
          <w:u w:val="single"/>
        </w:rPr>
        <w:t>2019年省级水利工程维修养护项目</w:t>
      </w:r>
      <w:r>
        <w:rPr>
          <w:rFonts w:hint="eastAsia" w:ascii="宋体" w:hAnsi="宋体" w:cs="宋体"/>
          <w:color w:val="auto"/>
          <w:sz w:val="24"/>
        </w:rPr>
        <w:t>的资金已落实。招标人为</w:t>
      </w:r>
      <w:r>
        <w:rPr>
          <w:rFonts w:hint="eastAsia" w:ascii="宋体" w:hAnsi="宋体" w:cs="宋体"/>
          <w:color w:val="auto"/>
          <w:sz w:val="24"/>
          <w:u w:val="single"/>
        </w:rPr>
        <w:t>南通市新江海河闸管理所</w:t>
      </w:r>
      <w:r>
        <w:rPr>
          <w:rFonts w:hint="eastAsia" w:ascii="宋体" w:hAnsi="宋体" w:cs="宋体"/>
          <w:color w:val="auto"/>
          <w:sz w:val="24"/>
        </w:rPr>
        <w:t>，招标代理单位为</w:t>
      </w:r>
      <w:r>
        <w:rPr>
          <w:rFonts w:hint="eastAsia" w:ascii="宋体" w:hAnsi="宋体" w:cs="宋体"/>
          <w:color w:val="auto"/>
          <w:sz w:val="24"/>
          <w:u w:val="single"/>
        </w:rPr>
        <w:t>江苏广和工程咨询有限公司</w:t>
      </w:r>
      <w:r>
        <w:rPr>
          <w:rFonts w:hint="eastAsia" w:ascii="宋体" w:hAnsi="宋体" w:cs="宋体"/>
          <w:color w:val="auto"/>
          <w:sz w:val="24"/>
        </w:rPr>
        <w:t>。项目已具备招标条件，拟用公开招标方式对该项目进行招标。现公告如下：</w:t>
      </w:r>
    </w:p>
    <w:p>
      <w:pPr>
        <w:widowControl/>
        <w:shd w:val="clear" w:color="auto" w:fill="FFFFFF"/>
        <w:spacing w:line="420" w:lineRule="exact"/>
        <w:ind w:firstLine="480" w:firstLineChars="200"/>
        <w:rPr>
          <w:rFonts w:ascii="宋体" w:hAnsi="宋体" w:cs="宋体"/>
          <w:color w:val="auto"/>
          <w:kern w:val="0"/>
          <w:sz w:val="24"/>
        </w:rPr>
      </w:pPr>
      <w:bookmarkStart w:id="8" w:name="_Toc398107829"/>
      <w:r>
        <w:rPr>
          <w:rFonts w:hint="eastAsia" w:ascii="宋体" w:hAnsi="宋体" w:cs="宋体"/>
          <w:color w:val="auto"/>
          <w:kern w:val="0"/>
          <w:sz w:val="24"/>
        </w:rPr>
        <w:t>一、项目名称：2019年省级水利工程维修养护项目</w:t>
      </w:r>
    </w:p>
    <w:p>
      <w:pPr>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二、项目概况：</w:t>
      </w:r>
    </w:p>
    <w:p>
      <w:pPr>
        <w:spacing w:line="420" w:lineRule="exact"/>
        <w:ind w:firstLine="480" w:firstLineChars="200"/>
        <w:rPr>
          <w:rFonts w:hint="eastAsia" w:ascii="宋体" w:hAnsi="宋体" w:cs="宋体"/>
          <w:color w:val="auto"/>
          <w:sz w:val="24"/>
        </w:rPr>
      </w:pPr>
      <w:r>
        <w:rPr>
          <w:rFonts w:hint="eastAsia" w:ascii="宋体" w:hAnsi="宋体" w:cs="宋体"/>
          <w:color w:val="auto"/>
          <w:kern w:val="0"/>
          <w:sz w:val="24"/>
        </w:rPr>
        <w:t>1、建设规模：约113.2万</w:t>
      </w:r>
      <w:r>
        <w:rPr>
          <w:rFonts w:hint="eastAsia" w:ascii="宋体" w:hAnsi="宋体" w:cs="宋体"/>
          <w:color w:val="auto"/>
          <w:sz w:val="24"/>
        </w:rPr>
        <w:t>。</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lang w:val="en-US" w:eastAsia="zh-CN"/>
        </w:rPr>
        <w:t>2、</w:t>
      </w:r>
      <w:r>
        <w:rPr>
          <w:rFonts w:hint="eastAsia" w:ascii="宋体" w:hAnsi="宋体" w:cs="宋体"/>
          <w:color w:val="auto"/>
          <w:sz w:val="24"/>
          <w:highlight w:val="none"/>
        </w:rPr>
        <w:t>主要内容：2019年我所省级水利工程维修养护项目共有三项，分别为新江海河闸下游两岸安全防护、石工建筑物修复等；新江海河闸发电机组及相关控制柜更新；双桥套闸工作钢便桥。</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新江海河闸下游两岸安全防护、石工建筑物修复等项目主要内容：新江海河闸管理设施的更新改造、下游排水沟破损修补及块石护坡的修补。</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新江海河闸发电机组及相关控制柜更新项目主要内容：将新江海河闸原自动化控制室两台动力控制柜换新后移至原发电机房，拆除原有发电机组，异地改造发电机房，配置一台120KW的柴油发电机组及设备基础，作为备用电源。同时将原有自动化控制室进行恢复改造。</w:t>
      </w:r>
    </w:p>
    <w:p>
      <w:pPr>
        <w:spacing w:line="420" w:lineRule="exact"/>
        <w:ind w:firstLine="480" w:firstLineChars="200"/>
        <w:rPr>
          <w:rFonts w:hint="eastAsia" w:ascii="宋体" w:hAnsi="宋体" w:cs="宋体"/>
          <w:sz w:val="24"/>
        </w:rPr>
      </w:pPr>
      <w:r>
        <w:rPr>
          <w:rFonts w:hint="eastAsia" w:ascii="宋体" w:hAnsi="宋体" w:cs="宋体"/>
          <w:sz w:val="24"/>
        </w:rPr>
        <w:t>双桥套闸工作钢便桥项目主要内容：双桥套闸钢便桥采用下承式简支钢桁架桥，总长13.49m，总宽1.772m。为不影响下闸首主闸门运行，在闸墩上各布置一个支撑钢箱梁，钢箱梁断面尺寸为72×40cm。在钢便桥两侧各布置钢爬梯一座，宽60cm。上闸首西闸墩增加工作钢爬梯1座，宽60cm。钢爬梯与闸墩采用植筋焊接固定。</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sz w:val="24"/>
        </w:rPr>
      </w:pPr>
      <w:r>
        <w:rPr>
          <w:rFonts w:hint="eastAsia" w:ascii="宋体" w:hAnsi="宋体" w:cs="宋体"/>
          <w:sz w:val="24"/>
        </w:rPr>
        <w:t>具体详见本项目招标文件、施工图纸及工程量清单。</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kern w:val="0"/>
          <w:sz w:val="24"/>
        </w:rPr>
      </w:pPr>
      <w:r>
        <w:rPr>
          <w:rFonts w:hint="eastAsia" w:ascii="宋体" w:hAnsi="宋体" w:cs="宋体"/>
          <w:color w:val="auto"/>
          <w:sz w:val="24"/>
          <w:lang w:val="en-US" w:eastAsia="zh-CN"/>
        </w:rPr>
        <w:t>3</w:t>
      </w:r>
      <w:r>
        <w:rPr>
          <w:rFonts w:hint="eastAsia" w:ascii="宋体" w:hAnsi="宋体" w:cs="宋体"/>
          <w:color w:val="auto"/>
          <w:kern w:val="0"/>
          <w:sz w:val="24"/>
        </w:rPr>
        <w:t>、招标范围：2019年省级水利工程维修养护项目。具体详见</w:t>
      </w:r>
      <w:r>
        <w:rPr>
          <w:rFonts w:hint="eastAsia" w:ascii="宋体" w:hAnsi="宋体" w:cs="宋体"/>
          <w:sz w:val="24"/>
        </w:rPr>
        <w:t>本项目招标文件、施工图纸及工程量清单</w:t>
      </w:r>
      <w:r>
        <w:rPr>
          <w:rFonts w:hint="eastAsia" w:ascii="宋体" w:hAnsi="宋体" w:cs="宋体"/>
          <w:color w:val="auto"/>
          <w:kern w:val="0"/>
          <w:sz w:val="24"/>
        </w:rPr>
        <w:t>。</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、工期要求：</w:t>
      </w:r>
      <w:r>
        <w:rPr>
          <w:rFonts w:hAnsi="宋体"/>
          <w:color w:val="auto"/>
          <w:sz w:val="23"/>
          <w:szCs w:val="23"/>
          <w:highlight w:val="none"/>
        </w:rPr>
        <w:t>计划开工时间：</w:t>
      </w:r>
      <w:r>
        <w:rPr>
          <w:color w:val="auto"/>
          <w:sz w:val="23"/>
          <w:szCs w:val="23"/>
          <w:highlight w:val="none"/>
          <w:u w:val="single"/>
        </w:rPr>
        <w:t>20</w:t>
      </w:r>
      <w:r>
        <w:rPr>
          <w:rFonts w:hint="eastAsia"/>
          <w:color w:val="auto"/>
          <w:sz w:val="23"/>
          <w:szCs w:val="23"/>
          <w:highlight w:val="none"/>
          <w:u w:val="single"/>
        </w:rPr>
        <w:t>20</w:t>
      </w:r>
      <w:r>
        <w:rPr>
          <w:rFonts w:hAnsi="宋体"/>
          <w:color w:val="auto"/>
          <w:sz w:val="23"/>
          <w:szCs w:val="23"/>
          <w:highlight w:val="none"/>
          <w:u w:val="single"/>
        </w:rPr>
        <w:t>年</w:t>
      </w:r>
      <w:r>
        <w:rPr>
          <w:rFonts w:hint="eastAsia" w:hAnsi="宋体"/>
          <w:color w:val="auto"/>
          <w:sz w:val="23"/>
          <w:szCs w:val="23"/>
          <w:highlight w:val="none"/>
          <w:u w:val="single"/>
          <w:lang w:val="en-US" w:eastAsia="zh-CN"/>
        </w:rPr>
        <w:t>2</w:t>
      </w:r>
      <w:r>
        <w:rPr>
          <w:rFonts w:hAnsi="宋体"/>
          <w:color w:val="auto"/>
          <w:sz w:val="23"/>
          <w:szCs w:val="23"/>
          <w:highlight w:val="none"/>
          <w:u w:val="single"/>
        </w:rPr>
        <w:t>月</w:t>
      </w:r>
      <w:r>
        <w:rPr>
          <w:rFonts w:hint="eastAsia" w:hAnsi="宋体"/>
          <w:color w:val="auto"/>
          <w:sz w:val="23"/>
          <w:szCs w:val="23"/>
          <w:highlight w:val="none"/>
          <w:u w:val="none"/>
          <w:lang w:eastAsia="zh-CN"/>
        </w:rPr>
        <w:t>、</w:t>
      </w:r>
      <w:r>
        <w:rPr>
          <w:rFonts w:hAnsi="宋体"/>
          <w:color w:val="auto"/>
          <w:sz w:val="23"/>
          <w:szCs w:val="23"/>
          <w:highlight w:val="none"/>
        </w:rPr>
        <w:t>计划竣工时间：</w:t>
      </w:r>
      <w:r>
        <w:rPr>
          <w:color w:val="auto"/>
          <w:sz w:val="23"/>
          <w:szCs w:val="23"/>
          <w:highlight w:val="none"/>
          <w:u w:val="single"/>
        </w:rPr>
        <w:t>20</w:t>
      </w:r>
      <w:r>
        <w:rPr>
          <w:rFonts w:hint="eastAsia"/>
          <w:color w:val="auto"/>
          <w:sz w:val="23"/>
          <w:szCs w:val="23"/>
          <w:highlight w:val="none"/>
          <w:u w:val="single"/>
        </w:rPr>
        <w:t>20</w:t>
      </w:r>
      <w:r>
        <w:rPr>
          <w:rFonts w:hAnsi="宋体"/>
          <w:color w:val="auto"/>
          <w:sz w:val="23"/>
          <w:szCs w:val="23"/>
          <w:highlight w:val="none"/>
          <w:u w:val="single"/>
        </w:rPr>
        <w:t>年</w:t>
      </w:r>
      <w:r>
        <w:rPr>
          <w:rFonts w:hint="eastAsia" w:hAnsi="宋体"/>
          <w:color w:val="auto"/>
          <w:sz w:val="23"/>
          <w:szCs w:val="23"/>
          <w:highlight w:val="none"/>
          <w:u w:val="single"/>
          <w:lang w:val="en-US" w:eastAsia="zh-CN"/>
        </w:rPr>
        <w:t>4</w:t>
      </w:r>
      <w:r>
        <w:rPr>
          <w:rFonts w:hAnsi="宋体"/>
          <w:color w:val="auto"/>
          <w:sz w:val="23"/>
          <w:szCs w:val="23"/>
          <w:highlight w:val="none"/>
          <w:u w:val="single"/>
        </w:rPr>
        <w:t>月</w:t>
      </w:r>
      <w:r>
        <w:rPr>
          <w:rFonts w:hint="eastAsia" w:hAnsi="宋体"/>
          <w:color w:val="auto"/>
          <w:sz w:val="23"/>
          <w:szCs w:val="23"/>
          <w:highlight w:val="none"/>
          <w:u w:val="none"/>
          <w:lang w:eastAsia="zh-CN"/>
        </w:rPr>
        <w:t>，</w:t>
      </w:r>
      <w:r>
        <w:rPr>
          <w:rFonts w:hint="eastAsia" w:ascii="宋体" w:hAnsi="宋体" w:cs="宋体"/>
          <w:color w:val="auto"/>
          <w:sz w:val="24"/>
          <w:highlight w:val="none"/>
        </w:rPr>
        <w:t>施工总工期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71</w:t>
      </w:r>
      <w:r>
        <w:rPr>
          <w:rFonts w:hint="eastAsia" w:ascii="宋体" w:hAnsi="宋体" w:cs="宋体"/>
          <w:color w:val="auto"/>
          <w:sz w:val="24"/>
          <w:highlight w:val="none"/>
        </w:rPr>
        <w:t>日历天（具体开工时间以发包人签发的开工通知书为准）</w:t>
      </w:r>
      <w:r>
        <w:rPr>
          <w:rFonts w:hint="eastAsia" w:ascii="宋体" w:hAnsi="宋体" w:cs="宋体"/>
          <w:color w:val="auto"/>
          <w:kern w:val="0"/>
          <w:sz w:val="24"/>
          <w:highlight w:val="none"/>
        </w:rPr>
        <w:t>。</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rPr>
        <w:t>、质量要求：合格</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kern w:val="0"/>
          <w:sz w:val="24"/>
        </w:rPr>
        <w:t>三、</w:t>
      </w:r>
      <w:bookmarkEnd w:id="8"/>
      <w:r>
        <w:rPr>
          <w:rFonts w:hint="eastAsia" w:ascii="宋体" w:hAnsi="宋体" w:cs="宋体"/>
          <w:color w:val="auto"/>
          <w:sz w:val="24"/>
        </w:rPr>
        <w:t>投标人资格要求</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1、主要资格条件要求</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b/>
          <w:bCs/>
          <w:color w:val="auto"/>
          <w:kern w:val="0"/>
          <w:sz w:val="24"/>
          <w:u w:val="single"/>
        </w:rPr>
      </w:pPr>
      <w:r>
        <w:rPr>
          <w:rFonts w:hint="eastAsia" w:ascii="宋体" w:hAnsi="宋体" w:cs="宋体"/>
          <w:snapToGrid w:val="0"/>
          <w:color w:val="auto"/>
          <w:kern w:val="0"/>
          <w:sz w:val="24"/>
        </w:rPr>
        <w:t>（1）企业资质条件：</w:t>
      </w:r>
      <w:r>
        <w:rPr>
          <w:rFonts w:hint="eastAsia" w:ascii="宋体" w:hAnsi="宋体" w:cs="宋体"/>
          <w:sz w:val="24"/>
        </w:rPr>
        <w:t>具有独立法人资格和</w:t>
      </w:r>
      <w:r>
        <w:rPr>
          <w:rFonts w:hint="eastAsia" w:ascii="宋体" w:hAnsi="宋体" w:cs="宋体"/>
          <w:b/>
          <w:bCs/>
          <w:sz w:val="24"/>
          <w:u w:val="single"/>
        </w:rPr>
        <w:t>建筑工程施工总承包叁级及以上资质；</w:t>
      </w:r>
    </w:p>
    <w:p>
      <w:pPr>
        <w:spacing w:line="420" w:lineRule="exact"/>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eastAsia="zh-CN"/>
        </w:rPr>
        <w:t>拟派</w:t>
      </w:r>
      <w:r>
        <w:rPr>
          <w:rFonts w:hint="eastAsia" w:ascii="宋体" w:hAnsi="宋体" w:cs="宋体"/>
          <w:color w:val="auto"/>
          <w:sz w:val="24"/>
        </w:rPr>
        <w:t>项目负责人必须具备</w:t>
      </w:r>
      <w:r>
        <w:rPr>
          <w:rFonts w:hint="eastAsia" w:ascii="宋体" w:hAnsi="宋体" w:cs="宋体"/>
          <w:b/>
          <w:kern w:val="0"/>
          <w:sz w:val="24"/>
          <w:u w:val="single"/>
        </w:rPr>
        <w:t>建筑工程专业二级及以上注册建造师资格，并具备安全考核合格证书(B证)；且项目负责人为企业正式人员。</w:t>
      </w:r>
      <w:r>
        <w:rPr>
          <w:rFonts w:hint="eastAsia" w:ascii="宋体" w:hAnsi="宋体" w:cs="宋体"/>
          <w:b/>
          <w:bCs/>
          <w:color w:val="auto"/>
          <w:sz w:val="24"/>
          <w:u w:val="single"/>
        </w:rPr>
        <w:t>。</w:t>
      </w:r>
    </w:p>
    <w:p>
      <w:pPr>
        <w:spacing w:line="420" w:lineRule="exact"/>
        <w:ind w:firstLine="480" w:firstLineChars="200"/>
        <w:rPr>
          <w:rFonts w:hint="eastAsia" w:ascii="宋体" w:hAnsi="宋体" w:cs="宋体"/>
          <w:color w:val="auto"/>
          <w:sz w:val="24"/>
        </w:rPr>
      </w:pPr>
      <w:r>
        <w:rPr>
          <w:rFonts w:hint="eastAsia" w:ascii="宋体" w:hAnsi="宋体" w:cs="宋体"/>
          <w:color w:val="auto"/>
          <w:sz w:val="24"/>
        </w:rPr>
        <w:t>（3）企业具备安全生产条件，并取得有效安全生产许可证。</w:t>
      </w:r>
    </w:p>
    <w:p>
      <w:pPr>
        <w:widowControl/>
        <w:spacing w:line="420" w:lineRule="exact"/>
        <w:ind w:firstLine="480" w:firstLineChars="200"/>
        <w:jc w:val="left"/>
        <w:rPr>
          <w:rFonts w:hint="eastAsia" w:ascii="宋体" w:hAnsi="宋体" w:cs="宋体"/>
          <w:kern w:val="0"/>
          <w:sz w:val="24"/>
        </w:rPr>
      </w:pPr>
      <w:r>
        <w:rPr>
          <w:rFonts w:hint="eastAsia" w:ascii="宋体" w:hAnsi="宋体" w:cs="宋体"/>
          <w:color w:val="auto"/>
          <w:kern w:val="0"/>
          <w:sz w:val="24"/>
        </w:rPr>
        <w:t>2、</w:t>
      </w:r>
      <w:r>
        <w:rPr>
          <w:rFonts w:hint="eastAsia" w:ascii="宋体" w:hAnsi="宋体" w:cs="宋体"/>
          <w:kern w:val="0"/>
          <w:sz w:val="24"/>
        </w:rPr>
        <w:t>以下条件属于资格审查的必要合格条件：</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（1）具有独立订立合同的能力；</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（2）企业的资质类别、等级和项目负责人注册专业、资格等级符合国家有关规定；</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（3）企业具备安全生产条件，并取得安全生产许可证；</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（4）项目负责人必须满足下列条件：</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①项目负责人不得同时在两个或者两个以上单位受聘或者执业：</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A、不得同时在两个及以上单位签订劳动合同或交纳社会保险；</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B、不得将本人执（职）业资格证书同时注册在两个及以上单位。</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②项目负责人是非变更后无在建工程，或项目负责人是变更后无在建工程（必须原合同工期已满且变更备案之日已满6个月），或因非承包方原因致使工程项目停工或因故不能按期开工、且已办理项目负责人解锁手续。</w:t>
      </w:r>
    </w:p>
    <w:p>
      <w:pPr>
        <w:spacing w:line="420" w:lineRule="exact"/>
        <w:ind w:firstLine="480" w:firstLineChars="200"/>
        <w:jc w:val="left"/>
        <w:rPr>
          <w:rFonts w:hint="eastAsia" w:ascii="宋体" w:hAnsi="宋体" w:cs="宋体"/>
          <w:kern w:val="0"/>
          <w:sz w:val="24"/>
        </w:rPr>
      </w:pPr>
      <w:r>
        <w:rPr>
          <w:rFonts w:hint="eastAsia" w:ascii="宋体" w:hAnsi="宋体" w:cs="宋体"/>
          <w:kern w:val="0"/>
          <w:sz w:val="24"/>
        </w:rPr>
        <w:t>（5）资格预审申请人或者投标人不得存在下列情形之一：</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④与招标人存在厉害关系可能影响招标公正性的；</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⑤单位负责人为同一人或者存在控股、管理关系的不同单位；</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⑥处于被责令停业、财产被接管、冻结和破产状态，以及投标资格被取消或者被暂停且在暂停期内的；</w:t>
      </w:r>
    </w:p>
    <w:p>
      <w:pPr>
        <w:widowControl/>
        <w:spacing w:line="420" w:lineRule="exact"/>
        <w:ind w:firstLine="480" w:firstLineChars="200"/>
        <w:jc w:val="left"/>
        <w:rPr>
          <w:rFonts w:hint="eastAsia" w:ascii="宋体" w:hAnsi="宋体" w:cs="宋体"/>
          <w:kern w:val="0"/>
          <w:sz w:val="24"/>
        </w:rPr>
      </w:pPr>
      <w:r>
        <w:rPr>
          <w:rFonts w:hint="eastAsia" w:ascii="宋体" w:hAnsi="宋体" w:cs="宋体"/>
          <w:kern w:val="0"/>
          <w:sz w:val="24"/>
        </w:rPr>
        <w:t>⑦因拖欠工人工资或者因发生质量安全事故被有关部门限制在招标项目所在地承接工程的；</w:t>
      </w:r>
    </w:p>
    <w:p>
      <w:pPr>
        <w:spacing w:line="420" w:lineRule="exact"/>
        <w:ind w:firstLine="480" w:firstLineChars="200"/>
        <w:rPr>
          <w:rFonts w:hint="eastAsia" w:ascii="宋体" w:hAnsi="宋体" w:cs="宋体"/>
          <w:kern w:val="0"/>
          <w:sz w:val="24"/>
        </w:rPr>
      </w:pPr>
      <w:r>
        <w:rPr>
          <w:rFonts w:hint="eastAsia" w:ascii="宋体" w:hAnsi="宋体" w:cs="宋体"/>
          <w:kern w:val="0"/>
          <w:sz w:val="24"/>
        </w:rPr>
        <w:t>(6)本工程不接受联合体投标。</w:t>
      </w:r>
    </w:p>
    <w:p>
      <w:pPr>
        <w:spacing w:line="420" w:lineRule="exact"/>
        <w:ind w:firstLine="482" w:firstLineChars="200"/>
        <w:rPr>
          <w:rFonts w:hint="eastAsia" w:ascii="宋体" w:hAnsi="宋体" w:cs="宋体"/>
          <w:b/>
          <w:color w:val="auto"/>
          <w:sz w:val="24"/>
          <w:u w:val="single"/>
        </w:rPr>
      </w:pPr>
      <w:r>
        <w:rPr>
          <w:rFonts w:hint="eastAsia" w:ascii="宋体" w:hAnsi="宋体" w:cs="宋体"/>
          <w:b/>
          <w:color w:val="auto"/>
          <w:sz w:val="24"/>
          <w:u w:val="single"/>
        </w:rPr>
        <w:t>未尽之处具体详见“评标办法”中的“资格审查标准汇总表”。</w:t>
      </w:r>
    </w:p>
    <w:p>
      <w:pPr>
        <w:widowControl/>
        <w:numPr>
          <w:ilvl w:val="0"/>
          <w:numId w:val="1"/>
        </w:numPr>
        <w:shd w:val="clear" w:color="auto" w:fill="FFFFFF"/>
        <w:spacing w:line="420" w:lineRule="exact"/>
        <w:ind w:firstLine="480" w:firstLineChars="200"/>
        <w:rPr>
          <w:rFonts w:ascii="宋体" w:hAnsi="宋体" w:cs="宋体"/>
          <w:color w:val="auto"/>
          <w:sz w:val="24"/>
        </w:rPr>
      </w:pPr>
      <w:r>
        <w:rPr>
          <w:rFonts w:hint="eastAsia" w:ascii="宋体" w:hAnsi="宋体" w:cs="宋体"/>
          <w:color w:val="auto"/>
          <w:sz w:val="24"/>
        </w:rPr>
        <w:t>本项目采用资格后审方式，评标委员会将会对各投标人资格进行审查，资格审查通过方可参与商务标的评审，具体评标方法详见招标文件。</w:t>
      </w:r>
    </w:p>
    <w:p>
      <w:pPr>
        <w:pStyle w:val="7"/>
        <w:widowControl/>
        <w:spacing w:beforeAutospacing="0" w:after="75" w:afterAutospacing="0" w:line="420" w:lineRule="exact"/>
        <w:ind w:firstLine="420"/>
        <w:rPr>
          <w:rFonts w:ascii="宋体" w:hAnsi="宋体" w:cs="宋体"/>
          <w:color w:val="auto"/>
        </w:rPr>
      </w:pPr>
      <w:r>
        <w:rPr>
          <w:rFonts w:hint="eastAsia" w:ascii="宋体" w:hAnsi="宋体" w:cs="宋体"/>
          <w:color w:val="auto"/>
        </w:rPr>
        <w:t>五、项目招标控制价、投标保证金：</w:t>
      </w:r>
    </w:p>
    <w:p>
      <w:pPr>
        <w:pStyle w:val="7"/>
        <w:widowControl/>
        <w:spacing w:beforeAutospacing="0" w:after="75" w:afterAutospacing="0" w:line="420" w:lineRule="exact"/>
        <w:ind w:firstLine="420"/>
        <w:rPr>
          <w:rFonts w:hint="eastAsia" w:hAnsi="宋体"/>
          <w:color w:val="auto"/>
          <w:sz w:val="23"/>
          <w:szCs w:val="23"/>
          <w:highlight w:val="none"/>
          <w:u w:val="single"/>
        </w:rPr>
      </w:pPr>
      <w:r>
        <w:rPr>
          <w:rFonts w:hint="eastAsia" w:ascii="宋体" w:hAnsi="宋体" w:cs="宋体"/>
          <w:color w:val="auto"/>
          <w:highlight w:val="none"/>
        </w:rPr>
        <w:t>1、本</w:t>
      </w:r>
      <w:r>
        <w:rPr>
          <w:rFonts w:hint="eastAsia" w:ascii="宋体" w:hAnsi="宋体" w:cs="宋体"/>
          <w:color w:val="auto"/>
          <w:highlight w:val="none"/>
          <w:lang w:eastAsia="zh-CN"/>
        </w:rPr>
        <w:t>项目</w:t>
      </w:r>
      <w:r>
        <w:rPr>
          <w:rFonts w:hint="eastAsia" w:ascii="宋体" w:hAnsi="宋体" w:cs="宋体"/>
          <w:color w:val="auto"/>
          <w:highlight w:val="none"/>
        </w:rPr>
        <w:t>招标控制价为：</w:t>
      </w:r>
      <w:r>
        <w:rPr>
          <w:rFonts w:hint="eastAsia" w:hAnsi="宋体"/>
          <w:color w:val="auto"/>
          <w:sz w:val="23"/>
          <w:szCs w:val="23"/>
          <w:highlight w:val="none"/>
          <w:u w:val="single"/>
        </w:rPr>
        <w:t xml:space="preserve">大写： </w:t>
      </w:r>
      <w:r>
        <w:rPr>
          <w:rFonts w:hint="eastAsia" w:hAnsi="宋体"/>
          <w:color w:val="auto"/>
          <w:sz w:val="23"/>
          <w:szCs w:val="23"/>
          <w:highlight w:val="none"/>
          <w:u w:val="single"/>
          <w:lang w:eastAsia="zh-CN"/>
        </w:rPr>
        <w:t>壹佰壹拾叁万贰仟壹佰捌拾伍元零贰分</w:t>
      </w:r>
      <w:r>
        <w:rPr>
          <w:rFonts w:hint="eastAsia" w:hAnsi="宋体"/>
          <w:color w:val="auto"/>
          <w:sz w:val="23"/>
          <w:szCs w:val="23"/>
          <w:highlight w:val="none"/>
          <w:u w:val="single"/>
        </w:rPr>
        <w:t>（￥1132185.02元）</w:t>
      </w:r>
    </w:p>
    <w:p>
      <w:pPr>
        <w:pStyle w:val="7"/>
        <w:widowControl/>
        <w:spacing w:beforeAutospacing="0" w:after="75" w:afterAutospacing="0" w:line="420" w:lineRule="exact"/>
        <w:ind w:firstLine="420"/>
        <w:rPr>
          <w:rFonts w:ascii="宋体" w:hAnsi="宋体" w:cs="宋体"/>
          <w:color w:val="auto"/>
        </w:rPr>
      </w:pPr>
      <w:r>
        <w:rPr>
          <w:rFonts w:hint="eastAsia" w:ascii="宋体" w:hAnsi="宋体" w:cs="宋体"/>
          <w:color w:val="auto"/>
        </w:rPr>
        <w:t>2、参加投标单位在递交投标文件的同时，递交本项目的投标保证金，</w:t>
      </w:r>
      <w:r>
        <w:rPr>
          <w:rFonts w:hint="eastAsia" w:ascii="宋体" w:hAnsi="宋体"/>
          <w:color w:val="auto"/>
          <w:sz w:val="24"/>
        </w:rPr>
        <w:t>投标保证金为</w:t>
      </w:r>
      <w:r>
        <w:rPr>
          <w:rFonts w:hint="eastAsia" w:ascii="宋体" w:hAnsi="宋体"/>
          <w:b/>
          <w:color w:val="auto"/>
          <w:sz w:val="24"/>
        </w:rPr>
        <w:t>人民币</w:t>
      </w:r>
      <w:r>
        <w:rPr>
          <w:rFonts w:hint="eastAsia" w:ascii="宋体" w:hAnsi="宋体"/>
          <w:b/>
          <w:color w:val="auto"/>
          <w:sz w:val="24"/>
          <w:lang w:eastAsia="zh-CN"/>
        </w:rPr>
        <w:t>贰</w:t>
      </w:r>
      <w:r>
        <w:rPr>
          <w:rFonts w:hint="eastAsia" w:ascii="宋体" w:hAnsi="宋体"/>
          <w:b/>
          <w:color w:val="auto"/>
          <w:sz w:val="24"/>
        </w:rPr>
        <w:t>万元整</w:t>
      </w:r>
      <w:r>
        <w:rPr>
          <w:rFonts w:hint="eastAsia" w:ascii="宋体" w:hAnsi="宋体"/>
          <w:color w:val="auto"/>
          <w:sz w:val="24"/>
        </w:rPr>
        <w:t>。（以银行汇票形式开标现场递交，其他形式不予接收。）</w:t>
      </w:r>
      <w:r>
        <w:rPr>
          <w:rFonts w:hint="eastAsia" w:ascii="宋体" w:hAnsi="宋体" w:cs="宋体"/>
          <w:color w:val="auto"/>
        </w:rPr>
        <w:t>不按要求递交本项目的保证金，视为放弃投标资格，评标委员会将拒绝接受其投标文件。</w:t>
      </w:r>
    </w:p>
    <w:p>
      <w:pPr>
        <w:widowControl/>
        <w:shd w:val="clear" w:color="auto" w:fill="FFFFFF"/>
        <w:spacing w:line="420" w:lineRule="exact"/>
        <w:ind w:left="420" w:leftChars="200"/>
        <w:rPr>
          <w:rFonts w:ascii="宋体" w:hAnsi="宋体" w:cs="宋体"/>
          <w:color w:val="auto"/>
          <w:kern w:val="0"/>
          <w:sz w:val="24"/>
        </w:rPr>
      </w:pPr>
      <w:r>
        <w:rPr>
          <w:rFonts w:hint="eastAsia" w:ascii="宋体" w:hAnsi="宋体" w:cs="宋体"/>
          <w:color w:val="auto"/>
          <w:kern w:val="0"/>
          <w:sz w:val="24"/>
        </w:rPr>
        <w:t>六、招标文件及相关资料的获取</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480"/>
        <w:textAlignment w:val="auto"/>
        <w:outlineLvl w:val="9"/>
        <w:rPr>
          <w:highlight w:val="none"/>
        </w:rPr>
      </w:pPr>
      <w:r>
        <w:rPr>
          <w:rFonts w:hint="eastAsia" w:ascii="宋体" w:hAnsi="宋体" w:cs="宋体"/>
          <w:color w:val="auto"/>
        </w:rPr>
        <w:t>1、</w:t>
      </w:r>
      <w:r>
        <w:rPr>
          <w:rFonts w:hint="eastAsia"/>
          <w:highlight w:val="none"/>
        </w:rPr>
        <w:t>招标文件、</w:t>
      </w:r>
      <w:r>
        <w:rPr>
          <w:rFonts w:hint="eastAsia"/>
          <w:highlight w:val="none"/>
          <w:lang w:eastAsia="zh-CN"/>
        </w:rPr>
        <w:t>图纸、</w:t>
      </w:r>
      <w:r>
        <w:rPr>
          <w:rFonts w:hint="eastAsia"/>
          <w:highlight w:val="none"/>
        </w:rPr>
        <w:t>工程量清单等材料从本公告附件下载；招标文件</w:t>
      </w:r>
      <w:r>
        <w:rPr>
          <w:rFonts w:hint="eastAsia"/>
          <w:highlight w:val="none"/>
          <w:lang w:eastAsia="zh-CN"/>
        </w:rPr>
        <w:t>的澄清</w:t>
      </w:r>
      <w:r>
        <w:rPr>
          <w:rFonts w:hint="eastAsia"/>
          <w:highlight w:val="none"/>
        </w:rPr>
        <w:t>修改、</w:t>
      </w:r>
      <w:r>
        <w:rPr>
          <w:rFonts w:hint="eastAsia"/>
          <w:highlight w:val="none"/>
          <w:lang w:eastAsia="zh-CN"/>
        </w:rPr>
        <w:t>答疑、</w:t>
      </w:r>
      <w:r>
        <w:rPr>
          <w:rFonts w:hint="eastAsia"/>
          <w:highlight w:val="none"/>
        </w:rPr>
        <w:t>补充</w:t>
      </w:r>
      <w:r>
        <w:rPr>
          <w:rFonts w:hint="eastAsia"/>
          <w:highlight w:val="none"/>
          <w:lang w:eastAsia="zh-CN"/>
        </w:rPr>
        <w:t>通知等</w:t>
      </w:r>
      <w:r>
        <w:rPr>
          <w:rFonts w:hint="eastAsia"/>
          <w:highlight w:val="none"/>
        </w:rPr>
        <w:t>公布的网址：</w:t>
      </w:r>
      <w:r>
        <w:rPr>
          <w:rFonts w:hint="eastAsia" w:ascii="宋体" w:hAnsi="宋体"/>
          <w:color w:val="auto"/>
          <w:u w:val="single"/>
        </w:rPr>
        <w:t>南通市水利网（</w:t>
      </w:r>
      <w:r>
        <w:rPr>
          <w:rFonts w:ascii="宋体" w:hAnsi="宋体"/>
          <w:color w:val="auto"/>
          <w:u w:val="single"/>
        </w:rPr>
        <w:t>http://slj.nantong.gov.cn/index.html</w:t>
      </w:r>
      <w:r>
        <w:rPr>
          <w:rFonts w:hint="eastAsia" w:ascii="宋体" w:hAnsi="宋体"/>
          <w:color w:val="auto"/>
          <w:u w:val="single"/>
        </w:rPr>
        <w:t>）—公告公示栏</w:t>
      </w:r>
      <w:r>
        <w:rPr>
          <w:rFonts w:hint="eastAsia" w:ascii="宋体" w:hAnsi="宋体"/>
          <w:color w:val="auto"/>
        </w:rPr>
        <w:t>、</w:t>
      </w:r>
      <w:r>
        <w:rPr>
          <w:rFonts w:hint="eastAsia" w:ascii="宋体" w:hAnsi="宋体"/>
          <w:color w:val="auto"/>
          <w:u w:val="single"/>
        </w:rPr>
        <w:t>南通市公共资源交易网</w:t>
      </w:r>
      <w:r>
        <w:rPr>
          <w:rFonts w:hint="eastAsia"/>
          <w:highlight w:val="none"/>
        </w:rPr>
        <w:t>。请各投标人自行关注，否则，引起的所有损失由投标人自行承担。</w:t>
      </w:r>
    </w:p>
    <w:p>
      <w:pPr>
        <w:pStyle w:val="7"/>
        <w:widowControl/>
        <w:spacing w:beforeAutospacing="0" w:after="75" w:afterAutospacing="0" w:line="420" w:lineRule="exact"/>
        <w:ind w:firstLine="420"/>
        <w:rPr>
          <w:rFonts w:ascii="宋体" w:hAnsi="宋体" w:cs="宋体"/>
          <w:color w:val="auto"/>
        </w:rPr>
      </w:pPr>
      <w:r>
        <w:rPr>
          <w:rFonts w:hint="eastAsia" w:ascii="宋体" w:hAnsi="宋体" w:cs="宋体"/>
          <w:color w:val="auto"/>
        </w:rPr>
        <w:t>2、招标文件费用为人民币叁佰元，请与投标文件同时递交，否则招标代理公司有权拒绝接受其投标文件。无论是否中标，该费用不予退还。</w:t>
      </w:r>
    </w:p>
    <w:p>
      <w:pPr>
        <w:widowControl/>
        <w:shd w:val="clear" w:color="auto" w:fill="FFFFFF"/>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七、投标文件的递交</w:t>
      </w:r>
    </w:p>
    <w:p>
      <w:pPr>
        <w:widowControl/>
        <w:shd w:val="clear" w:color="auto" w:fill="FFFFFF"/>
        <w:spacing w:line="420" w:lineRule="exact"/>
        <w:ind w:firstLine="480" w:firstLineChars="200"/>
        <w:rPr>
          <w:rFonts w:ascii="宋体" w:hAnsi="宋体" w:cs="宋体"/>
          <w:color w:val="auto"/>
          <w:kern w:val="0"/>
          <w:sz w:val="24"/>
          <w:szCs w:val="24"/>
        </w:rPr>
      </w:pPr>
      <w:r>
        <w:rPr>
          <w:rFonts w:hint="eastAsia" w:ascii="宋体" w:hAnsi="宋体" w:cs="宋体"/>
          <w:color w:val="auto"/>
          <w:sz w:val="24"/>
          <w:highlight w:val="none"/>
        </w:rPr>
        <w:t>投标文件递交的</w:t>
      </w:r>
      <w:r>
        <w:rPr>
          <w:rFonts w:hint="eastAsia" w:ascii="宋体" w:hAnsi="宋体" w:cs="宋体"/>
          <w:color w:val="auto"/>
          <w:sz w:val="24"/>
          <w:szCs w:val="24"/>
          <w:highlight w:val="none"/>
        </w:rPr>
        <w:t>截止时间（即开标时间）</w:t>
      </w:r>
      <w:r>
        <w:rPr>
          <w:rFonts w:hint="eastAsia" w:ascii="宋体" w:hAnsi="宋体" w:cs="宋体"/>
          <w:color w:val="auto"/>
          <w:kern w:val="0"/>
          <w:sz w:val="24"/>
          <w:szCs w:val="24"/>
          <w:highlight w:val="none"/>
        </w:rPr>
        <w:t>为</w:t>
      </w:r>
      <w:r>
        <w:rPr>
          <w:rFonts w:hint="eastAsia" w:ascii="宋体" w:hAnsi="宋体" w:cs="宋体"/>
          <w:color w:val="auto"/>
          <w:sz w:val="24"/>
          <w:szCs w:val="24"/>
          <w:highlight w:val="none"/>
          <w:u w:val="single"/>
          <w:lang w:val="en-US" w:eastAsia="zh-CN"/>
        </w:rPr>
        <w:t xml:space="preserve"> 2020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w:t>
      </w:r>
      <w:r>
        <w:rPr>
          <w:rFonts w:hint="eastAsia" w:ascii="宋体" w:hAnsi="宋体" w:cs="宋体"/>
          <w:color w:val="auto"/>
          <w:sz w:val="24"/>
          <w:szCs w:val="24"/>
          <w:highlight w:val="none"/>
          <w:u w:val="single"/>
          <w:lang w:val="en-US" w:eastAsia="zh-CN"/>
        </w:rPr>
        <w:t xml:space="preserve">2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lang w:val="en-US" w:eastAsia="zh-CN"/>
        </w:rPr>
        <w:t xml:space="preserve"> 11 </w:t>
      </w:r>
      <w:r>
        <w:rPr>
          <w:rFonts w:hint="eastAsia" w:ascii="宋体" w:hAnsi="宋体" w:cs="宋体"/>
          <w:color w:val="auto"/>
          <w:sz w:val="24"/>
          <w:szCs w:val="24"/>
          <w:highlight w:val="none"/>
        </w:rPr>
        <w:t xml:space="preserve">日 </w:t>
      </w:r>
      <w:r>
        <w:rPr>
          <w:rFonts w:hint="eastAsia" w:ascii="宋体" w:hAnsi="宋体" w:cs="宋体"/>
          <w:color w:val="auto"/>
          <w:sz w:val="24"/>
          <w:szCs w:val="24"/>
          <w:highlight w:val="none"/>
          <w:u w:val="single"/>
          <w:lang w:val="en-US" w:eastAsia="zh-CN"/>
        </w:rPr>
        <w:t>14</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lang w:val="en-US" w:eastAsia="zh-CN"/>
        </w:rPr>
        <w:t>00</w:t>
      </w:r>
      <w:r>
        <w:rPr>
          <w:rFonts w:hint="eastAsia" w:ascii="宋体" w:hAnsi="宋体" w:cs="宋体"/>
          <w:color w:val="auto"/>
          <w:sz w:val="24"/>
          <w:szCs w:val="24"/>
          <w:highlight w:val="none"/>
        </w:rPr>
        <w:t>分</w:t>
      </w:r>
      <w:r>
        <w:rPr>
          <w:rFonts w:hint="eastAsia" w:ascii="宋体" w:hAnsi="宋体" w:cs="宋体"/>
          <w:color w:val="auto"/>
          <w:kern w:val="0"/>
          <w:sz w:val="24"/>
          <w:szCs w:val="24"/>
          <w:highlight w:val="none"/>
        </w:rPr>
        <w:t>，投标</w:t>
      </w:r>
      <w:r>
        <w:rPr>
          <w:rFonts w:hint="eastAsia" w:ascii="宋体" w:hAnsi="宋体" w:cs="宋体"/>
          <w:color w:val="auto"/>
          <w:kern w:val="0"/>
          <w:sz w:val="24"/>
          <w:szCs w:val="24"/>
        </w:rPr>
        <w:t>文件递交地点为</w:t>
      </w:r>
      <w:r>
        <w:rPr>
          <w:rFonts w:hint="eastAsia" w:ascii="宋体" w:hAnsi="宋体" w:cs="宋体"/>
          <w:color w:val="auto"/>
          <w:kern w:val="0"/>
          <w:sz w:val="24"/>
          <w:szCs w:val="24"/>
          <w:lang w:val="en-US" w:eastAsia="zh-CN"/>
        </w:rPr>
        <w:t>:南通市崇文路2号南通市图书馆15楼会议室</w:t>
      </w:r>
      <w:r>
        <w:rPr>
          <w:rFonts w:hint="eastAsia" w:ascii="宋体" w:hAnsi="宋体" w:cs="宋体"/>
          <w:color w:val="auto"/>
          <w:sz w:val="24"/>
          <w:szCs w:val="24"/>
        </w:rPr>
        <w:t>，如有变动另行通知</w:t>
      </w:r>
      <w:r>
        <w:rPr>
          <w:rFonts w:hint="eastAsia" w:ascii="宋体" w:hAnsi="宋体" w:cs="宋体"/>
          <w:color w:val="auto"/>
          <w:kern w:val="0"/>
          <w:sz w:val="24"/>
          <w:szCs w:val="24"/>
        </w:rPr>
        <w:t>，逾期送达的或者未送达指定地点的投标文件，招标人不予受理。</w:t>
      </w:r>
    </w:p>
    <w:p>
      <w:pPr>
        <w:widowControl/>
        <w:shd w:val="clear" w:color="auto" w:fill="FFFFFF"/>
        <w:spacing w:line="420" w:lineRule="exact"/>
        <w:ind w:firstLine="480" w:firstLineChars="200"/>
        <w:rPr>
          <w:rFonts w:ascii="宋体" w:hAnsi="宋体" w:cs="宋体"/>
          <w:color w:val="auto"/>
          <w:kern w:val="0"/>
          <w:sz w:val="24"/>
        </w:rPr>
      </w:pPr>
      <w:r>
        <w:rPr>
          <w:rFonts w:hint="eastAsia" w:ascii="宋体" w:hAnsi="宋体" w:cs="宋体"/>
          <w:color w:val="auto"/>
          <w:kern w:val="0"/>
          <w:sz w:val="24"/>
        </w:rPr>
        <w:t>八、相关信息</w:t>
      </w:r>
    </w:p>
    <w:p>
      <w:pPr>
        <w:spacing w:line="420" w:lineRule="exact"/>
        <w:ind w:firstLine="600" w:firstLineChars="250"/>
        <w:rPr>
          <w:rFonts w:ascii="宋体" w:hAnsi="宋体" w:cs="宋体"/>
          <w:color w:val="auto"/>
          <w:kern w:val="0"/>
          <w:sz w:val="24"/>
        </w:rPr>
      </w:pPr>
      <w:r>
        <w:rPr>
          <w:rFonts w:hint="eastAsia" w:ascii="宋体" w:hAnsi="宋体" w:cs="宋体"/>
          <w:color w:val="auto"/>
          <w:kern w:val="0"/>
          <w:sz w:val="24"/>
        </w:rPr>
        <w:t xml:space="preserve">招标单位：南通市新江海河闸管理所       </w:t>
      </w:r>
    </w:p>
    <w:p>
      <w:pPr>
        <w:spacing w:line="420" w:lineRule="exact"/>
        <w:ind w:firstLine="600" w:firstLineChars="250"/>
        <w:rPr>
          <w:rFonts w:ascii="宋体" w:hAnsi="宋体" w:cs="宋体"/>
          <w:color w:val="auto"/>
          <w:kern w:val="0"/>
          <w:sz w:val="24"/>
        </w:rPr>
      </w:pPr>
      <w:r>
        <w:rPr>
          <w:rFonts w:hint="eastAsia" w:ascii="宋体" w:hAnsi="宋体" w:cs="宋体"/>
          <w:color w:val="auto"/>
          <w:kern w:val="0"/>
          <w:sz w:val="24"/>
        </w:rPr>
        <w:t>联系人：顾春锋</w:t>
      </w:r>
    </w:p>
    <w:p>
      <w:pPr>
        <w:spacing w:line="420" w:lineRule="exact"/>
        <w:ind w:firstLine="600" w:firstLineChars="250"/>
        <w:rPr>
          <w:rFonts w:ascii="宋体" w:hAnsi="宋体" w:cs="宋体"/>
          <w:color w:val="auto"/>
          <w:sz w:val="24"/>
        </w:rPr>
      </w:pPr>
      <w:r>
        <w:rPr>
          <w:rFonts w:hint="eastAsia" w:ascii="宋体" w:hAnsi="宋体" w:cs="宋体"/>
          <w:color w:val="auto"/>
          <w:kern w:val="0"/>
          <w:sz w:val="24"/>
        </w:rPr>
        <w:t>电话：0513-83593996</w:t>
      </w:r>
      <w:bookmarkStart w:id="9" w:name="_GoBack"/>
      <w:bookmarkEnd w:id="9"/>
    </w:p>
    <w:p>
      <w:pPr>
        <w:spacing w:line="420" w:lineRule="exact"/>
        <w:ind w:firstLine="600" w:firstLineChars="250"/>
        <w:rPr>
          <w:rFonts w:ascii="宋体" w:hAnsi="宋体" w:cs="宋体"/>
          <w:color w:val="auto"/>
          <w:kern w:val="0"/>
          <w:sz w:val="24"/>
        </w:rPr>
      </w:pPr>
      <w:r>
        <w:rPr>
          <w:rFonts w:hint="eastAsia" w:ascii="宋体" w:hAnsi="宋体" w:cs="宋体"/>
          <w:color w:val="auto"/>
          <w:kern w:val="0"/>
          <w:sz w:val="24"/>
        </w:rPr>
        <w:t>招标代理：江苏广和工程咨询有限公司</w:t>
      </w:r>
    </w:p>
    <w:p>
      <w:pPr>
        <w:spacing w:line="420" w:lineRule="exact"/>
        <w:ind w:firstLine="600" w:firstLineChars="250"/>
        <w:rPr>
          <w:rFonts w:ascii="宋体" w:hAnsi="宋体" w:cs="宋体"/>
          <w:color w:val="auto"/>
          <w:kern w:val="0"/>
          <w:sz w:val="24"/>
        </w:rPr>
      </w:pPr>
      <w:r>
        <w:rPr>
          <w:rFonts w:hint="eastAsia" w:ascii="宋体" w:hAnsi="宋体" w:cs="宋体"/>
          <w:color w:val="auto"/>
          <w:kern w:val="0"/>
          <w:sz w:val="24"/>
        </w:rPr>
        <w:t xml:space="preserve">联系地址：南通开发区中央路25号新星商厦12楼 </w:t>
      </w:r>
    </w:p>
    <w:p>
      <w:pPr>
        <w:spacing w:line="420" w:lineRule="exact"/>
        <w:ind w:firstLine="600" w:firstLineChars="250"/>
        <w:rPr>
          <w:rFonts w:ascii="宋体" w:hAnsi="宋体" w:cs="宋体"/>
          <w:color w:val="auto"/>
          <w:kern w:val="0"/>
          <w:sz w:val="24"/>
        </w:rPr>
      </w:pPr>
      <w:r>
        <w:rPr>
          <w:rFonts w:hint="eastAsia" w:ascii="宋体" w:hAnsi="宋体" w:cs="宋体"/>
          <w:color w:val="auto"/>
          <w:kern w:val="0"/>
          <w:sz w:val="24"/>
        </w:rPr>
        <w:t>联系人：小李</w:t>
      </w:r>
    </w:p>
    <w:p>
      <w:pPr>
        <w:spacing w:line="420" w:lineRule="exact"/>
        <w:ind w:firstLine="600" w:firstLineChars="250"/>
        <w:rPr>
          <w:rFonts w:ascii="宋体" w:hAnsi="宋体" w:cs="宋体"/>
          <w:color w:val="auto"/>
          <w:kern w:val="0"/>
          <w:sz w:val="24"/>
        </w:rPr>
      </w:pPr>
      <w:r>
        <w:rPr>
          <w:rFonts w:hint="eastAsia" w:ascii="宋体" w:hAnsi="宋体" w:cs="宋体"/>
          <w:color w:val="auto"/>
          <w:kern w:val="0"/>
          <w:sz w:val="24"/>
        </w:rPr>
        <w:t>联系电话：0513-85920810-803</w:t>
      </w:r>
    </w:p>
    <w:bookmarkEnd w:id="1"/>
    <w:bookmarkEnd w:id="2"/>
    <w:bookmarkEnd w:id="3"/>
    <w:bookmarkEnd w:id="4"/>
    <w:bookmarkEnd w:id="5"/>
    <w:bookmarkEnd w:id="6"/>
    <w:bookmarkEnd w:id="7"/>
    <w:p>
      <w:pPr>
        <w:spacing w:line="420" w:lineRule="exact"/>
        <w:ind w:firstLine="600" w:firstLineChars="250"/>
        <w:rPr>
          <w:rFonts w:ascii="宋体" w:hAnsi="宋体" w:cs="宋体"/>
          <w:color w:val="auto"/>
          <w:sz w:val="24"/>
        </w:rPr>
      </w:pPr>
    </w:p>
    <w:sectPr>
      <w:headerReference r:id="rId3" w:type="default"/>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3BD15"/>
    <w:multiLevelType w:val="singleLevel"/>
    <w:tmpl w:val="2043BD1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469CB"/>
    <w:rsid w:val="00011E80"/>
    <w:rsid w:val="00020759"/>
    <w:rsid w:val="000403CB"/>
    <w:rsid w:val="00052F05"/>
    <w:rsid w:val="00066A3E"/>
    <w:rsid w:val="00081203"/>
    <w:rsid w:val="000A2981"/>
    <w:rsid w:val="000A4629"/>
    <w:rsid w:val="000A46E0"/>
    <w:rsid w:val="000C4646"/>
    <w:rsid w:val="000E6EFA"/>
    <w:rsid w:val="000E6FD5"/>
    <w:rsid w:val="000F567F"/>
    <w:rsid w:val="0012077B"/>
    <w:rsid w:val="001454DD"/>
    <w:rsid w:val="001610BB"/>
    <w:rsid w:val="00161F75"/>
    <w:rsid w:val="00163A3F"/>
    <w:rsid w:val="001842FD"/>
    <w:rsid w:val="00194C46"/>
    <w:rsid w:val="001C2CC1"/>
    <w:rsid w:val="001C675F"/>
    <w:rsid w:val="002206B8"/>
    <w:rsid w:val="002355E9"/>
    <w:rsid w:val="00253434"/>
    <w:rsid w:val="00260351"/>
    <w:rsid w:val="002659A8"/>
    <w:rsid w:val="00274160"/>
    <w:rsid w:val="00297961"/>
    <w:rsid w:val="002A09BC"/>
    <w:rsid w:val="002A4484"/>
    <w:rsid w:val="002C1564"/>
    <w:rsid w:val="002C63E8"/>
    <w:rsid w:val="002D7F1D"/>
    <w:rsid w:val="002F1833"/>
    <w:rsid w:val="002F3C45"/>
    <w:rsid w:val="002F514F"/>
    <w:rsid w:val="00301096"/>
    <w:rsid w:val="00320517"/>
    <w:rsid w:val="00324EF0"/>
    <w:rsid w:val="0033048E"/>
    <w:rsid w:val="003468BE"/>
    <w:rsid w:val="003840F5"/>
    <w:rsid w:val="00387C32"/>
    <w:rsid w:val="003978DF"/>
    <w:rsid w:val="003B5F9E"/>
    <w:rsid w:val="003D6A3C"/>
    <w:rsid w:val="003F16C7"/>
    <w:rsid w:val="003F1D9C"/>
    <w:rsid w:val="00452BDD"/>
    <w:rsid w:val="0046377E"/>
    <w:rsid w:val="004658ED"/>
    <w:rsid w:val="00475F08"/>
    <w:rsid w:val="004B101A"/>
    <w:rsid w:val="004D4F94"/>
    <w:rsid w:val="004E33C2"/>
    <w:rsid w:val="004F70AB"/>
    <w:rsid w:val="00525629"/>
    <w:rsid w:val="00531DDC"/>
    <w:rsid w:val="00535C2F"/>
    <w:rsid w:val="00556E00"/>
    <w:rsid w:val="005C144F"/>
    <w:rsid w:val="005E0EA2"/>
    <w:rsid w:val="005E5E94"/>
    <w:rsid w:val="005F08B1"/>
    <w:rsid w:val="005F6F08"/>
    <w:rsid w:val="0060516D"/>
    <w:rsid w:val="0062403F"/>
    <w:rsid w:val="00627E2D"/>
    <w:rsid w:val="00630B1E"/>
    <w:rsid w:val="006344B8"/>
    <w:rsid w:val="006403FA"/>
    <w:rsid w:val="006425BC"/>
    <w:rsid w:val="00662431"/>
    <w:rsid w:val="00692D57"/>
    <w:rsid w:val="006D19C5"/>
    <w:rsid w:val="006E790F"/>
    <w:rsid w:val="00730CCE"/>
    <w:rsid w:val="00732F09"/>
    <w:rsid w:val="00741CCD"/>
    <w:rsid w:val="00742868"/>
    <w:rsid w:val="00744649"/>
    <w:rsid w:val="00751542"/>
    <w:rsid w:val="00760CD1"/>
    <w:rsid w:val="00760F13"/>
    <w:rsid w:val="00773DAB"/>
    <w:rsid w:val="00774C7D"/>
    <w:rsid w:val="00783C3B"/>
    <w:rsid w:val="007929B7"/>
    <w:rsid w:val="00796B9F"/>
    <w:rsid w:val="007A4F4B"/>
    <w:rsid w:val="007D17BF"/>
    <w:rsid w:val="007E0D1F"/>
    <w:rsid w:val="007E1C5C"/>
    <w:rsid w:val="007F007F"/>
    <w:rsid w:val="00806EA7"/>
    <w:rsid w:val="00811A42"/>
    <w:rsid w:val="00822118"/>
    <w:rsid w:val="00831ED1"/>
    <w:rsid w:val="008345CF"/>
    <w:rsid w:val="008564C5"/>
    <w:rsid w:val="00875191"/>
    <w:rsid w:val="008831E9"/>
    <w:rsid w:val="0088417C"/>
    <w:rsid w:val="008858C9"/>
    <w:rsid w:val="008A5036"/>
    <w:rsid w:val="008C5EB1"/>
    <w:rsid w:val="008D2087"/>
    <w:rsid w:val="008E5F4B"/>
    <w:rsid w:val="008F0226"/>
    <w:rsid w:val="009347D3"/>
    <w:rsid w:val="00952A30"/>
    <w:rsid w:val="00957CC6"/>
    <w:rsid w:val="00963BC9"/>
    <w:rsid w:val="0098711A"/>
    <w:rsid w:val="00991757"/>
    <w:rsid w:val="009A2D5C"/>
    <w:rsid w:val="009B58C5"/>
    <w:rsid w:val="009E475E"/>
    <w:rsid w:val="009E743F"/>
    <w:rsid w:val="009F46F6"/>
    <w:rsid w:val="00A04262"/>
    <w:rsid w:val="00A239B4"/>
    <w:rsid w:val="00A50D9F"/>
    <w:rsid w:val="00A80092"/>
    <w:rsid w:val="00AB2099"/>
    <w:rsid w:val="00AB2F76"/>
    <w:rsid w:val="00AD0CE3"/>
    <w:rsid w:val="00AD210A"/>
    <w:rsid w:val="00AE3C58"/>
    <w:rsid w:val="00AE5544"/>
    <w:rsid w:val="00B05C1D"/>
    <w:rsid w:val="00B12B3B"/>
    <w:rsid w:val="00B13CC0"/>
    <w:rsid w:val="00B20441"/>
    <w:rsid w:val="00B21F5A"/>
    <w:rsid w:val="00B279BF"/>
    <w:rsid w:val="00B313AE"/>
    <w:rsid w:val="00B419BF"/>
    <w:rsid w:val="00B765BA"/>
    <w:rsid w:val="00B80E88"/>
    <w:rsid w:val="00B9493D"/>
    <w:rsid w:val="00B95D11"/>
    <w:rsid w:val="00C469CB"/>
    <w:rsid w:val="00C63BBE"/>
    <w:rsid w:val="00CA27DB"/>
    <w:rsid w:val="00CB2B3E"/>
    <w:rsid w:val="00CD7882"/>
    <w:rsid w:val="00CE0837"/>
    <w:rsid w:val="00CE0A14"/>
    <w:rsid w:val="00CF4C95"/>
    <w:rsid w:val="00D26AD4"/>
    <w:rsid w:val="00D313EA"/>
    <w:rsid w:val="00D3750B"/>
    <w:rsid w:val="00DD2F5C"/>
    <w:rsid w:val="00DE07E1"/>
    <w:rsid w:val="00DF5E52"/>
    <w:rsid w:val="00E03E07"/>
    <w:rsid w:val="00E05099"/>
    <w:rsid w:val="00E32C62"/>
    <w:rsid w:val="00E369EF"/>
    <w:rsid w:val="00E37009"/>
    <w:rsid w:val="00E37F7C"/>
    <w:rsid w:val="00E547A1"/>
    <w:rsid w:val="00E6739A"/>
    <w:rsid w:val="00E871C2"/>
    <w:rsid w:val="00E9294F"/>
    <w:rsid w:val="00E92E2F"/>
    <w:rsid w:val="00EB1E22"/>
    <w:rsid w:val="00EB45C0"/>
    <w:rsid w:val="00ED027D"/>
    <w:rsid w:val="00EE42EB"/>
    <w:rsid w:val="00F1169B"/>
    <w:rsid w:val="00F172CD"/>
    <w:rsid w:val="00F25DBB"/>
    <w:rsid w:val="00F547AF"/>
    <w:rsid w:val="00F62D38"/>
    <w:rsid w:val="00F77438"/>
    <w:rsid w:val="00F851AA"/>
    <w:rsid w:val="00F87678"/>
    <w:rsid w:val="00F95F53"/>
    <w:rsid w:val="00FB35CD"/>
    <w:rsid w:val="00FB3C2D"/>
    <w:rsid w:val="00FB746A"/>
    <w:rsid w:val="00FC238B"/>
    <w:rsid w:val="00FC6326"/>
    <w:rsid w:val="00FD0D99"/>
    <w:rsid w:val="00FD795B"/>
    <w:rsid w:val="00FF247F"/>
    <w:rsid w:val="00FF6007"/>
    <w:rsid w:val="01AB38D1"/>
    <w:rsid w:val="020061DC"/>
    <w:rsid w:val="041E2C48"/>
    <w:rsid w:val="06AD2251"/>
    <w:rsid w:val="07483D5D"/>
    <w:rsid w:val="075C41ED"/>
    <w:rsid w:val="08E23A31"/>
    <w:rsid w:val="0AC52858"/>
    <w:rsid w:val="0DBE1D27"/>
    <w:rsid w:val="0F7C5D27"/>
    <w:rsid w:val="11734905"/>
    <w:rsid w:val="12645ABE"/>
    <w:rsid w:val="153F2CDC"/>
    <w:rsid w:val="168D1FF0"/>
    <w:rsid w:val="16F34DC5"/>
    <w:rsid w:val="17CE0633"/>
    <w:rsid w:val="19F853AF"/>
    <w:rsid w:val="1DCC7410"/>
    <w:rsid w:val="1DFC1596"/>
    <w:rsid w:val="1E275527"/>
    <w:rsid w:val="1EBA15F4"/>
    <w:rsid w:val="245335C0"/>
    <w:rsid w:val="251031CF"/>
    <w:rsid w:val="261542E5"/>
    <w:rsid w:val="2B3E3A45"/>
    <w:rsid w:val="2B4E21DE"/>
    <w:rsid w:val="2C772B67"/>
    <w:rsid w:val="2CAC161C"/>
    <w:rsid w:val="2E0F23F7"/>
    <w:rsid w:val="308E00DD"/>
    <w:rsid w:val="313E4A42"/>
    <w:rsid w:val="33DC220B"/>
    <w:rsid w:val="33E56686"/>
    <w:rsid w:val="37E801E0"/>
    <w:rsid w:val="3A86626A"/>
    <w:rsid w:val="3CFE5473"/>
    <w:rsid w:val="3FE022C3"/>
    <w:rsid w:val="43B34736"/>
    <w:rsid w:val="460B5FB5"/>
    <w:rsid w:val="46902197"/>
    <w:rsid w:val="49877F7B"/>
    <w:rsid w:val="4A103F9B"/>
    <w:rsid w:val="4D0806C2"/>
    <w:rsid w:val="4D8E79A5"/>
    <w:rsid w:val="500300A9"/>
    <w:rsid w:val="50AE22D9"/>
    <w:rsid w:val="51E8093F"/>
    <w:rsid w:val="52080C77"/>
    <w:rsid w:val="52795C68"/>
    <w:rsid w:val="54E95E48"/>
    <w:rsid w:val="55576497"/>
    <w:rsid w:val="559429F3"/>
    <w:rsid w:val="55A92262"/>
    <w:rsid w:val="58092E34"/>
    <w:rsid w:val="58766CC2"/>
    <w:rsid w:val="592C2C63"/>
    <w:rsid w:val="59527732"/>
    <w:rsid w:val="5A1D2992"/>
    <w:rsid w:val="5A823E6E"/>
    <w:rsid w:val="608C5BDB"/>
    <w:rsid w:val="60EA465F"/>
    <w:rsid w:val="62120C61"/>
    <w:rsid w:val="6232519E"/>
    <w:rsid w:val="62393534"/>
    <w:rsid w:val="62CE29A3"/>
    <w:rsid w:val="63F854FC"/>
    <w:rsid w:val="64310081"/>
    <w:rsid w:val="65123DDA"/>
    <w:rsid w:val="65326E9D"/>
    <w:rsid w:val="656263D0"/>
    <w:rsid w:val="66344F4F"/>
    <w:rsid w:val="66C12159"/>
    <w:rsid w:val="67813993"/>
    <w:rsid w:val="67D5042F"/>
    <w:rsid w:val="69E458CB"/>
    <w:rsid w:val="69F827CB"/>
    <w:rsid w:val="6C8303A0"/>
    <w:rsid w:val="6CAF437E"/>
    <w:rsid w:val="6DCB26E1"/>
    <w:rsid w:val="6EC16894"/>
    <w:rsid w:val="707D5763"/>
    <w:rsid w:val="7138289D"/>
    <w:rsid w:val="71861F4B"/>
    <w:rsid w:val="71951115"/>
    <w:rsid w:val="72C94897"/>
    <w:rsid w:val="72DC2462"/>
    <w:rsid w:val="76A33AA3"/>
    <w:rsid w:val="797C1D35"/>
    <w:rsid w:val="7C4733BC"/>
    <w:rsid w:val="7CD837C8"/>
    <w:rsid w:val="7F390F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3">
    <w:name w:val="Body Text Indent"/>
    <w:basedOn w:val="1"/>
    <w:link w:val="12"/>
    <w:qFormat/>
    <w:uiPriority w:val="0"/>
    <w:pPr>
      <w:spacing w:after="120"/>
      <w:ind w:left="420" w:leftChars="200"/>
    </w:pPr>
  </w:style>
  <w:style w:type="paragraph" w:styleId="4">
    <w:name w:val="Balloon Text"/>
    <w:basedOn w:val="1"/>
    <w:link w:val="13"/>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customStyle="1" w:styleId="10">
    <w:name w:val="页眉 Char"/>
    <w:basedOn w:val="9"/>
    <w:link w:val="6"/>
    <w:semiHidden/>
    <w:qFormat/>
    <w:uiPriority w:val="99"/>
    <w:rPr>
      <w:rFonts w:ascii="Times New Roman" w:hAnsi="Times New Roman" w:eastAsia="宋体" w:cs="Times New Roman"/>
      <w:sz w:val="18"/>
      <w:szCs w:val="18"/>
    </w:rPr>
  </w:style>
  <w:style w:type="character" w:customStyle="1" w:styleId="11">
    <w:name w:val="页脚 Char"/>
    <w:basedOn w:val="9"/>
    <w:link w:val="5"/>
    <w:semiHidden/>
    <w:qFormat/>
    <w:uiPriority w:val="99"/>
    <w:rPr>
      <w:rFonts w:ascii="Times New Roman" w:hAnsi="Times New Roman" w:eastAsia="宋体" w:cs="Times New Roman"/>
      <w:sz w:val="18"/>
      <w:szCs w:val="18"/>
    </w:rPr>
  </w:style>
  <w:style w:type="character" w:customStyle="1" w:styleId="12">
    <w:name w:val="正文文本缩进 Char"/>
    <w:basedOn w:val="9"/>
    <w:link w:val="3"/>
    <w:qFormat/>
    <w:uiPriority w:val="0"/>
    <w:rPr>
      <w:rFonts w:ascii="Times New Roman" w:hAnsi="Times New Roman" w:eastAsia="宋体" w:cs="Times New Roman"/>
      <w:kern w:val="2"/>
      <w:sz w:val="21"/>
      <w:szCs w:val="24"/>
    </w:rPr>
  </w:style>
  <w:style w:type="character" w:customStyle="1" w:styleId="13">
    <w:name w:val="批注框文本 Char"/>
    <w:basedOn w:val="9"/>
    <w:link w:val="4"/>
    <w:semiHidden/>
    <w:qFormat/>
    <w:uiPriority w:val="99"/>
    <w:rPr>
      <w:rFonts w:ascii="Times New Roman" w:hAnsi="Times New Roman" w:eastAsia="宋体" w:cs="Times New Roman"/>
      <w:kern w:val="2"/>
      <w:sz w:val="18"/>
      <w:szCs w:val="18"/>
    </w:rPr>
  </w:style>
  <w:style w:type="paragraph" w:styleId="14">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1FFD6-A7A4-405D-BF5D-03BFDD46768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315</Words>
  <Characters>1802</Characters>
  <Lines>15</Lines>
  <Paragraphs>4</Paragraphs>
  <TotalTime>0</TotalTime>
  <ScaleCrop>false</ScaleCrop>
  <LinksUpToDate>false</LinksUpToDate>
  <CharactersWithSpaces>2113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2017-03-29T11:25:00Z</dcterms:created>
  <dc:creator>Administrator</dc:creator>
  <cp:lastModifiedBy>Administrator</cp:lastModifiedBy>
  <cp:lastPrinted>2018-09-21T01:56:00Z</cp:lastPrinted>
  <dcterms:modified xsi:type="dcterms:W3CDTF">2020-01-13T05:31:41Z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