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3B" w:rsidRPr="00317BF6" w:rsidRDefault="00C1313B" w:rsidP="00317BF6">
      <w:pPr>
        <w:spacing w:after="0" w:line="590" w:lineRule="exact"/>
        <w:jc w:val="center"/>
        <w:rPr>
          <w:rFonts w:ascii="方正小标宋_GBK" w:eastAsia="方正小标宋_GBK" w:hAnsiTheme="majorEastAsia" w:hint="eastAsia"/>
          <w:sz w:val="44"/>
          <w:szCs w:val="44"/>
        </w:rPr>
      </w:pPr>
      <w:r w:rsidRPr="00317BF6">
        <w:rPr>
          <w:rFonts w:ascii="方正小标宋_GBK" w:eastAsia="方正小标宋_GBK" w:hAnsiTheme="majorEastAsia" w:hint="eastAsia"/>
          <w:sz w:val="44"/>
          <w:szCs w:val="44"/>
        </w:rPr>
        <w:t>关于组织企业用水户水利知识培训暨参观水利工程活动的情况</w:t>
      </w:r>
      <w:r w:rsidR="00894F3E" w:rsidRPr="00317BF6">
        <w:rPr>
          <w:rFonts w:ascii="方正小标宋_GBK" w:eastAsia="方正小标宋_GBK" w:hAnsiTheme="majorEastAsia" w:hint="eastAsia"/>
          <w:sz w:val="44"/>
          <w:szCs w:val="44"/>
        </w:rPr>
        <w:t>报告</w:t>
      </w:r>
    </w:p>
    <w:p w:rsidR="00C1313B" w:rsidRPr="008E1F6D" w:rsidRDefault="00C1313B" w:rsidP="00317BF6">
      <w:pPr>
        <w:spacing w:after="0" w:line="590" w:lineRule="exact"/>
        <w:jc w:val="both"/>
        <w:rPr>
          <w:rFonts w:asciiTheme="majorEastAsia" w:eastAsiaTheme="majorEastAsia" w:hAnsiTheme="majorEastAsia"/>
          <w:b/>
          <w:sz w:val="32"/>
          <w:szCs w:val="32"/>
        </w:rPr>
      </w:pPr>
    </w:p>
    <w:p w:rsidR="007C3CEF" w:rsidRPr="00317BF6" w:rsidRDefault="00C1313B" w:rsidP="00317BF6">
      <w:pPr>
        <w:spacing w:after="0" w:line="590" w:lineRule="exact"/>
        <w:ind w:firstLineChars="200" w:firstLine="640"/>
        <w:jc w:val="both"/>
        <w:rPr>
          <w:rFonts w:ascii="方正仿宋_GBK" w:eastAsia="方正仿宋_GBK" w:hAnsi="仿宋" w:cs="Times New Roman" w:hint="eastAsia"/>
          <w:sz w:val="32"/>
          <w:szCs w:val="32"/>
        </w:rPr>
      </w:pPr>
      <w:r w:rsidRPr="00317BF6">
        <w:rPr>
          <w:rFonts w:ascii="方正仿宋_GBK" w:eastAsia="方正仿宋_GBK" w:hAnsi="仿宋" w:hint="eastAsia"/>
          <w:sz w:val="32"/>
          <w:szCs w:val="32"/>
        </w:rPr>
        <w:t>为适应新形势下水利工程水费计收管理工作，</w:t>
      </w:r>
      <w:r w:rsidRPr="00317BF6">
        <w:rPr>
          <w:rFonts w:ascii="方正仿宋_GBK" w:eastAsia="方正仿宋_GBK" w:hAnsi="仿宋" w:cs="Times New Roman" w:hint="eastAsia"/>
          <w:sz w:val="32"/>
          <w:szCs w:val="32"/>
        </w:rPr>
        <w:t>加强对水利工程有偿供水，水利工程水费取之于民、用之于民的政策宣传，</w:t>
      </w:r>
      <w:r w:rsidRPr="00317BF6">
        <w:rPr>
          <w:rFonts w:ascii="方正仿宋_GBK" w:eastAsia="方正仿宋_GBK" w:hAnsi="仿宋" w:hint="eastAsia"/>
          <w:sz w:val="32"/>
          <w:szCs w:val="32"/>
        </w:rPr>
        <w:t>提升市区企业用水户按时按规定交纳水利工程水费的自觉性和主动性，5月23日至24日市供排水管理站在局分管领导的带领下组织</w:t>
      </w:r>
      <w:r w:rsidRPr="00317BF6">
        <w:rPr>
          <w:rFonts w:ascii="方正仿宋_GBK" w:eastAsia="方正仿宋_GBK" w:hAnsi="仿宋" w:cs="Times New Roman" w:hint="eastAsia"/>
          <w:sz w:val="32"/>
          <w:szCs w:val="32"/>
        </w:rPr>
        <w:t>市本级</w:t>
      </w:r>
      <w:r w:rsidRPr="00317BF6">
        <w:rPr>
          <w:rFonts w:ascii="方正仿宋_GBK" w:eastAsia="方正仿宋_GBK" w:hAnsi="仿宋" w:hint="eastAsia"/>
          <w:sz w:val="32"/>
          <w:szCs w:val="32"/>
        </w:rPr>
        <w:t>企业</w:t>
      </w:r>
      <w:r w:rsidRPr="00317BF6">
        <w:rPr>
          <w:rFonts w:ascii="方正仿宋_GBK" w:eastAsia="方正仿宋_GBK" w:hAnsi="仿宋" w:cs="Times New Roman" w:hint="eastAsia"/>
          <w:sz w:val="32"/>
          <w:szCs w:val="32"/>
        </w:rPr>
        <w:t>用水户</w:t>
      </w:r>
      <w:r w:rsidRPr="00317BF6">
        <w:rPr>
          <w:rFonts w:ascii="方正仿宋_GBK" w:eastAsia="方正仿宋_GBK" w:hAnsi="仿宋" w:hint="eastAsia"/>
          <w:sz w:val="32"/>
          <w:szCs w:val="32"/>
        </w:rPr>
        <w:t>开展</w:t>
      </w:r>
      <w:r w:rsidRPr="00317BF6">
        <w:rPr>
          <w:rFonts w:ascii="方正仿宋_GBK" w:eastAsia="方正仿宋_GBK" w:hAnsi="仿宋" w:cs="Times New Roman" w:hint="eastAsia"/>
          <w:sz w:val="32"/>
          <w:szCs w:val="32"/>
        </w:rPr>
        <w:t>水利知识培训暨用水企业看水利活动。</w:t>
      </w:r>
    </w:p>
    <w:p w:rsidR="007C3CEF" w:rsidRPr="00317BF6" w:rsidRDefault="00C1313B" w:rsidP="00317BF6">
      <w:pPr>
        <w:spacing w:after="0" w:line="590" w:lineRule="exact"/>
        <w:ind w:firstLineChars="200" w:firstLine="640"/>
        <w:jc w:val="both"/>
        <w:rPr>
          <w:rFonts w:ascii="方正仿宋_GBK" w:eastAsia="方正仿宋_GBK" w:hAnsi="仿宋" w:cs="Times New Roman" w:hint="eastAsia"/>
          <w:sz w:val="32"/>
          <w:szCs w:val="32"/>
        </w:rPr>
      </w:pPr>
      <w:r w:rsidRPr="00317BF6">
        <w:rPr>
          <w:rFonts w:ascii="方正仿宋_GBK" w:eastAsia="方正仿宋_GBK" w:hAnsi="仿宋" w:cs="Times New Roman" w:hint="eastAsia"/>
          <w:sz w:val="32"/>
          <w:szCs w:val="32"/>
        </w:rPr>
        <w:t>活动中对水利工程水费征收工作</w:t>
      </w:r>
      <w:r w:rsidR="00480B7D" w:rsidRPr="00317BF6">
        <w:rPr>
          <w:rFonts w:ascii="方正仿宋_GBK" w:eastAsia="方正仿宋_GBK" w:hAnsi="仿宋" w:cs="Times New Roman" w:hint="eastAsia"/>
          <w:sz w:val="32"/>
          <w:szCs w:val="32"/>
        </w:rPr>
        <w:t>的</w:t>
      </w:r>
      <w:r w:rsidRPr="00317BF6">
        <w:rPr>
          <w:rFonts w:ascii="方正仿宋_GBK" w:eastAsia="方正仿宋_GBK" w:hAnsi="仿宋" w:cs="Times New Roman" w:hint="eastAsia"/>
          <w:sz w:val="32"/>
          <w:szCs w:val="32"/>
        </w:rPr>
        <w:t>相关政策进行了宣讲</w:t>
      </w:r>
      <w:r w:rsidR="007C3CEF" w:rsidRPr="00317BF6">
        <w:rPr>
          <w:rFonts w:ascii="方正仿宋_GBK" w:eastAsia="方正仿宋_GBK" w:hAnsi="仿宋" w:cs="Times New Roman" w:hint="eastAsia"/>
          <w:sz w:val="32"/>
          <w:szCs w:val="32"/>
        </w:rPr>
        <w:t>。介绍了当前国家和省市水价改革推进情况，及省厅</w:t>
      </w:r>
      <w:r w:rsidR="00480B7D" w:rsidRPr="00317BF6">
        <w:rPr>
          <w:rFonts w:ascii="方正仿宋_GBK" w:eastAsia="方正仿宋_GBK" w:hAnsi="仿宋" w:cs="Times New Roman" w:hint="eastAsia"/>
          <w:sz w:val="32"/>
          <w:szCs w:val="32"/>
        </w:rPr>
        <w:t>有关</w:t>
      </w:r>
      <w:r w:rsidR="007C3CEF" w:rsidRPr="00317BF6">
        <w:rPr>
          <w:rFonts w:ascii="方正仿宋_GBK" w:eastAsia="方正仿宋_GBK" w:hAnsi="仿宋" w:cs="Times New Roman" w:hint="eastAsia"/>
          <w:sz w:val="32"/>
          <w:szCs w:val="32"/>
        </w:rPr>
        <w:t>工作</w:t>
      </w:r>
      <w:r w:rsidR="00480B7D" w:rsidRPr="00317BF6">
        <w:rPr>
          <w:rFonts w:ascii="方正仿宋_GBK" w:eastAsia="方正仿宋_GBK" w:hAnsi="仿宋" w:cs="Times New Roman" w:hint="eastAsia"/>
          <w:sz w:val="32"/>
          <w:szCs w:val="32"/>
        </w:rPr>
        <w:t>完成</w:t>
      </w:r>
      <w:r w:rsidR="007C3CEF" w:rsidRPr="00317BF6">
        <w:rPr>
          <w:rFonts w:ascii="方正仿宋_GBK" w:eastAsia="方正仿宋_GBK" w:hAnsi="仿宋" w:cs="Times New Roman" w:hint="eastAsia"/>
          <w:sz w:val="32"/>
          <w:szCs w:val="32"/>
        </w:rPr>
        <w:t>要求，并征求了用水户对全市水利工程水费</w:t>
      </w:r>
      <w:r w:rsidR="00480B7D" w:rsidRPr="00317BF6">
        <w:rPr>
          <w:rFonts w:ascii="方正仿宋_GBK" w:eastAsia="方正仿宋_GBK" w:hAnsi="仿宋" w:cs="Times New Roman" w:hint="eastAsia"/>
          <w:sz w:val="32"/>
          <w:szCs w:val="32"/>
        </w:rPr>
        <w:t>征收</w:t>
      </w:r>
      <w:r w:rsidR="007C3CEF" w:rsidRPr="00317BF6">
        <w:rPr>
          <w:rFonts w:ascii="方正仿宋_GBK" w:eastAsia="方正仿宋_GBK" w:hAnsi="仿宋" w:cs="Times New Roman" w:hint="eastAsia"/>
          <w:sz w:val="32"/>
          <w:szCs w:val="32"/>
        </w:rPr>
        <w:t>工作的意见和建议</w:t>
      </w:r>
      <w:r w:rsidR="00480B7D" w:rsidRPr="00317BF6">
        <w:rPr>
          <w:rFonts w:ascii="方正仿宋_GBK" w:eastAsia="方正仿宋_GBK" w:hAnsi="仿宋" w:cs="Times New Roman" w:hint="eastAsia"/>
          <w:sz w:val="32"/>
          <w:szCs w:val="32"/>
        </w:rPr>
        <w:t>。</w:t>
      </w:r>
      <w:r w:rsidR="007C3CEF" w:rsidRPr="00317BF6">
        <w:rPr>
          <w:rFonts w:ascii="方正仿宋_GBK" w:eastAsia="方正仿宋_GBK" w:hAnsi="仿宋" w:cs="Times New Roman" w:hint="eastAsia"/>
          <w:sz w:val="32"/>
          <w:szCs w:val="32"/>
        </w:rPr>
        <w:t>听取了用水户</w:t>
      </w:r>
      <w:r w:rsidR="007E06C8" w:rsidRPr="00317BF6">
        <w:rPr>
          <w:rFonts w:ascii="方正仿宋_GBK" w:eastAsia="方正仿宋_GBK" w:hAnsi="仿宋" w:cs="Times New Roman" w:hint="eastAsia"/>
          <w:sz w:val="32"/>
          <w:szCs w:val="32"/>
        </w:rPr>
        <w:t>对</w:t>
      </w:r>
      <w:r w:rsidR="007C3CEF" w:rsidRPr="00317BF6">
        <w:rPr>
          <w:rFonts w:ascii="方正仿宋_GBK" w:eastAsia="方正仿宋_GBK" w:hAnsi="仿宋" w:cs="Times New Roman" w:hint="eastAsia"/>
          <w:sz w:val="32"/>
          <w:szCs w:val="32"/>
        </w:rPr>
        <w:t>取用水及水利工程水费征收工作的要求。</w:t>
      </w:r>
    </w:p>
    <w:p w:rsidR="00C1313B" w:rsidRPr="00317BF6" w:rsidRDefault="007C3CEF" w:rsidP="00317BF6">
      <w:pPr>
        <w:spacing w:after="0" w:line="590" w:lineRule="exact"/>
        <w:ind w:firstLineChars="200" w:firstLine="640"/>
        <w:jc w:val="both"/>
        <w:rPr>
          <w:rFonts w:ascii="方正仿宋_GBK" w:eastAsia="方正仿宋_GBK" w:hAnsi="仿宋" w:cs="Times New Roman" w:hint="eastAsia"/>
          <w:sz w:val="32"/>
          <w:szCs w:val="32"/>
        </w:rPr>
      </w:pPr>
      <w:r w:rsidRPr="00317BF6">
        <w:rPr>
          <w:rFonts w:ascii="方正仿宋_GBK" w:eastAsia="方正仿宋_GBK" w:hAnsi="仿宋" w:cs="Times New Roman" w:hint="eastAsia"/>
          <w:sz w:val="32"/>
          <w:szCs w:val="32"/>
        </w:rPr>
        <w:t>活动</w:t>
      </w:r>
      <w:r w:rsidR="00C1313B" w:rsidRPr="00317BF6">
        <w:rPr>
          <w:rFonts w:ascii="方正仿宋_GBK" w:eastAsia="方正仿宋_GBK" w:hAnsi="仿宋" w:cs="Times New Roman" w:hint="eastAsia"/>
          <w:sz w:val="32"/>
          <w:szCs w:val="32"/>
        </w:rPr>
        <w:t>组织企业用水户赴连云港参观了连云港硕项湖</w:t>
      </w:r>
      <w:r w:rsidR="00894F3E" w:rsidRPr="00317BF6">
        <w:rPr>
          <w:rFonts w:ascii="方正仿宋_GBK" w:eastAsia="方正仿宋_GBK" w:hAnsi="仿宋" w:cs="Times New Roman" w:hint="eastAsia"/>
          <w:sz w:val="32"/>
          <w:szCs w:val="32"/>
        </w:rPr>
        <w:t>供水水源工程</w:t>
      </w:r>
      <w:r w:rsidR="00C1313B" w:rsidRPr="00317BF6">
        <w:rPr>
          <w:rFonts w:ascii="方正仿宋_GBK" w:eastAsia="方正仿宋_GBK" w:hAnsi="仿宋" w:cs="Times New Roman" w:hint="eastAsia"/>
          <w:sz w:val="32"/>
          <w:szCs w:val="32"/>
        </w:rPr>
        <w:t>和石梁河水库。</w:t>
      </w:r>
      <w:r w:rsidR="00C1313B" w:rsidRPr="00317BF6">
        <w:rPr>
          <w:rFonts w:ascii="方正仿宋_GBK" w:eastAsia="方正仿宋_GBK" w:hint="eastAsia"/>
          <w:sz w:val="32"/>
          <w:szCs w:val="32"/>
        </w:rPr>
        <w:t>硕项湖</w:t>
      </w:r>
      <w:r w:rsidR="00894F3E" w:rsidRPr="00317BF6">
        <w:rPr>
          <w:rFonts w:ascii="方正仿宋_GBK" w:eastAsia="方正仿宋_GBK" w:hint="eastAsia"/>
          <w:sz w:val="32"/>
          <w:szCs w:val="32"/>
        </w:rPr>
        <w:t>供水水源工程</w:t>
      </w:r>
      <w:r w:rsidR="00C1313B" w:rsidRPr="00317BF6">
        <w:rPr>
          <w:rFonts w:ascii="方正仿宋_GBK" w:eastAsia="方正仿宋_GBK" w:hint="eastAsia"/>
          <w:sz w:val="32"/>
          <w:szCs w:val="32"/>
        </w:rPr>
        <w:t>位于连云港灌南县城西南部，核心区域约9平方公里，在充分保障水源安全前提下，依托硕项湖备用水源地为载体，建成约2000亩水面、1500亩生态绿化、1600余亩生态景观林，是灌南县委县政府从战略高度和发展全局出发，科学规划建设的惠民工程。石梁河水库位于新沭河中游，苏鲁两省的东海县、赣榆区和临沭县交界处。水库最大水域面积达90.9平方公里，集水面积15365平方公里，总库容5.31亿立方米，调洪库容3.23亿立方米，兴利库容</w:t>
      </w:r>
      <w:r w:rsidR="00C1313B" w:rsidRPr="00317BF6">
        <w:rPr>
          <w:rFonts w:ascii="方正仿宋_GBK" w:eastAsia="方正仿宋_GBK" w:hint="eastAsia"/>
          <w:sz w:val="32"/>
          <w:szCs w:val="32"/>
        </w:rPr>
        <w:lastRenderedPageBreak/>
        <w:t>2.34亿立方米，是一座具有防洪、灌溉、供水、发电、养殖、旅游等综合功能的大（2）型水库，也是江苏省最大的水库。</w:t>
      </w:r>
    </w:p>
    <w:p w:rsidR="00C1313B" w:rsidRPr="00317BF6" w:rsidRDefault="00C1313B" w:rsidP="00317BF6">
      <w:pPr>
        <w:spacing w:after="0" w:line="590" w:lineRule="exact"/>
        <w:ind w:firstLineChars="200" w:firstLine="640"/>
        <w:jc w:val="both"/>
        <w:rPr>
          <w:rFonts w:ascii="方正仿宋_GBK" w:eastAsia="方正仿宋_GBK" w:hint="eastAsia"/>
          <w:sz w:val="32"/>
          <w:szCs w:val="32"/>
        </w:rPr>
      </w:pPr>
      <w:r w:rsidRPr="00317BF6">
        <w:rPr>
          <w:rFonts w:ascii="方正仿宋_GBK" w:eastAsia="方正仿宋_GBK" w:hint="eastAsia"/>
          <w:sz w:val="32"/>
          <w:szCs w:val="32"/>
        </w:rPr>
        <w:t>连云港地处南北划分点，为江苏省南水北调的末端，地面起伏大，西部陵地，水利工程对生产、生活用水的保障显得尤为重要。通过实地参观和听取介绍，用水户真切地感受到水利工程不仅在防洪排涝、水量调节和分配、满足生产生活需要方面发挥了巨大作用，而且在推进地方生态文明建设、促进地方经济发展等方面都起到了很好的推动作用。通过活动，更增强了各用水企业缴纳水利工程水费的认可度与自觉性，对我们下一步提高水费征收到位率、加强水费使用管理及推进水价形成机制的建立起到很好的宣传和促进作用。</w:t>
      </w:r>
    </w:p>
    <w:p w:rsidR="00C1313B" w:rsidRPr="00317BF6" w:rsidRDefault="00C1313B" w:rsidP="00317BF6">
      <w:pPr>
        <w:spacing w:after="0" w:line="590" w:lineRule="exact"/>
        <w:ind w:firstLineChars="200" w:firstLine="640"/>
        <w:jc w:val="both"/>
        <w:rPr>
          <w:rFonts w:ascii="方正仿宋_GBK" w:eastAsia="方正仿宋_GBK" w:hint="eastAsia"/>
          <w:sz w:val="32"/>
          <w:szCs w:val="32"/>
        </w:rPr>
      </w:pPr>
      <w:r w:rsidRPr="00317BF6">
        <w:rPr>
          <w:rFonts w:ascii="方正仿宋_GBK" w:eastAsia="方正仿宋_GBK" w:hint="eastAsia"/>
          <w:sz w:val="32"/>
          <w:szCs w:val="32"/>
        </w:rPr>
        <w:t>活动中，两地水费工作人员还就水费管理机构设置、水费收缴方式、水费资金管理模式以及工作中存在的热点和难点问题进行了深入交流和探讨。连云港市节约用水办公室负责节约用水管理和水资源费、水利工程水费两费的收缴，为全额拨款事业单位，现有在编人员4人，参照局行政处室管理模式，财务、工资、人事都由水利局统一管理。水费资金实行分级管理，市本级收取的非农水费由水利部门统一管理，各县（市）区收取的水费以农业水费为主，资金由县乡级财政管理，</w:t>
      </w:r>
      <w:r w:rsidR="008E1F6D" w:rsidRPr="00317BF6">
        <w:rPr>
          <w:rFonts w:ascii="方正仿宋_GBK" w:eastAsia="方正仿宋_GBK" w:hint="eastAsia"/>
          <w:sz w:val="32"/>
          <w:szCs w:val="32"/>
        </w:rPr>
        <w:t>乡镇代收手续费</w:t>
      </w:r>
      <w:r w:rsidRPr="00317BF6">
        <w:rPr>
          <w:rFonts w:ascii="方正仿宋_GBK" w:eastAsia="方正仿宋_GBK" w:hint="eastAsia"/>
          <w:sz w:val="32"/>
          <w:szCs w:val="32"/>
        </w:rPr>
        <w:t>主要用于解决乡镇水利站人员及工作经费。由于水利工程水费为经营性收费项目，目前农业水费的征收存在着“抓手不够”的现象。</w:t>
      </w:r>
      <w:r w:rsidR="00894F3E" w:rsidRPr="00317BF6">
        <w:rPr>
          <w:rFonts w:ascii="方正仿宋_GBK" w:eastAsia="方正仿宋_GBK" w:hint="eastAsia"/>
          <w:sz w:val="32"/>
          <w:szCs w:val="32"/>
        </w:rPr>
        <w:t>我市则重点</w:t>
      </w:r>
      <w:r w:rsidRPr="00317BF6">
        <w:rPr>
          <w:rFonts w:ascii="方正仿宋_GBK" w:eastAsia="方正仿宋_GBK" w:hint="eastAsia"/>
          <w:sz w:val="32"/>
          <w:szCs w:val="32"/>
        </w:rPr>
        <w:t>向他们介绍了我市农业水费征收依托行业的行政推动，将水费收缴同“四个全面”考核挂钩，纳</w:t>
      </w:r>
      <w:r w:rsidRPr="00317BF6">
        <w:rPr>
          <w:rFonts w:ascii="方正仿宋_GBK" w:eastAsia="方正仿宋_GBK" w:hint="eastAsia"/>
          <w:sz w:val="32"/>
          <w:szCs w:val="32"/>
        </w:rPr>
        <w:lastRenderedPageBreak/>
        <w:t>入对乡镇的年度考核，并对县（市）区征收进度进行定期通报的</w:t>
      </w:r>
      <w:r w:rsidR="007C3CEF" w:rsidRPr="00317BF6">
        <w:rPr>
          <w:rFonts w:ascii="方正仿宋_GBK" w:eastAsia="方正仿宋_GBK" w:hint="eastAsia"/>
          <w:sz w:val="32"/>
          <w:szCs w:val="32"/>
        </w:rPr>
        <w:t>做</w:t>
      </w:r>
      <w:r w:rsidRPr="00317BF6">
        <w:rPr>
          <w:rFonts w:ascii="方正仿宋_GBK" w:eastAsia="方正仿宋_GBK" w:hint="eastAsia"/>
          <w:sz w:val="32"/>
          <w:szCs w:val="32"/>
        </w:rPr>
        <w:t>法。通过交流，双方一致认为，应经常性地开展此类互动交流活动，相互借鉴，取长补短，以促进双方水利工程水费工作再上新的台阶。</w:t>
      </w:r>
    </w:p>
    <w:p w:rsidR="00894F3E" w:rsidRPr="00317BF6" w:rsidRDefault="00894F3E" w:rsidP="00317BF6">
      <w:pPr>
        <w:spacing w:after="0" w:line="590" w:lineRule="exact"/>
        <w:ind w:firstLineChars="1700" w:firstLine="5440"/>
        <w:jc w:val="both"/>
        <w:rPr>
          <w:rFonts w:ascii="方正仿宋_GBK" w:eastAsia="方正仿宋_GBK" w:hint="eastAsia"/>
          <w:sz w:val="32"/>
          <w:szCs w:val="32"/>
        </w:rPr>
      </w:pPr>
    </w:p>
    <w:p w:rsidR="00C1313B" w:rsidRPr="00317BF6" w:rsidRDefault="00C1313B" w:rsidP="00317BF6">
      <w:pPr>
        <w:spacing w:after="0" w:line="590" w:lineRule="exact"/>
        <w:ind w:firstLineChars="1700" w:firstLine="5440"/>
        <w:jc w:val="both"/>
        <w:rPr>
          <w:rFonts w:ascii="方正仿宋_GBK" w:eastAsia="方正仿宋_GBK" w:hint="eastAsia"/>
          <w:sz w:val="32"/>
          <w:szCs w:val="32"/>
        </w:rPr>
      </w:pPr>
      <w:r w:rsidRPr="00317BF6">
        <w:rPr>
          <w:rFonts w:ascii="方正仿宋_GBK" w:eastAsia="方正仿宋_GBK" w:hint="eastAsia"/>
          <w:sz w:val="32"/>
          <w:szCs w:val="32"/>
        </w:rPr>
        <w:t>南通市供排水管理站</w:t>
      </w:r>
    </w:p>
    <w:p w:rsidR="00C1313B" w:rsidRPr="00317BF6" w:rsidRDefault="00C1313B" w:rsidP="00317BF6">
      <w:pPr>
        <w:spacing w:after="0" w:line="590" w:lineRule="exact"/>
        <w:ind w:firstLineChars="1800" w:firstLine="5760"/>
        <w:jc w:val="both"/>
        <w:rPr>
          <w:rFonts w:ascii="方正仿宋_GBK" w:eastAsia="方正仿宋_GBK" w:hint="eastAsia"/>
          <w:sz w:val="32"/>
          <w:szCs w:val="32"/>
        </w:rPr>
      </w:pPr>
      <w:r w:rsidRPr="00317BF6">
        <w:rPr>
          <w:rFonts w:ascii="方正仿宋_GBK" w:eastAsia="方正仿宋_GBK" w:hint="eastAsia"/>
          <w:sz w:val="32"/>
          <w:szCs w:val="32"/>
        </w:rPr>
        <w:t>2019年5月27日</w:t>
      </w:r>
    </w:p>
    <w:sectPr w:rsidR="00C1313B" w:rsidRPr="00317BF6" w:rsidSect="00C1313B">
      <w:pgSz w:w="11906" w:h="16838"/>
      <w:pgMar w:top="1701" w:right="1531" w:bottom="144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D2" w:rsidRDefault="00A27CD2" w:rsidP="007C3CEF">
      <w:pPr>
        <w:spacing w:after="0"/>
      </w:pPr>
      <w:r>
        <w:separator/>
      </w:r>
    </w:p>
  </w:endnote>
  <w:endnote w:type="continuationSeparator" w:id="0">
    <w:p w:rsidR="00A27CD2" w:rsidRDefault="00A27CD2" w:rsidP="007C3C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D2" w:rsidRDefault="00A27CD2" w:rsidP="007C3CEF">
      <w:pPr>
        <w:spacing w:after="0"/>
      </w:pPr>
      <w:r>
        <w:separator/>
      </w:r>
    </w:p>
  </w:footnote>
  <w:footnote w:type="continuationSeparator" w:id="0">
    <w:p w:rsidR="00A27CD2" w:rsidRDefault="00A27CD2" w:rsidP="007C3CE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D31D50"/>
    <w:rsid w:val="00131F76"/>
    <w:rsid w:val="002F51F1"/>
    <w:rsid w:val="00304541"/>
    <w:rsid w:val="00317BF6"/>
    <w:rsid w:val="00323B43"/>
    <w:rsid w:val="00390A3D"/>
    <w:rsid w:val="003D37D8"/>
    <w:rsid w:val="00426133"/>
    <w:rsid w:val="004358AB"/>
    <w:rsid w:val="00480B7D"/>
    <w:rsid w:val="004F0F34"/>
    <w:rsid w:val="00502E7B"/>
    <w:rsid w:val="005726E9"/>
    <w:rsid w:val="005A1CBA"/>
    <w:rsid w:val="005A6026"/>
    <w:rsid w:val="007A4EC7"/>
    <w:rsid w:val="007C3CEF"/>
    <w:rsid w:val="007E06C8"/>
    <w:rsid w:val="00891F07"/>
    <w:rsid w:val="00894F3E"/>
    <w:rsid w:val="008B7726"/>
    <w:rsid w:val="008E1F6D"/>
    <w:rsid w:val="00A27CD2"/>
    <w:rsid w:val="00AE7057"/>
    <w:rsid w:val="00C1313B"/>
    <w:rsid w:val="00D31D50"/>
    <w:rsid w:val="00F97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0F34"/>
    <w:pPr>
      <w:spacing w:after="0"/>
    </w:pPr>
    <w:rPr>
      <w:sz w:val="18"/>
      <w:szCs w:val="18"/>
    </w:rPr>
  </w:style>
  <w:style w:type="character" w:customStyle="1" w:styleId="Char">
    <w:name w:val="批注框文本 Char"/>
    <w:basedOn w:val="a0"/>
    <w:link w:val="a3"/>
    <w:uiPriority w:val="99"/>
    <w:semiHidden/>
    <w:rsid w:val="004F0F34"/>
    <w:rPr>
      <w:rFonts w:ascii="Tahoma" w:hAnsi="Tahoma"/>
      <w:sz w:val="18"/>
      <w:szCs w:val="18"/>
    </w:rPr>
  </w:style>
  <w:style w:type="paragraph" w:styleId="a4">
    <w:name w:val="header"/>
    <w:basedOn w:val="a"/>
    <w:link w:val="Char0"/>
    <w:uiPriority w:val="99"/>
    <w:semiHidden/>
    <w:unhideWhenUsed/>
    <w:rsid w:val="007C3CE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7C3CEF"/>
    <w:rPr>
      <w:rFonts w:ascii="Tahoma" w:hAnsi="Tahoma"/>
      <w:sz w:val="18"/>
      <w:szCs w:val="18"/>
    </w:rPr>
  </w:style>
  <w:style w:type="paragraph" w:styleId="a5">
    <w:name w:val="footer"/>
    <w:basedOn w:val="a"/>
    <w:link w:val="Char1"/>
    <w:uiPriority w:val="99"/>
    <w:semiHidden/>
    <w:unhideWhenUsed/>
    <w:rsid w:val="007C3CEF"/>
    <w:pPr>
      <w:tabs>
        <w:tab w:val="center" w:pos="4153"/>
        <w:tab w:val="right" w:pos="8306"/>
      </w:tabs>
    </w:pPr>
    <w:rPr>
      <w:sz w:val="18"/>
      <w:szCs w:val="18"/>
    </w:rPr>
  </w:style>
  <w:style w:type="character" w:customStyle="1" w:styleId="Char1">
    <w:name w:val="页脚 Char"/>
    <w:basedOn w:val="a0"/>
    <w:link w:val="a5"/>
    <w:uiPriority w:val="99"/>
    <w:semiHidden/>
    <w:rsid w:val="007C3CE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cp:lastPrinted>2019-05-28T02:34:00Z</cp:lastPrinted>
  <dcterms:created xsi:type="dcterms:W3CDTF">2008-09-11T17:20:00Z</dcterms:created>
  <dcterms:modified xsi:type="dcterms:W3CDTF">2019-06-05T07:08:00Z</dcterms:modified>
</cp:coreProperties>
</file>