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eastAsiaTheme="majorEastAsia"/>
          <w:b/>
          <w:sz w:val="10"/>
          <w:u w:val="single"/>
        </w:rPr>
      </w:pPr>
    </w:p>
    <w:p>
      <w:pPr>
        <w:spacing w:line="520" w:lineRule="exact"/>
        <w:jc w:val="center"/>
        <w:rPr>
          <w:rFonts w:eastAsiaTheme="majorEastAsia"/>
          <w:b/>
          <w:bCs/>
          <w:sz w:val="48"/>
          <w:szCs w:val="48"/>
        </w:rPr>
      </w:pPr>
    </w:p>
    <w:p>
      <w:pPr>
        <w:spacing w:line="640" w:lineRule="exact"/>
        <w:jc w:val="center"/>
        <w:rPr>
          <w:rFonts w:hint="eastAsia" w:eastAsiaTheme="majorEastAsia"/>
          <w:sz w:val="44"/>
          <w:szCs w:val="44"/>
          <w:lang w:eastAsia="zh-CN"/>
        </w:rPr>
      </w:pPr>
      <w:r>
        <w:rPr>
          <w:rFonts w:hint="eastAsia" w:eastAsiaTheme="majorEastAsia"/>
          <w:b/>
          <w:bCs/>
          <w:sz w:val="44"/>
          <w:szCs w:val="44"/>
          <w:lang w:eastAsia="zh-CN"/>
        </w:rPr>
        <w:t>通吕运河水利枢纽南侧桥头堡大门改造工程</w:t>
      </w:r>
    </w:p>
    <w:p>
      <w:pPr>
        <w:spacing w:line="520" w:lineRule="exact"/>
        <w:jc w:val="center"/>
        <w:rPr>
          <w:rFonts w:eastAsiaTheme="majorEastAsia"/>
          <w:sz w:val="24"/>
        </w:rPr>
      </w:pPr>
    </w:p>
    <w:p>
      <w:pPr>
        <w:spacing w:line="520" w:lineRule="exact"/>
        <w:jc w:val="center"/>
        <w:rPr>
          <w:rFonts w:hint="default" w:eastAsiaTheme="majorEastAsia"/>
          <w:sz w:val="44"/>
          <w:szCs w:val="44"/>
          <w:highlight w:val="yellow"/>
          <w:lang w:val="en-US" w:eastAsia="zh-CN"/>
        </w:rPr>
      </w:pPr>
    </w:p>
    <w:p>
      <w:pPr>
        <w:spacing w:line="520" w:lineRule="exact"/>
        <w:jc w:val="center"/>
        <w:rPr>
          <w:rFonts w:eastAsiaTheme="majorEastAsia"/>
          <w:sz w:val="44"/>
          <w:szCs w:val="44"/>
        </w:rPr>
      </w:pPr>
    </w:p>
    <w:p>
      <w:pPr>
        <w:spacing w:line="520" w:lineRule="exact"/>
        <w:jc w:val="center"/>
        <w:rPr>
          <w:rFonts w:eastAsiaTheme="majorEastAsia"/>
          <w:sz w:val="24"/>
        </w:rPr>
      </w:pPr>
    </w:p>
    <w:p>
      <w:pPr>
        <w:spacing w:line="520" w:lineRule="exact"/>
        <w:jc w:val="center"/>
        <w:rPr>
          <w:rFonts w:eastAsiaTheme="majorEastAsia"/>
          <w:sz w:val="24"/>
        </w:rPr>
      </w:pPr>
    </w:p>
    <w:p>
      <w:pPr>
        <w:spacing w:line="520" w:lineRule="exact"/>
        <w:jc w:val="center"/>
        <w:rPr>
          <w:rFonts w:eastAsiaTheme="majorEastAsia"/>
          <w:sz w:val="24"/>
        </w:rPr>
      </w:pPr>
    </w:p>
    <w:p>
      <w:pPr>
        <w:spacing w:before="100" w:beforeAutospacing="1" w:after="100" w:afterAutospacing="1" w:line="360" w:lineRule="auto"/>
        <w:jc w:val="center"/>
        <w:rPr>
          <w:rFonts w:eastAsiaTheme="majorEastAsia"/>
          <w:b/>
          <w:bCs/>
          <w:spacing w:val="50"/>
          <w:sz w:val="96"/>
          <w:szCs w:val="52"/>
        </w:rPr>
      </w:pPr>
      <w:r>
        <w:rPr>
          <w:rFonts w:eastAsiaTheme="majorEastAsia"/>
          <w:b/>
          <w:bCs/>
          <w:spacing w:val="50"/>
          <w:sz w:val="96"/>
          <w:szCs w:val="52"/>
        </w:rPr>
        <w:t>招标文件</w:t>
      </w:r>
    </w:p>
    <w:p>
      <w:pPr>
        <w:snapToGrid w:val="0"/>
        <w:spacing w:line="480" w:lineRule="auto"/>
        <w:jc w:val="center"/>
        <w:rPr>
          <w:rFonts w:eastAsiaTheme="majorEastAsia"/>
          <w:bCs/>
          <w:sz w:val="28"/>
        </w:rPr>
      </w:pPr>
    </w:p>
    <w:p>
      <w:pPr>
        <w:snapToGrid w:val="0"/>
        <w:spacing w:line="480" w:lineRule="auto"/>
        <w:jc w:val="center"/>
        <w:rPr>
          <w:rFonts w:eastAsiaTheme="majorEastAsia"/>
          <w:bCs/>
          <w:sz w:val="28"/>
        </w:rPr>
      </w:pPr>
    </w:p>
    <w:p>
      <w:pPr>
        <w:snapToGrid w:val="0"/>
        <w:spacing w:line="480" w:lineRule="auto"/>
        <w:jc w:val="center"/>
        <w:rPr>
          <w:rFonts w:eastAsiaTheme="majorEastAsia"/>
          <w:b/>
          <w:sz w:val="24"/>
        </w:rPr>
      </w:pPr>
    </w:p>
    <w:p>
      <w:pPr>
        <w:snapToGrid w:val="0"/>
        <w:spacing w:line="480" w:lineRule="auto"/>
        <w:jc w:val="center"/>
        <w:rPr>
          <w:rFonts w:eastAsiaTheme="majorEastAsia"/>
          <w:b/>
          <w:sz w:val="24"/>
        </w:rPr>
      </w:pPr>
    </w:p>
    <w:p>
      <w:pPr>
        <w:snapToGrid w:val="0"/>
        <w:spacing w:line="480" w:lineRule="auto"/>
        <w:jc w:val="center"/>
        <w:rPr>
          <w:rFonts w:eastAsiaTheme="majorEastAsia"/>
          <w:b/>
          <w:sz w:val="24"/>
        </w:rPr>
      </w:pPr>
    </w:p>
    <w:p>
      <w:pPr>
        <w:snapToGrid w:val="0"/>
        <w:spacing w:line="480" w:lineRule="auto"/>
        <w:jc w:val="center"/>
        <w:rPr>
          <w:rFonts w:eastAsiaTheme="majorEastAsia"/>
          <w:b/>
          <w:sz w:val="24"/>
        </w:rPr>
      </w:pPr>
    </w:p>
    <w:p>
      <w:pPr>
        <w:snapToGrid w:val="0"/>
        <w:spacing w:line="480" w:lineRule="auto"/>
        <w:jc w:val="center"/>
        <w:rPr>
          <w:rFonts w:eastAsiaTheme="majorEastAsia"/>
          <w:b/>
          <w:sz w:val="24"/>
        </w:rPr>
      </w:pPr>
    </w:p>
    <w:p>
      <w:pPr>
        <w:snapToGrid w:val="0"/>
        <w:spacing w:line="480" w:lineRule="auto"/>
        <w:jc w:val="center"/>
        <w:rPr>
          <w:rFonts w:eastAsiaTheme="majorEastAsia"/>
          <w:b/>
          <w:sz w:val="24"/>
        </w:rPr>
      </w:pPr>
    </w:p>
    <w:p>
      <w:pPr>
        <w:pStyle w:val="23"/>
        <w:spacing w:line="520" w:lineRule="exact"/>
        <w:ind w:firstLine="1265" w:firstLineChars="450"/>
        <w:rPr>
          <w:rFonts w:eastAsiaTheme="majorEastAsia"/>
          <w:b/>
          <w:bCs/>
          <w:sz w:val="28"/>
          <w:szCs w:val="28"/>
        </w:rPr>
      </w:pPr>
      <w:r>
        <w:rPr>
          <w:rFonts w:eastAsiaTheme="majorEastAsia"/>
          <w:b/>
          <w:bCs/>
          <w:sz w:val="28"/>
          <w:szCs w:val="28"/>
        </w:rPr>
        <w:t>招   标   单   位：南通市通吕运河水利工程管理所</w:t>
      </w:r>
    </w:p>
    <w:p>
      <w:pPr>
        <w:pStyle w:val="23"/>
        <w:spacing w:line="520" w:lineRule="exact"/>
        <w:ind w:firstLine="1265" w:firstLineChars="450"/>
        <w:rPr>
          <w:rFonts w:eastAsiaTheme="majorEastAsia"/>
          <w:b/>
          <w:bCs/>
          <w:sz w:val="28"/>
          <w:szCs w:val="28"/>
        </w:rPr>
      </w:pPr>
      <w:r>
        <w:rPr>
          <w:rFonts w:eastAsiaTheme="majorEastAsia"/>
          <w:b/>
          <w:bCs/>
          <w:sz w:val="28"/>
          <w:szCs w:val="28"/>
        </w:rPr>
        <w:t>招 标 代 理 单 位：南通通城建设工程项目管理有限公司</w:t>
      </w:r>
    </w:p>
    <w:p>
      <w:pPr>
        <w:pStyle w:val="23"/>
        <w:spacing w:line="520" w:lineRule="exact"/>
        <w:jc w:val="center"/>
        <w:rPr>
          <w:rFonts w:eastAsiaTheme="majorEastAsia"/>
          <w:b/>
          <w:bCs/>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416" w:bottom="1440" w:left="1800" w:header="851" w:footer="992" w:gutter="0"/>
          <w:pgNumType w:start="0"/>
          <w:cols w:space="720" w:num="1"/>
          <w:titlePg/>
          <w:docGrid w:type="lines" w:linePitch="312" w:charSpace="0"/>
        </w:sectPr>
      </w:pPr>
      <w:r>
        <w:rPr>
          <w:rFonts w:eastAsiaTheme="majorEastAsia"/>
          <w:b/>
          <w:bCs/>
          <w:sz w:val="28"/>
          <w:szCs w:val="28"/>
        </w:rPr>
        <w:t>二〇二</w:t>
      </w:r>
      <w:r>
        <w:rPr>
          <w:rFonts w:hint="eastAsia" w:eastAsiaTheme="majorEastAsia"/>
          <w:b/>
          <w:bCs/>
          <w:sz w:val="28"/>
          <w:szCs w:val="28"/>
        </w:rPr>
        <w:t>二</w:t>
      </w:r>
      <w:r>
        <w:rPr>
          <w:rFonts w:eastAsiaTheme="majorEastAsia"/>
          <w:b/>
          <w:bCs/>
          <w:sz w:val="28"/>
          <w:szCs w:val="28"/>
        </w:rPr>
        <w:t>年</w:t>
      </w:r>
      <w:r>
        <w:rPr>
          <w:rFonts w:hint="eastAsia" w:eastAsiaTheme="majorEastAsia"/>
          <w:b/>
          <w:bCs/>
          <w:sz w:val="28"/>
          <w:szCs w:val="28"/>
          <w:lang w:val="en-US" w:eastAsia="zh-CN"/>
        </w:rPr>
        <w:t>六</w:t>
      </w:r>
      <w:r>
        <w:rPr>
          <w:rFonts w:eastAsiaTheme="majorEastAsia"/>
          <w:b/>
          <w:bCs/>
          <w:sz w:val="28"/>
          <w:szCs w:val="28"/>
        </w:rPr>
        <w:t>月</w:t>
      </w:r>
    </w:p>
    <w:p>
      <w:pPr>
        <w:jc w:val="center"/>
        <w:rPr>
          <w:rFonts w:eastAsiaTheme="majorEastAsia"/>
          <w:b/>
          <w:sz w:val="44"/>
          <w:szCs w:val="44"/>
        </w:rPr>
      </w:pPr>
      <w:r>
        <w:rPr>
          <w:rFonts w:eastAsiaTheme="majorEastAsia"/>
          <w:b/>
          <w:sz w:val="44"/>
          <w:szCs w:val="44"/>
        </w:rPr>
        <w:t>目        录</w:t>
      </w:r>
    </w:p>
    <w:p>
      <w:pPr>
        <w:jc w:val="center"/>
        <w:rPr>
          <w:rFonts w:eastAsiaTheme="majorEastAsia"/>
          <w:b/>
          <w:sz w:val="44"/>
          <w:szCs w:val="44"/>
        </w:rPr>
      </w:pPr>
    </w:p>
    <w:p>
      <w:pPr>
        <w:pStyle w:val="26"/>
        <w:tabs>
          <w:tab w:val="right" w:leader="dot" w:pos="8844"/>
        </w:tabs>
        <w:spacing w:line="360" w:lineRule="auto"/>
        <w:rPr>
          <w:rFonts w:asciiTheme="minorEastAsia" w:hAnsiTheme="minorEastAsia" w:eastAsiaTheme="minorEastAsia"/>
        </w:rPr>
      </w:pPr>
      <w:r>
        <w:rPr>
          <w:rFonts w:eastAsiaTheme="majorEastAsia"/>
          <w:sz w:val="24"/>
          <w:szCs w:val="24"/>
        </w:rPr>
        <w:fldChar w:fldCharType="begin"/>
      </w:r>
      <w:r>
        <w:rPr>
          <w:rFonts w:eastAsiaTheme="majorEastAsia"/>
          <w:sz w:val="24"/>
          <w:szCs w:val="24"/>
        </w:rPr>
        <w:instrText xml:space="preserve"> TOC \o "1-3" \h \z \u </w:instrText>
      </w:r>
      <w:r>
        <w:rPr>
          <w:rFonts w:eastAsiaTheme="majorEastAsia"/>
          <w:sz w:val="24"/>
          <w:szCs w:val="24"/>
        </w:rPr>
        <w:fldChar w:fldCharType="separate"/>
      </w:r>
      <w:r>
        <w:fldChar w:fldCharType="begin"/>
      </w:r>
      <w:r>
        <w:instrText xml:space="preserve"> HYPERLINK \l "_Toc7682" </w:instrText>
      </w:r>
      <w:r>
        <w:fldChar w:fldCharType="separate"/>
      </w:r>
      <w:r>
        <w:rPr>
          <w:rFonts w:asciiTheme="minorEastAsia" w:hAnsiTheme="minorEastAsia" w:eastAsiaTheme="minorEastAsia"/>
          <w:caps/>
          <w:kern w:val="44"/>
          <w:szCs w:val="36"/>
        </w:rPr>
        <w:t>第一部分  投标须知</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_Toc7682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30"/>
        <w:tabs>
          <w:tab w:val="right" w:leader="dot" w:pos="8844"/>
          <w:tab w:val="clear" w:pos="1470"/>
          <w:tab w:val="clear" w:pos="8834"/>
        </w:tabs>
        <w:rPr>
          <w:rFonts w:asciiTheme="minorEastAsia" w:hAnsiTheme="minorEastAsia" w:eastAsiaTheme="minorEastAsia"/>
        </w:rPr>
      </w:pPr>
      <w:r>
        <w:fldChar w:fldCharType="begin"/>
      </w:r>
      <w:r>
        <w:instrText xml:space="preserve"> HYPERLINK \l "_Toc16249" </w:instrText>
      </w:r>
      <w:r>
        <w:fldChar w:fldCharType="separate"/>
      </w:r>
      <w:r>
        <w:rPr>
          <w:rFonts w:asciiTheme="minorEastAsia" w:hAnsiTheme="minorEastAsia" w:eastAsiaTheme="minorEastAsia"/>
        </w:rPr>
        <w:t>第一章  投标人须知前附表</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_Toc16249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30"/>
        <w:tabs>
          <w:tab w:val="right" w:leader="dot" w:pos="8844"/>
          <w:tab w:val="clear" w:pos="1470"/>
          <w:tab w:val="clear" w:pos="8834"/>
        </w:tabs>
        <w:rPr>
          <w:rFonts w:asciiTheme="minorEastAsia" w:hAnsiTheme="minorEastAsia" w:eastAsiaTheme="minorEastAsia"/>
        </w:rPr>
      </w:pPr>
      <w:r>
        <w:fldChar w:fldCharType="begin"/>
      </w:r>
      <w:r>
        <w:instrText xml:space="preserve"> HYPERLINK \l "_Toc10383" </w:instrText>
      </w:r>
      <w:r>
        <w:fldChar w:fldCharType="separate"/>
      </w:r>
      <w:r>
        <w:rPr>
          <w:rFonts w:asciiTheme="minorEastAsia" w:hAnsiTheme="minorEastAsia" w:eastAsiaTheme="minorEastAsia"/>
        </w:rPr>
        <w:t>第二章  总   则</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_Toc10383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30"/>
        <w:tabs>
          <w:tab w:val="right" w:leader="dot" w:pos="8844"/>
          <w:tab w:val="clear" w:pos="1470"/>
          <w:tab w:val="clear" w:pos="8834"/>
        </w:tabs>
        <w:rPr>
          <w:rFonts w:asciiTheme="minorEastAsia" w:hAnsiTheme="minorEastAsia" w:eastAsiaTheme="minorEastAsia"/>
        </w:rPr>
      </w:pPr>
      <w:r>
        <w:fldChar w:fldCharType="begin"/>
      </w:r>
      <w:r>
        <w:instrText xml:space="preserve"> HYPERLINK \l "_Toc23883" </w:instrText>
      </w:r>
      <w:r>
        <w:fldChar w:fldCharType="separate"/>
      </w:r>
      <w:r>
        <w:rPr>
          <w:rFonts w:asciiTheme="minorEastAsia" w:hAnsiTheme="minorEastAsia" w:eastAsiaTheme="minorEastAsia"/>
        </w:rPr>
        <w:t>第三章  投标文件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_Toc23883 \h </w:instrText>
      </w:r>
      <w:r>
        <w:rPr>
          <w:rFonts w:asciiTheme="minorEastAsia" w:hAnsiTheme="minorEastAsia" w:eastAsiaTheme="minorEastAsia"/>
        </w:rPr>
        <w:fldChar w:fldCharType="separate"/>
      </w:r>
      <w:r>
        <w:rPr>
          <w:rFonts w:asciiTheme="minorEastAsia" w:hAnsiTheme="minorEastAsia" w:eastAsiaTheme="minorEastAsia"/>
        </w:rPr>
        <w:t>4</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30"/>
        <w:tabs>
          <w:tab w:val="right" w:leader="dot" w:pos="8844"/>
          <w:tab w:val="clear" w:pos="1470"/>
          <w:tab w:val="clear" w:pos="8834"/>
        </w:tabs>
        <w:rPr>
          <w:rFonts w:asciiTheme="minorEastAsia" w:hAnsiTheme="minorEastAsia" w:eastAsiaTheme="minorEastAsia"/>
        </w:rPr>
      </w:pPr>
      <w:r>
        <w:fldChar w:fldCharType="begin"/>
      </w:r>
      <w:r>
        <w:instrText xml:space="preserve"> HYPERLINK \l "_Toc9679" </w:instrText>
      </w:r>
      <w:r>
        <w:fldChar w:fldCharType="separate"/>
      </w:r>
      <w:r>
        <w:rPr>
          <w:rFonts w:asciiTheme="minorEastAsia" w:hAnsiTheme="minorEastAsia" w:eastAsiaTheme="minorEastAsia"/>
        </w:rPr>
        <w:t>第四章  投标报价</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_Toc9679 \h </w:instrText>
      </w:r>
      <w:r>
        <w:rPr>
          <w:rFonts w:asciiTheme="minorEastAsia" w:hAnsiTheme="minorEastAsia" w:eastAsiaTheme="minorEastAsia"/>
        </w:rPr>
        <w:fldChar w:fldCharType="separate"/>
      </w:r>
      <w:r>
        <w:rPr>
          <w:rFonts w:asciiTheme="minorEastAsia" w:hAnsiTheme="minorEastAsia" w:eastAsiaTheme="minorEastAsia"/>
        </w:rPr>
        <w:t>5</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30"/>
        <w:tabs>
          <w:tab w:val="right" w:leader="dot" w:pos="8844"/>
          <w:tab w:val="clear" w:pos="1470"/>
          <w:tab w:val="clear" w:pos="8834"/>
        </w:tabs>
        <w:rPr>
          <w:rFonts w:asciiTheme="minorEastAsia" w:hAnsiTheme="minorEastAsia" w:eastAsiaTheme="minorEastAsia"/>
        </w:rPr>
      </w:pPr>
      <w:r>
        <w:fldChar w:fldCharType="begin"/>
      </w:r>
      <w:r>
        <w:instrText xml:space="preserve"> HYPERLINK \l "_Toc13328" </w:instrText>
      </w:r>
      <w:r>
        <w:fldChar w:fldCharType="separate"/>
      </w:r>
      <w:r>
        <w:rPr>
          <w:rFonts w:asciiTheme="minorEastAsia" w:hAnsiTheme="minorEastAsia" w:eastAsiaTheme="minorEastAsia"/>
        </w:rPr>
        <w:t>第五章  投标文件密封和递交</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_Toc13328 \h </w:instrText>
      </w:r>
      <w:r>
        <w:rPr>
          <w:rFonts w:asciiTheme="minorEastAsia" w:hAnsiTheme="minorEastAsia" w:eastAsiaTheme="minorEastAsia"/>
        </w:rPr>
        <w:fldChar w:fldCharType="separate"/>
      </w:r>
      <w:r>
        <w:rPr>
          <w:rFonts w:asciiTheme="minorEastAsia" w:hAnsiTheme="minorEastAsia" w:eastAsiaTheme="minorEastAsia"/>
        </w:rPr>
        <w:t>6</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30"/>
        <w:tabs>
          <w:tab w:val="right" w:leader="dot" w:pos="8844"/>
          <w:tab w:val="clear" w:pos="1470"/>
          <w:tab w:val="clear" w:pos="8834"/>
        </w:tabs>
        <w:rPr>
          <w:rFonts w:asciiTheme="minorEastAsia" w:hAnsiTheme="minorEastAsia" w:eastAsiaTheme="minorEastAsia"/>
        </w:rPr>
      </w:pPr>
      <w:r>
        <w:fldChar w:fldCharType="begin"/>
      </w:r>
      <w:r>
        <w:instrText xml:space="preserve"> HYPERLINK \l "_Toc15893" </w:instrText>
      </w:r>
      <w:r>
        <w:fldChar w:fldCharType="separate"/>
      </w:r>
      <w:r>
        <w:rPr>
          <w:rFonts w:asciiTheme="minorEastAsia" w:hAnsiTheme="minorEastAsia" w:eastAsiaTheme="minorEastAsia"/>
        </w:rPr>
        <w:t>第六章  开   标</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_Toc15893 \h </w:instrText>
      </w:r>
      <w:r>
        <w:rPr>
          <w:rFonts w:asciiTheme="minorEastAsia" w:hAnsiTheme="minorEastAsia" w:eastAsiaTheme="minorEastAsia"/>
        </w:rPr>
        <w:fldChar w:fldCharType="separate"/>
      </w:r>
      <w:r>
        <w:rPr>
          <w:rFonts w:asciiTheme="minorEastAsia" w:hAnsiTheme="minorEastAsia" w:eastAsiaTheme="minorEastAsia"/>
        </w:rPr>
        <w:t>6</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30"/>
        <w:tabs>
          <w:tab w:val="right" w:leader="dot" w:pos="8844"/>
          <w:tab w:val="clear" w:pos="1470"/>
          <w:tab w:val="clear" w:pos="8834"/>
        </w:tabs>
        <w:rPr>
          <w:rFonts w:asciiTheme="minorEastAsia" w:hAnsiTheme="minorEastAsia" w:eastAsiaTheme="minorEastAsia"/>
        </w:rPr>
      </w:pPr>
      <w:r>
        <w:fldChar w:fldCharType="begin"/>
      </w:r>
      <w:r>
        <w:instrText xml:space="preserve"> HYPERLINK \l "_Toc32029" </w:instrText>
      </w:r>
      <w:r>
        <w:fldChar w:fldCharType="separate"/>
      </w:r>
      <w:r>
        <w:rPr>
          <w:rFonts w:asciiTheme="minorEastAsia" w:hAnsiTheme="minorEastAsia" w:eastAsiaTheme="minorEastAsia"/>
        </w:rPr>
        <w:t>第七章  合同签订</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_Toc32029 \h </w:instrText>
      </w:r>
      <w:r>
        <w:rPr>
          <w:rFonts w:asciiTheme="minorEastAsia" w:hAnsiTheme="minorEastAsia" w:eastAsiaTheme="minorEastAsia"/>
        </w:rPr>
        <w:fldChar w:fldCharType="separate"/>
      </w:r>
      <w:r>
        <w:rPr>
          <w:rFonts w:asciiTheme="minorEastAsia" w:hAnsiTheme="minorEastAsia" w:eastAsiaTheme="minorEastAsia"/>
        </w:rPr>
        <w:t>8</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26"/>
        <w:tabs>
          <w:tab w:val="right" w:leader="dot" w:pos="8844"/>
        </w:tabs>
        <w:spacing w:line="360" w:lineRule="auto"/>
        <w:rPr>
          <w:rFonts w:asciiTheme="minorEastAsia" w:hAnsiTheme="minorEastAsia" w:eastAsiaTheme="minorEastAsia"/>
        </w:rPr>
      </w:pPr>
      <w:r>
        <w:fldChar w:fldCharType="begin"/>
      </w:r>
      <w:r>
        <w:instrText xml:space="preserve"> HYPERLINK \l "_Toc30317" </w:instrText>
      </w:r>
      <w:r>
        <w:fldChar w:fldCharType="separate"/>
      </w:r>
      <w:r>
        <w:rPr>
          <w:rFonts w:asciiTheme="minorEastAsia" w:hAnsiTheme="minorEastAsia" w:eastAsiaTheme="minorEastAsia"/>
          <w:caps/>
          <w:kern w:val="44"/>
          <w:szCs w:val="36"/>
        </w:rPr>
        <w:t>第</w:t>
      </w:r>
      <w:r>
        <w:rPr>
          <w:rFonts w:hint="eastAsia" w:asciiTheme="minorEastAsia" w:hAnsiTheme="minorEastAsia" w:eastAsiaTheme="minorEastAsia"/>
          <w:caps/>
          <w:kern w:val="44"/>
          <w:szCs w:val="36"/>
        </w:rPr>
        <w:t>二</w:t>
      </w:r>
      <w:r>
        <w:rPr>
          <w:rFonts w:asciiTheme="minorEastAsia" w:hAnsiTheme="minorEastAsia" w:eastAsiaTheme="minorEastAsia"/>
          <w:caps/>
          <w:kern w:val="44"/>
          <w:szCs w:val="36"/>
        </w:rPr>
        <w:t>部分  主要合同条款及相关格式</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_Toc30317 \h </w:instrText>
      </w:r>
      <w:r>
        <w:rPr>
          <w:rFonts w:asciiTheme="minorEastAsia" w:hAnsiTheme="minorEastAsia" w:eastAsiaTheme="minorEastAsia"/>
        </w:rPr>
        <w:fldChar w:fldCharType="separate"/>
      </w:r>
      <w:r>
        <w:rPr>
          <w:rFonts w:asciiTheme="minorEastAsia" w:hAnsiTheme="minorEastAsia" w:eastAsiaTheme="minorEastAsia"/>
        </w:rPr>
        <w:t>9</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26"/>
        <w:tabs>
          <w:tab w:val="right" w:leader="dot" w:pos="8844"/>
        </w:tabs>
        <w:spacing w:line="360" w:lineRule="auto"/>
        <w:rPr>
          <w:rFonts w:asciiTheme="minorEastAsia" w:hAnsiTheme="minorEastAsia" w:eastAsiaTheme="minorEastAsia"/>
        </w:rPr>
      </w:pPr>
      <w:r>
        <w:fldChar w:fldCharType="begin"/>
      </w:r>
      <w:r>
        <w:instrText xml:space="preserve"> HYPERLINK \l "_Toc15921" </w:instrText>
      </w:r>
      <w:r>
        <w:fldChar w:fldCharType="separate"/>
      </w:r>
      <w:r>
        <w:rPr>
          <w:rFonts w:asciiTheme="minorEastAsia" w:hAnsiTheme="minorEastAsia" w:eastAsiaTheme="minorEastAsia"/>
          <w:caps/>
          <w:kern w:val="44"/>
          <w:szCs w:val="36"/>
        </w:rPr>
        <w:t>第</w:t>
      </w:r>
      <w:r>
        <w:rPr>
          <w:rFonts w:hint="eastAsia" w:asciiTheme="minorEastAsia" w:hAnsiTheme="minorEastAsia" w:eastAsiaTheme="minorEastAsia"/>
          <w:caps/>
          <w:kern w:val="44"/>
          <w:szCs w:val="36"/>
        </w:rPr>
        <w:t>三</w:t>
      </w:r>
      <w:r>
        <w:rPr>
          <w:rFonts w:asciiTheme="minorEastAsia" w:hAnsiTheme="minorEastAsia" w:eastAsiaTheme="minorEastAsia"/>
          <w:caps/>
          <w:kern w:val="44"/>
          <w:szCs w:val="36"/>
        </w:rPr>
        <w:t>部分  投标文件部分格式</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_Toc15921 \h </w:instrText>
      </w:r>
      <w:r>
        <w:rPr>
          <w:rFonts w:asciiTheme="minorEastAsia" w:hAnsiTheme="minorEastAsia" w:eastAsiaTheme="minorEastAsia"/>
        </w:rPr>
        <w:fldChar w:fldCharType="separate"/>
      </w:r>
      <w:r>
        <w:rPr>
          <w:rFonts w:asciiTheme="minorEastAsia" w:hAnsiTheme="minorEastAsia" w:eastAsiaTheme="minorEastAsia"/>
        </w:rPr>
        <w:t>13</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26"/>
        <w:tabs>
          <w:tab w:val="right" w:leader="dot" w:pos="8844"/>
        </w:tabs>
        <w:spacing w:line="360" w:lineRule="auto"/>
      </w:pPr>
      <w:r>
        <w:fldChar w:fldCharType="begin"/>
      </w:r>
      <w:r>
        <w:instrText xml:space="preserve"> HYPERLINK \l "_Toc1783" </w:instrText>
      </w:r>
      <w:r>
        <w:fldChar w:fldCharType="separate"/>
      </w:r>
      <w:r>
        <w:rPr>
          <w:rFonts w:asciiTheme="minorEastAsia" w:hAnsiTheme="minorEastAsia" w:eastAsiaTheme="minorEastAsia"/>
          <w:caps/>
          <w:kern w:val="44"/>
          <w:szCs w:val="36"/>
        </w:rPr>
        <w:t>第</w:t>
      </w:r>
      <w:r>
        <w:rPr>
          <w:rFonts w:hint="eastAsia" w:asciiTheme="minorEastAsia" w:hAnsiTheme="minorEastAsia" w:eastAsiaTheme="minorEastAsia"/>
          <w:caps/>
          <w:kern w:val="44"/>
          <w:szCs w:val="36"/>
        </w:rPr>
        <w:t>四</w:t>
      </w:r>
      <w:r>
        <w:rPr>
          <w:rFonts w:asciiTheme="minorEastAsia" w:hAnsiTheme="minorEastAsia" w:eastAsiaTheme="minorEastAsia"/>
          <w:caps/>
          <w:kern w:val="44"/>
          <w:szCs w:val="36"/>
        </w:rPr>
        <w:t xml:space="preserve">部分  </w:t>
      </w:r>
      <w:r>
        <w:rPr>
          <w:rFonts w:hint="eastAsia" w:asciiTheme="minorEastAsia" w:hAnsiTheme="minorEastAsia" w:eastAsiaTheme="minorEastAsia"/>
          <w:caps/>
          <w:kern w:val="44"/>
          <w:szCs w:val="36"/>
        </w:rPr>
        <w:t>图纸、</w:t>
      </w:r>
      <w:r>
        <w:rPr>
          <w:rFonts w:asciiTheme="minorEastAsia" w:hAnsiTheme="minorEastAsia" w:eastAsiaTheme="minorEastAsia"/>
          <w:caps/>
          <w:kern w:val="44"/>
          <w:szCs w:val="36"/>
        </w:rPr>
        <w:t>工程量清单（另附）</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_Toc1783 \h </w:instrText>
      </w:r>
      <w:r>
        <w:rPr>
          <w:rFonts w:asciiTheme="minorEastAsia" w:hAnsiTheme="minorEastAsia" w:eastAsiaTheme="minorEastAsia"/>
        </w:rPr>
        <w:fldChar w:fldCharType="separate"/>
      </w:r>
      <w:r>
        <w:rPr>
          <w:rFonts w:asciiTheme="minorEastAsia" w:hAnsiTheme="minorEastAsia" w:eastAsiaTheme="minorEastAsia"/>
        </w:rPr>
        <w:t>16</w:t>
      </w:r>
      <w:r>
        <w:rPr>
          <w:rFonts w:asciiTheme="minorEastAsia" w:hAnsiTheme="minorEastAsia" w:eastAsiaTheme="minorEastAsia"/>
        </w:rPr>
        <w:fldChar w:fldCharType="end"/>
      </w:r>
      <w:r>
        <w:rPr>
          <w:rFonts w:asciiTheme="minorEastAsia" w:hAnsiTheme="minorEastAsia" w:eastAsiaTheme="minorEastAsia"/>
        </w:rPr>
        <w:fldChar w:fldCharType="end"/>
      </w:r>
    </w:p>
    <w:p>
      <w:pPr>
        <w:spacing w:line="360" w:lineRule="auto"/>
        <w:rPr>
          <w:rFonts w:eastAsiaTheme="majorEastAsia"/>
          <w:sz w:val="28"/>
          <w:szCs w:val="28"/>
        </w:rPr>
      </w:pPr>
      <w:r>
        <w:rPr>
          <w:rFonts w:eastAsiaTheme="majorEastAsia"/>
          <w:szCs w:val="24"/>
        </w:rPr>
        <w:fldChar w:fldCharType="end"/>
      </w:r>
    </w:p>
    <w:p>
      <w:pPr>
        <w:rPr>
          <w:rFonts w:eastAsiaTheme="majorEastAsia"/>
          <w:sz w:val="28"/>
          <w:szCs w:val="28"/>
        </w:rPr>
      </w:pPr>
    </w:p>
    <w:p>
      <w:pPr>
        <w:rPr>
          <w:rFonts w:eastAsiaTheme="majorEastAsia"/>
        </w:rPr>
      </w:pPr>
    </w:p>
    <w:p>
      <w:pPr>
        <w:rPr>
          <w:rFonts w:eastAsiaTheme="majorEastAsia"/>
        </w:rPr>
      </w:pPr>
    </w:p>
    <w:p>
      <w:pPr>
        <w:rPr>
          <w:rFonts w:eastAsiaTheme="majorEastAsia"/>
        </w:rPr>
      </w:pPr>
    </w:p>
    <w:p>
      <w:pPr>
        <w:rPr>
          <w:rFonts w:eastAsiaTheme="majorEastAsia"/>
        </w:rPr>
      </w:pPr>
    </w:p>
    <w:p>
      <w:pPr>
        <w:rPr>
          <w:rFonts w:eastAsiaTheme="majorEastAsia"/>
        </w:rPr>
      </w:pPr>
    </w:p>
    <w:p>
      <w:pPr>
        <w:rPr>
          <w:rFonts w:eastAsiaTheme="majorEastAsia"/>
        </w:rPr>
      </w:pPr>
    </w:p>
    <w:p>
      <w:pPr>
        <w:rPr>
          <w:rFonts w:eastAsiaTheme="majorEastAsia"/>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rPr>
          <w:rFonts w:eastAsiaTheme="majorEastAsia"/>
          <w:b/>
        </w:rPr>
      </w:pPr>
    </w:p>
    <w:p>
      <w:pPr>
        <w:keepNext/>
        <w:keepLines/>
        <w:spacing w:before="100" w:after="100"/>
        <w:jc w:val="center"/>
        <w:outlineLvl w:val="0"/>
        <w:rPr>
          <w:rFonts w:eastAsiaTheme="majorEastAsia"/>
          <w:caps/>
          <w:kern w:val="44"/>
          <w:sz w:val="36"/>
          <w:szCs w:val="36"/>
        </w:rPr>
        <w:sectPr>
          <w:footerReference r:id="rId11" w:type="first"/>
          <w:headerReference r:id="rId9" w:type="default"/>
          <w:footerReference r:id="rId10" w:type="default"/>
          <w:pgSz w:w="11906" w:h="16838"/>
          <w:pgMar w:top="1701" w:right="1531" w:bottom="1440" w:left="1531" w:header="851" w:footer="992" w:gutter="0"/>
          <w:pgNumType w:start="1"/>
          <w:cols w:space="720" w:num="1"/>
          <w:docGrid w:linePitch="312" w:charSpace="0"/>
        </w:sectPr>
      </w:pPr>
      <w:bookmarkStart w:id="0" w:name="_Toc387764691"/>
      <w:bookmarkStart w:id="1" w:name="_Toc304805640"/>
      <w:bookmarkStart w:id="2" w:name="_Toc304806128"/>
      <w:bookmarkStart w:id="3" w:name="_Toc304806159"/>
      <w:bookmarkStart w:id="4" w:name="_Toc387220526"/>
      <w:bookmarkStart w:id="5" w:name="_Toc353351050"/>
      <w:bookmarkStart w:id="6" w:name="_Toc304805768"/>
      <w:bookmarkStart w:id="7" w:name="_Toc387220578"/>
      <w:bookmarkStart w:id="8" w:name="_Toc304806217"/>
      <w:bookmarkStart w:id="9" w:name="_Toc304447913"/>
      <w:bookmarkStart w:id="10" w:name="_Toc304447912"/>
    </w:p>
    <w:p>
      <w:pPr>
        <w:keepNext/>
        <w:keepLines/>
        <w:spacing w:before="100" w:after="100"/>
        <w:jc w:val="center"/>
        <w:outlineLvl w:val="0"/>
        <w:rPr>
          <w:rFonts w:eastAsiaTheme="majorEastAsia"/>
          <w:caps/>
          <w:kern w:val="44"/>
          <w:sz w:val="36"/>
          <w:szCs w:val="36"/>
        </w:rPr>
      </w:pPr>
      <w:bookmarkStart w:id="11" w:name="_Toc7682"/>
      <w:r>
        <w:rPr>
          <w:rFonts w:eastAsiaTheme="majorEastAsia"/>
          <w:caps/>
          <w:kern w:val="44"/>
          <w:sz w:val="36"/>
          <w:szCs w:val="36"/>
        </w:rPr>
        <w:t>第一部分  投标须知</w:t>
      </w:r>
      <w:bookmarkEnd w:id="0"/>
      <w:bookmarkEnd w:id="1"/>
      <w:bookmarkEnd w:id="2"/>
      <w:bookmarkEnd w:id="3"/>
      <w:bookmarkEnd w:id="4"/>
      <w:bookmarkEnd w:id="5"/>
      <w:bookmarkEnd w:id="6"/>
      <w:bookmarkEnd w:id="7"/>
      <w:bookmarkEnd w:id="8"/>
      <w:bookmarkEnd w:id="11"/>
    </w:p>
    <w:p>
      <w:pPr>
        <w:pStyle w:val="5"/>
        <w:tabs>
          <w:tab w:val="left" w:pos="576"/>
        </w:tabs>
        <w:jc w:val="center"/>
        <w:rPr>
          <w:rFonts w:ascii="Times New Roman" w:hAnsi="Times New Roman" w:cs="Times New Roman"/>
          <w:color w:val="auto"/>
        </w:rPr>
      </w:pPr>
      <w:bookmarkStart w:id="12" w:name="_Toc304806160"/>
      <w:bookmarkStart w:id="13" w:name="_Toc16249"/>
      <w:bookmarkStart w:id="14" w:name="_Toc304805769"/>
      <w:bookmarkStart w:id="15" w:name="_Toc387764692"/>
      <w:bookmarkStart w:id="16" w:name="_Toc304806218"/>
      <w:bookmarkStart w:id="17" w:name="_Toc353351051"/>
      <w:bookmarkStart w:id="18" w:name="_Toc304805641"/>
      <w:bookmarkStart w:id="19" w:name="_Toc387220527"/>
      <w:bookmarkStart w:id="20" w:name="_Toc387220579"/>
      <w:bookmarkStart w:id="21" w:name="_Toc304806129"/>
      <w:r>
        <w:rPr>
          <w:rFonts w:ascii="Times New Roman" w:hAnsi="Times New Roman" w:cs="Times New Roman"/>
          <w:color w:val="auto"/>
        </w:rPr>
        <w:t>第一章  投标人须知前附表</w:t>
      </w:r>
      <w:bookmarkEnd w:id="9"/>
      <w:bookmarkEnd w:id="10"/>
      <w:bookmarkEnd w:id="12"/>
      <w:bookmarkEnd w:id="13"/>
      <w:bookmarkEnd w:id="14"/>
      <w:bookmarkEnd w:id="15"/>
      <w:bookmarkEnd w:id="16"/>
      <w:bookmarkEnd w:id="17"/>
      <w:bookmarkEnd w:id="18"/>
      <w:bookmarkEnd w:id="19"/>
      <w:bookmarkEnd w:id="20"/>
      <w:bookmarkEnd w:id="21"/>
    </w:p>
    <w:tbl>
      <w:tblPr>
        <w:tblStyle w:val="36"/>
        <w:tblW w:w="91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2093"/>
        <w:gridCol w:w="6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jc w:val="center"/>
              <w:rPr>
                <w:rFonts w:eastAsiaTheme="majorEastAsia"/>
                <w:position w:val="-30"/>
                <w:sz w:val="24"/>
                <w:szCs w:val="24"/>
              </w:rPr>
            </w:pPr>
            <w:r>
              <w:rPr>
                <w:rFonts w:eastAsiaTheme="majorEastAsia"/>
                <w:position w:val="-30"/>
                <w:sz w:val="24"/>
                <w:szCs w:val="24"/>
              </w:rPr>
              <w:t>项号</w:t>
            </w:r>
          </w:p>
        </w:tc>
        <w:tc>
          <w:tcPr>
            <w:tcW w:w="2093" w:type="dxa"/>
          </w:tcPr>
          <w:p>
            <w:pPr>
              <w:adjustRightInd w:val="0"/>
              <w:snapToGrid w:val="0"/>
              <w:spacing w:line="360" w:lineRule="auto"/>
              <w:jc w:val="center"/>
              <w:rPr>
                <w:rFonts w:eastAsiaTheme="majorEastAsia"/>
                <w:position w:val="-50"/>
                <w:sz w:val="24"/>
                <w:szCs w:val="24"/>
              </w:rPr>
            </w:pPr>
            <w:r>
              <w:rPr>
                <w:rFonts w:eastAsiaTheme="majorEastAsia"/>
                <w:position w:val="-50"/>
                <w:sz w:val="24"/>
                <w:szCs w:val="24"/>
              </w:rPr>
              <w:t>内    容</w:t>
            </w:r>
          </w:p>
        </w:tc>
        <w:tc>
          <w:tcPr>
            <w:tcW w:w="6308" w:type="dxa"/>
          </w:tcPr>
          <w:p>
            <w:pPr>
              <w:adjustRightInd w:val="0"/>
              <w:snapToGrid w:val="0"/>
              <w:spacing w:line="360" w:lineRule="auto"/>
              <w:jc w:val="center"/>
              <w:rPr>
                <w:rFonts w:eastAsiaTheme="majorEastAsia"/>
                <w:position w:val="-50"/>
                <w:sz w:val="24"/>
                <w:szCs w:val="24"/>
              </w:rPr>
            </w:pPr>
            <w:r>
              <w:rPr>
                <w:rFonts w:eastAsiaTheme="majorEastAsia"/>
                <w:position w:val="-50"/>
                <w:sz w:val="24"/>
                <w:szCs w:val="24"/>
              </w:rPr>
              <w:t>说 明 与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706" w:type="dxa"/>
            <w:vAlign w:val="center"/>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1</w:t>
            </w:r>
          </w:p>
        </w:tc>
        <w:tc>
          <w:tcPr>
            <w:tcW w:w="2093" w:type="dxa"/>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项目名称</w:t>
            </w:r>
          </w:p>
        </w:tc>
        <w:tc>
          <w:tcPr>
            <w:tcW w:w="6308" w:type="dxa"/>
            <w:vAlign w:val="center"/>
          </w:tcPr>
          <w:p>
            <w:pPr>
              <w:spacing w:line="400" w:lineRule="exact"/>
              <w:jc w:val="center"/>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lang w:eastAsia="zh-CN"/>
              </w:rPr>
              <w:t>通吕运河水利枢纽南侧桥头堡大门改造工程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706" w:type="dxa"/>
            <w:vAlign w:val="center"/>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2</w:t>
            </w:r>
          </w:p>
        </w:tc>
        <w:tc>
          <w:tcPr>
            <w:tcW w:w="2093" w:type="dxa"/>
          </w:tcPr>
          <w:p>
            <w:pPr>
              <w:adjustRightInd w:val="0"/>
              <w:snapToGrid w:val="0"/>
              <w:spacing w:line="360" w:lineRule="auto"/>
              <w:jc w:val="center"/>
              <w:rPr>
                <w:rFonts w:eastAsiaTheme="majorEastAsia"/>
                <w:bCs/>
                <w:position w:val="-48"/>
                <w:sz w:val="24"/>
                <w:szCs w:val="24"/>
              </w:rPr>
            </w:pPr>
            <w:r>
              <w:rPr>
                <w:rFonts w:eastAsiaTheme="majorEastAsia"/>
                <w:bCs/>
                <w:position w:val="-48"/>
                <w:sz w:val="24"/>
                <w:szCs w:val="24"/>
              </w:rPr>
              <w:t>项目地点</w:t>
            </w:r>
          </w:p>
        </w:tc>
        <w:tc>
          <w:tcPr>
            <w:tcW w:w="6308" w:type="dxa"/>
            <w:vAlign w:val="center"/>
          </w:tcPr>
          <w:p>
            <w:pPr>
              <w:spacing w:line="400" w:lineRule="exact"/>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rPr>
              <w:t>南通市通吕运河水利工程管理所（外环西路397号）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706" w:type="dxa"/>
            <w:vAlign w:val="center"/>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3</w:t>
            </w:r>
          </w:p>
        </w:tc>
        <w:tc>
          <w:tcPr>
            <w:tcW w:w="2093" w:type="dxa"/>
            <w:vAlign w:val="center"/>
          </w:tcPr>
          <w:p>
            <w:pPr>
              <w:adjustRightInd w:val="0"/>
              <w:snapToGrid w:val="0"/>
              <w:spacing w:line="360" w:lineRule="auto"/>
              <w:jc w:val="center"/>
              <w:rPr>
                <w:rFonts w:eastAsiaTheme="majorEastAsia"/>
                <w:position w:val="-48"/>
                <w:sz w:val="24"/>
                <w:szCs w:val="24"/>
              </w:rPr>
            </w:pPr>
            <w:r>
              <w:rPr>
                <w:rFonts w:eastAsiaTheme="majorEastAsia"/>
                <w:bCs/>
                <w:position w:val="-48"/>
                <w:sz w:val="24"/>
                <w:szCs w:val="24"/>
              </w:rPr>
              <w:t>项目内容</w:t>
            </w:r>
          </w:p>
        </w:tc>
        <w:tc>
          <w:tcPr>
            <w:tcW w:w="6308" w:type="dxa"/>
            <w:vAlign w:val="center"/>
          </w:tcPr>
          <w:p>
            <w:pPr>
              <w:spacing w:line="400" w:lineRule="exact"/>
              <w:rPr>
                <w:rFonts w:asciiTheme="majorEastAsia" w:hAnsiTheme="majorEastAsia" w:eastAsiaTheme="majorEastAsia"/>
                <w:sz w:val="24"/>
                <w:szCs w:val="24"/>
              </w:rPr>
            </w:pPr>
            <w:r>
              <w:rPr>
                <w:rFonts w:hint="eastAsia" w:asciiTheme="majorEastAsia" w:hAnsiTheme="majorEastAsia" w:eastAsiaTheme="majorEastAsia"/>
                <w:sz w:val="24"/>
                <w:szCs w:val="24"/>
                <w:lang w:eastAsia="zh-CN"/>
              </w:rPr>
              <w:t>通吕运河水利枢纽南侧桥头堡大门改造工程</w:t>
            </w:r>
            <w:r>
              <w:rPr>
                <w:rFonts w:hint="eastAsia" w:asciiTheme="majorEastAsia" w:hAnsiTheme="majorEastAsia" w:eastAsiaTheme="majorEastAsia"/>
                <w:sz w:val="24"/>
                <w:szCs w:val="24"/>
              </w:rPr>
              <w:t>，具体详见本项目图纸及清单。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706" w:type="dxa"/>
            <w:vAlign w:val="center"/>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4</w:t>
            </w:r>
          </w:p>
        </w:tc>
        <w:tc>
          <w:tcPr>
            <w:tcW w:w="2093" w:type="dxa"/>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承包方式</w:t>
            </w:r>
          </w:p>
        </w:tc>
        <w:tc>
          <w:tcPr>
            <w:tcW w:w="6308" w:type="dxa"/>
            <w:vAlign w:val="center"/>
          </w:tcPr>
          <w:p>
            <w:pPr>
              <w:spacing w:line="400" w:lineRule="exact"/>
              <w:jc w:val="center"/>
              <w:rPr>
                <w:rFonts w:asciiTheme="majorEastAsia" w:hAnsiTheme="majorEastAsia" w:eastAsiaTheme="majorEastAsia"/>
                <w:sz w:val="24"/>
                <w:szCs w:val="24"/>
              </w:rPr>
            </w:pPr>
            <w:r>
              <w:rPr>
                <w:rFonts w:eastAsiaTheme="majorEastAsia"/>
                <w:sz w:val="24"/>
                <w:szCs w:val="24"/>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06" w:type="dxa"/>
            <w:vAlign w:val="center"/>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5</w:t>
            </w:r>
          </w:p>
        </w:tc>
        <w:tc>
          <w:tcPr>
            <w:tcW w:w="2093" w:type="dxa"/>
          </w:tcPr>
          <w:p>
            <w:pPr>
              <w:adjustRightInd w:val="0"/>
              <w:snapToGrid w:val="0"/>
              <w:spacing w:line="360" w:lineRule="auto"/>
              <w:jc w:val="center"/>
              <w:rPr>
                <w:rFonts w:eastAsiaTheme="majorEastAsia"/>
                <w:bCs/>
                <w:position w:val="-48"/>
                <w:sz w:val="24"/>
                <w:szCs w:val="24"/>
              </w:rPr>
            </w:pPr>
            <w:r>
              <w:rPr>
                <w:rFonts w:eastAsiaTheme="majorEastAsia"/>
                <w:bCs/>
                <w:position w:val="-48"/>
                <w:sz w:val="24"/>
                <w:szCs w:val="24"/>
              </w:rPr>
              <w:t>资金来源及金额</w:t>
            </w:r>
          </w:p>
        </w:tc>
        <w:tc>
          <w:tcPr>
            <w:tcW w:w="6308" w:type="dxa"/>
            <w:vAlign w:val="center"/>
          </w:tcPr>
          <w:p>
            <w:pPr>
              <w:spacing w:line="400" w:lineRule="exact"/>
              <w:jc w:val="center"/>
              <w:rPr>
                <w:rFonts w:asciiTheme="majorEastAsia" w:hAnsiTheme="majorEastAsia" w:eastAsiaTheme="majorEastAsia"/>
                <w:bCs/>
                <w:sz w:val="24"/>
                <w:szCs w:val="24"/>
              </w:rPr>
            </w:pPr>
            <w:r>
              <w:rPr>
                <w:rFonts w:asciiTheme="majorEastAsia" w:hAnsiTheme="majorEastAsia" w:eastAsiaTheme="majorEastAsia"/>
                <w:bCs/>
                <w:sz w:val="24"/>
                <w:szCs w:val="24"/>
              </w:rPr>
              <w:t>预算资金</w:t>
            </w:r>
            <w:r>
              <w:rPr>
                <w:rFonts w:hint="eastAsia" w:asciiTheme="majorEastAsia" w:hAnsiTheme="majorEastAsia" w:eastAsiaTheme="majorEastAsia"/>
                <w:bCs/>
                <w:sz w:val="24"/>
                <w:szCs w:val="24"/>
              </w:rPr>
              <w:t>约25</w:t>
            </w:r>
            <w:r>
              <w:rPr>
                <w:rFonts w:asciiTheme="majorEastAsia" w:hAnsiTheme="majorEastAsia" w:eastAsiaTheme="majorEastAsia"/>
                <w:bCs/>
                <w:sz w:val="24"/>
                <w:szCs w:val="24"/>
              </w:rPr>
              <w:t>万元</w:t>
            </w:r>
            <w:r>
              <w:rPr>
                <w:rFonts w:hint="eastAsia" w:asciiTheme="majorEastAsia" w:hAnsiTheme="majorEastAsia" w:eastAsiaTheme="majorEastAsia"/>
                <w:bCs/>
                <w:sz w:val="24"/>
                <w:szCs w:val="24"/>
              </w:rPr>
              <w:t>，</w:t>
            </w:r>
            <w:r>
              <w:rPr>
                <w:rFonts w:asciiTheme="majorEastAsia" w:hAnsiTheme="majorEastAsia" w:eastAsiaTheme="majorEastAsia"/>
                <w:bCs/>
                <w:sz w:val="24"/>
                <w:szCs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706" w:type="dxa"/>
            <w:vAlign w:val="center"/>
          </w:tcPr>
          <w:p>
            <w:pPr>
              <w:adjustRightInd w:val="0"/>
              <w:snapToGrid w:val="0"/>
              <w:spacing w:line="360" w:lineRule="auto"/>
              <w:jc w:val="center"/>
              <w:rPr>
                <w:rFonts w:eastAsiaTheme="majorEastAsia"/>
                <w:position w:val="-60"/>
                <w:sz w:val="24"/>
                <w:szCs w:val="24"/>
              </w:rPr>
            </w:pPr>
            <w:r>
              <w:rPr>
                <w:rFonts w:eastAsiaTheme="majorEastAsia"/>
                <w:position w:val="-60"/>
                <w:sz w:val="24"/>
                <w:szCs w:val="24"/>
              </w:rPr>
              <w:t>6</w:t>
            </w:r>
          </w:p>
        </w:tc>
        <w:tc>
          <w:tcPr>
            <w:tcW w:w="2093" w:type="dxa"/>
            <w:vAlign w:val="center"/>
          </w:tcPr>
          <w:p>
            <w:pPr>
              <w:adjustRightInd w:val="0"/>
              <w:snapToGrid w:val="0"/>
              <w:spacing w:line="360" w:lineRule="auto"/>
              <w:jc w:val="center"/>
              <w:rPr>
                <w:rFonts w:eastAsiaTheme="majorEastAsia"/>
                <w:bCs/>
                <w:position w:val="-60"/>
                <w:sz w:val="24"/>
                <w:szCs w:val="24"/>
              </w:rPr>
            </w:pPr>
            <w:r>
              <w:rPr>
                <w:rFonts w:hint="eastAsia" w:eastAsiaTheme="majorEastAsia"/>
                <w:bCs/>
                <w:position w:val="-60"/>
                <w:sz w:val="24"/>
                <w:szCs w:val="24"/>
              </w:rPr>
              <w:t>项目工期</w:t>
            </w:r>
          </w:p>
        </w:tc>
        <w:tc>
          <w:tcPr>
            <w:tcW w:w="6308" w:type="dxa"/>
            <w:vAlign w:val="center"/>
          </w:tcPr>
          <w:p>
            <w:pPr>
              <w:spacing w:line="400" w:lineRule="exact"/>
              <w:jc w:val="center"/>
              <w:rPr>
                <w:rFonts w:asciiTheme="majorEastAsia" w:hAnsiTheme="majorEastAsia" w:eastAsiaTheme="majorEastAsia"/>
                <w:bCs/>
                <w:sz w:val="24"/>
                <w:szCs w:val="24"/>
              </w:rPr>
            </w:pPr>
            <w:r>
              <w:rPr>
                <w:rFonts w:hint="eastAsia" w:asciiTheme="majorEastAsia" w:hAnsiTheme="majorEastAsia" w:eastAsiaTheme="majorEastAsia"/>
                <w:bCs/>
                <w:sz w:val="24"/>
                <w:szCs w:val="24"/>
                <w:highlight w:val="none"/>
                <w:lang w:val="en-US" w:eastAsia="zh-CN"/>
              </w:rPr>
              <w:t>60</w:t>
            </w:r>
            <w:r>
              <w:rPr>
                <w:rFonts w:asciiTheme="majorEastAsia" w:hAnsiTheme="majorEastAsia" w:eastAsiaTheme="majorEastAsia"/>
                <w:bCs/>
                <w:sz w:val="24"/>
                <w:szCs w:val="24"/>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706" w:type="dxa"/>
            <w:vAlign w:val="center"/>
          </w:tcPr>
          <w:p>
            <w:pPr>
              <w:adjustRightInd w:val="0"/>
              <w:snapToGrid w:val="0"/>
              <w:spacing w:line="360" w:lineRule="auto"/>
              <w:jc w:val="center"/>
              <w:rPr>
                <w:rFonts w:eastAsiaTheme="majorEastAsia"/>
                <w:position w:val="-60"/>
                <w:sz w:val="24"/>
                <w:szCs w:val="24"/>
              </w:rPr>
            </w:pPr>
            <w:r>
              <w:rPr>
                <w:rFonts w:eastAsiaTheme="majorEastAsia"/>
                <w:position w:val="-60"/>
                <w:sz w:val="24"/>
                <w:szCs w:val="24"/>
              </w:rPr>
              <w:t>7</w:t>
            </w:r>
          </w:p>
        </w:tc>
        <w:tc>
          <w:tcPr>
            <w:tcW w:w="2093" w:type="dxa"/>
            <w:vAlign w:val="center"/>
          </w:tcPr>
          <w:p>
            <w:pPr>
              <w:adjustRightInd w:val="0"/>
              <w:snapToGrid w:val="0"/>
              <w:spacing w:line="360" w:lineRule="auto"/>
              <w:jc w:val="center"/>
              <w:rPr>
                <w:rFonts w:eastAsiaTheme="majorEastAsia"/>
                <w:position w:val="-60"/>
                <w:sz w:val="24"/>
                <w:szCs w:val="24"/>
              </w:rPr>
            </w:pPr>
            <w:r>
              <w:rPr>
                <w:rFonts w:eastAsiaTheme="majorEastAsia"/>
                <w:position w:val="-60"/>
                <w:sz w:val="24"/>
                <w:szCs w:val="24"/>
              </w:rPr>
              <w:t>质量要求</w:t>
            </w:r>
          </w:p>
        </w:tc>
        <w:tc>
          <w:tcPr>
            <w:tcW w:w="6308" w:type="dxa"/>
            <w:vAlign w:val="center"/>
          </w:tcPr>
          <w:p>
            <w:pPr>
              <w:spacing w:line="400" w:lineRule="exact"/>
              <w:jc w:val="center"/>
              <w:rPr>
                <w:rFonts w:asciiTheme="majorEastAsia" w:hAnsiTheme="majorEastAsia" w:eastAsiaTheme="majorEastAsia"/>
                <w:sz w:val="24"/>
                <w:szCs w:val="24"/>
              </w:rPr>
            </w:pPr>
            <w:r>
              <w:rPr>
                <w:rFonts w:eastAsiaTheme="majorEastAsia"/>
                <w:sz w:val="24"/>
                <w:szCs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706" w:type="dxa"/>
            <w:vAlign w:val="center"/>
          </w:tcPr>
          <w:p>
            <w:pPr>
              <w:adjustRightInd w:val="0"/>
              <w:snapToGrid w:val="0"/>
              <w:spacing w:line="360" w:lineRule="auto"/>
              <w:jc w:val="center"/>
              <w:rPr>
                <w:rFonts w:eastAsiaTheme="majorEastAsia"/>
                <w:position w:val="-60"/>
                <w:sz w:val="24"/>
                <w:szCs w:val="24"/>
              </w:rPr>
            </w:pPr>
            <w:r>
              <w:rPr>
                <w:rFonts w:eastAsiaTheme="majorEastAsia"/>
                <w:position w:val="-60"/>
                <w:sz w:val="24"/>
                <w:szCs w:val="24"/>
              </w:rPr>
              <w:t>8</w:t>
            </w:r>
          </w:p>
        </w:tc>
        <w:tc>
          <w:tcPr>
            <w:tcW w:w="2093" w:type="dxa"/>
            <w:vAlign w:val="center"/>
          </w:tcPr>
          <w:p>
            <w:pPr>
              <w:adjustRightInd w:val="0"/>
              <w:snapToGrid w:val="0"/>
              <w:spacing w:line="360" w:lineRule="auto"/>
              <w:jc w:val="center"/>
              <w:rPr>
                <w:rFonts w:eastAsiaTheme="majorEastAsia"/>
                <w:position w:val="-60"/>
                <w:sz w:val="24"/>
                <w:szCs w:val="24"/>
              </w:rPr>
            </w:pPr>
            <w:r>
              <w:rPr>
                <w:rFonts w:hint="eastAsia" w:eastAsiaTheme="majorEastAsia"/>
                <w:position w:val="-60"/>
                <w:sz w:val="24"/>
                <w:szCs w:val="24"/>
              </w:rPr>
              <w:t>招标</w:t>
            </w:r>
            <w:r>
              <w:rPr>
                <w:rFonts w:eastAsiaTheme="majorEastAsia"/>
                <w:position w:val="-60"/>
                <w:sz w:val="24"/>
                <w:szCs w:val="24"/>
              </w:rPr>
              <w:t>范围</w:t>
            </w:r>
          </w:p>
        </w:tc>
        <w:tc>
          <w:tcPr>
            <w:tcW w:w="6308" w:type="dxa"/>
            <w:vAlign w:val="center"/>
          </w:tcPr>
          <w:p>
            <w:pPr>
              <w:spacing w:line="400" w:lineRule="exact"/>
              <w:jc w:val="center"/>
              <w:rPr>
                <w:rFonts w:eastAsiaTheme="majorEastAsia"/>
                <w:sz w:val="24"/>
                <w:szCs w:val="24"/>
              </w:rPr>
            </w:pPr>
            <w:r>
              <w:rPr>
                <w:rFonts w:eastAsiaTheme="majorEastAsia"/>
                <w:kern w:val="0"/>
                <w:sz w:val="24"/>
              </w:rPr>
              <w:t>具</w:t>
            </w:r>
            <w:r>
              <w:rPr>
                <w:rFonts w:hint="eastAsia" w:asciiTheme="majorEastAsia" w:hAnsiTheme="majorEastAsia" w:eastAsiaTheme="majorEastAsia"/>
                <w:sz w:val="24"/>
                <w:szCs w:val="24"/>
              </w:rPr>
              <w:t>体详见本项目图纸及清单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9</w:t>
            </w:r>
          </w:p>
        </w:tc>
        <w:tc>
          <w:tcPr>
            <w:tcW w:w="2093" w:type="dxa"/>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项目报价方式</w:t>
            </w:r>
          </w:p>
        </w:tc>
        <w:tc>
          <w:tcPr>
            <w:tcW w:w="6308" w:type="dxa"/>
          </w:tcPr>
          <w:p>
            <w:pPr>
              <w:adjustRightInd w:val="0"/>
              <w:snapToGrid w:val="0"/>
              <w:spacing w:line="360" w:lineRule="auto"/>
              <w:jc w:val="center"/>
              <w:rPr>
                <w:rFonts w:eastAsiaTheme="majorEastAsia"/>
                <w:position w:val="-48"/>
                <w:sz w:val="24"/>
                <w:szCs w:val="24"/>
                <w:highlight w:val="none"/>
              </w:rPr>
            </w:pPr>
            <w:r>
              <w:rPr>
                <w:rFonts w:eastAsiaTheme="majorEastAsia"/>
                <w:position w:val="-48"/>
                <w:sz w:val="24"/>
                <w:szCs w:val="24"/>
                <w:highlight w:val="none"/>
              </w:rPr>
              <w:t>固定</w:t>
            </w:r>
            <w:r>
              <w:rPr>
                <w:rFonts w:hint="eastAsia" w:eastAsiaTheme="majorEastAsia"/>
                <w:position w:val="-48"/>
                <w:sz w:val="24"/>
                <w:szCs w:val="24"/>
                <w:highlight w:val="none"/>
              </w:rPr>
              <w:t>总</w:t>
            </w:r>
            <w:r>
              <w:rPr>
                <w:rFonts w:eastAsiaTheme="majorEastAsia"/>
                <w:position w:val="-48"/>
                <w:sz w:val="24"/>
                <w:szCs w:val="24"/>
                <w:highlight w:val="none"/>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10</w:t>
            </w:r>
          </w:p>
        </w:tc>
        <w:tc>
          <w:tcPr>
            <w:tcW w:w="2093" w:type="dxa"/>
            <w:vAlign w:val="center"/>
          </w:tcPr>
          <w:p>
            <w:pPr>
              <w:adjustRightInd w:val="0"/>
              <w:snapToGrid w:val="0"/>
              <w:spacing w:line="360" w:lineRule="auto"/>
              <w:jc w:val="center"/>
              <w:rPr>
                <w:rFonts w:eastAsiaTheme="majorEastAsia"/>
                <w:bCs/>
                <w:position w:val="-48"/>
                <w:sz w:val="24"/>
                <w:szCs w:val="24"/>
              </w:rPr>
            </w:pPr>
            <w:r>
              <w:rPr>
                <w:rFonts w:eastAsiaTheme="majorEastAsia"/>
                <w:bCs/>
                <w:position w:val="-48"/>
                <w:sz w:val="24"/>
                <w:szCs w:val="24"/>
              </w:rPr>
              <w:t>现场踏勘</w:t>
            </w:r>
          </w:p>
        </w:tc>
        <w:tc>
          <w:tcPr>
            <w:tcW w:w="6308" w:type="dxa"/>
            <w:vAlign w:val="center"/>
          </w:tcPr>
          <w:p>
            <w:pPr>
              <w:pStyle w:val="19"/>
              <w:adjustRightInd w:val="0"/>
              <w:snapToGrid w:val="0"/>
              <w:rPr>
                <w:rFonts w:asciiTheme="majorEastAsia" w:hAnsiTheme="majorEastAsia" w:eastAsiaTheme="majorEastAsia"/>
                <w:bCs/>
                <w:sz w:val="24"/>
                <w:szCs w:val="24"/>
              </w:rPr>
            </w:pPr>
            <w:r>
              <w:rPr>
                <w:rFonts w:asciiTheme="majorEastAsia" w:hAnsiTheme="majorEastAsia" w:eastAsiaTheme="majorEastAsia"/>
                <w:bCs/>
                <w:sz w:val="24"/>
                <w:szCs w:val="24"/>
              </w:rPr>
              <w:t>自行踏勘，有疑问自行询问南通市通吕运河水利工程管理所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06" w:type="dxa"/>
            <w:vAlign w:val="center"/>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11</w:t>
            </w:r>
          </w:p>
        </w:tc>
        <w:tc>
          <w:tcPr>
            <w:tcW w:w="2093" w:type="dxa"/>
          </w:tcPr>
          <w:p>
            <w:pPr>
              <w:adjustRightInd w:val="0"/>
              <w:snapToGrid w:val="0"/>
              <w:spacing w:line="360" w:lineRule="auto"/>
              <w:jc w:val="center"/>
              <w:rPr>
                <w:rFonts w:eastAsiaTheme="majorEastAsia"/>
                <w:position w:val="-48"/>
                <w:sz w:val="24"/>
                <w:szCs w:val="24"/>
              </w:rPr>
            </w:pPr>
            <w:r>
              <w:rPr>
                <w:rFonts w:eastAsiaTheme="majorEastAsia"/>
                <w:position w:val="-48"/>
                <w:sz w:val="24"/>
                <w:szCs w:val="24"/>
              </w:rPr>
              <w:t>投标文件份数</w:t>
            </w:r>
          </w:p>
        </w:tc>
        <w:tc>
          <w:tcPr>
            <w:tcW w:w="6308" w:type="dxa"/>
          </w:tcPr>
          <w:p>
            <w:pPr>
              <w:adjustRightInd w:val="0"/>
              <w:snapToGrid w:val="0"/>
              <w:spacing w:line="360" w:lineRule="auto"/>
              <w:rPr>
                <w:rFonts w:asciiTheme="majorEastAsia" w:hAnsiTheme="majorEastAsia" w:eastAsiaTheme="majorEastAsia"/>
                <w:position w:val="-48"/>
                <w:sz w:val="24"/>
                <w:szCs w:val="24"/>
              </w:rPr>
            </w:pPr>
            <w:r>
              <w:rPr>
                <w:rFonts w:asciiTheme="majorEastAsia" w:hAnsiTheme="majorEastAsia" w:eastAsiaTheme="majorEastAsia"/>
                <w:position w:val="-48"/>
                <w:sz w:val="24"/>
                <w:szCs w:val="24"/>
              </w:rPr>
              <w:t>正本</w:t>
            </w:r>
            <w:r>
              <w:rPr>
                <w:rFonts w:asciiTheme="majorEastAsia" w:hAnsiTheme="majorEastAsia" w:eastAsiaTheme="majorEastAsia"/>
                <w:position w:val="-48"/>
                <w:sz w:val="24"/>
                <w:szCs w:val="24"/>
                <w:u w:val="single"/>
              </w:rPr>
              <w:t xml:space="preserve"> 壹 </w:t>
            </w:r>
            <w:r>
              <w:rPr>
                <w:rFonts w:asciiTheme="majorEastAsia" w:hAnsiTheme="majorEastAsia" w:eastAsiaTheme="majorEastAsia"/>
                <w:position w:val="-48"/>
                <w:sz w:val="24"/>
                <w:szCs w:val="24"/>
              </w:rPr>
              <w:t>份，副本</w:t>
            </w:r>
            <w:r>
              <w:rPr>
                <w:rFonts w:asciiTheme="majorEastAsia" w:hAnsiTheme="majorEastAsia" w:eastAsiaTheme="majorEastAsia"/>
                <w:position w:val="-48"/>
                <w:sz w:val="24"/>
                <w:szCs w:val="24"/>
                <w:u w:val="single"/>
              </w:rPr>
              <w:t xml:space="preserve"> 贰 </w:t>
            </w:r>
            <w:r>
              <w:rPr>
                <w:rFonts w:asciiTheme="majorEastAsia" w:hAnsiTheme="majorEastAsia" w:eastAsiaTheme="majorEastAsia"/>
                <w:position w:val="-48"/>
                <w:sz w:val="24"/>
                <w:szCs w:val="24"/>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jc w:val="center"/>
              <w:rPr>
                <w:rFonts w:eastAsiaTheme="majorEastAsia"/>
                <w:position w:val="-72"/>
                <w:sz w:val="24"/>
                <w:szCs w:val="24"/>
              </w:rPr>
            </w:pPr>
            <w:r>
              <w:rPr>
                <w:rFonts w:eastAsiaTheme="majorEastAsia"/>
                <w:position w:val="-72"/>
                <w:sz w:val="24"/>
                <w:szCs w:val="24"/>
              </w:rPr>
              <w:t>12</w:t>
            </w:r>
          </w:p>
        </w:tc>
        <w:tc>
          <w:tcPr>
            <w:tcW w:w="2093" w:type="dxa"/>
            <w:vAlign w:val="center"/>
          </w:tcPr>
          <w:p>
            <w:pPr>
              <w:adjustRightInd w:val="0"/>
              <w:snapToGrid w:val="0"/>
              <w:spacing w:line="360" w:lineRule="auto"/>
              <w:jc w:val="center"/>
              <w:rPr>
                <w:rFonts w:eastAsiaTheme="majorEastAsia"/>
                <w:b/>
                <w:bCs/>
                <w:position w:val="-48"/>
                <w:sz w:val="24"/>
                <w:szCs w:val="24"/>
              </w:rPr>
            </w:pPr>
            <w:r>
              <w:rPr>
                <w:rFonts w:eastAsiaTheme="majorEastAsia"/>
                <w:b/>
                <w:bCs/>
                <w:position w:val="-48"/>
                <w:sz w:val="24"/>
                <w:szCs w:val="24"/>
              </w:rPr>
              <w:t>投标文件提交</w:t>
            </w:r>
          </w:p>
          <w:p>
            <w:pPr>
              <w:adjustRightInd w:val="0"/>
              <w:snapToGrid w:val="0"/>
              <w:spacing w:line="360" w:lineRule="auto"/>
              <w:jc w:val="center"/>
              <w:rPr>
                <w:rFonts w:eastAsiaTheme="majorEastAsia"/>
                <w:b/>
                <w:bCs/>
                <w:position w:val="-48"/>
                <w:sz w:val="24"/>
                <w:szCs w:val="24"/>
              </w:rPr>
            </w:pPr>
            <w:r>
              <w:rPr>
                <w:rFonts w:eastAsiaTheme="majorEastAsia"/>
                <w:b/>
                <w:bCs/>
                <w:position w:val="-48"/>
                <w:sz w:val="24"/>
                <w:szCs w:val="24"/>
              </w:rPr>
              <w:t>地点及截止时间</w:t>
            </w:r>
          </w:p>
        </w:tc>
        <w:tc>
          <w:tcPr>
            <w:tcW w:w="6308" w:type="dxa"/>
          </w:tcPr>
          <w:p>
            <w:pPr>
              <w:adjustRightInd w:val="0"/>
              <w:snapToGrid w:val="0"/>
              <w:rPr>
                <w:rFonts w:asciiTheme="majorEastAsia" w:hAnsiTheme="majorEastAsia" w:eastAsiaTheme="majorEastAsia"/>
                <w:b/>
                <w:bCs/>
                <w:color w:val="auto"/>
                <w:position w:val="-48"/>
                <w:sz w:val="24"/>
                <w:szCs w:val="24"/>
                <w:u w:val="single"/>
              </w:rPr>
            </w:pPr>
            <w:r>
              <w:rPr>
                <w:rFonts w:asciiTheme="majorEastAsia" w:hAnsiTheme="majorEastAsia" w:eastAsiaTheme="majorEastAsia"/>
                <w:b/>
                <w:bCs/>
                <w:color w:val="auto"/>
                <w:position w:val="-48"/>
                <w:sz w:val="24"/>
                <w:szCs w:val="24"/>
              </w:rPr>
              <w:t>收件人：</w:t>
            </w:r>
            <w:r>
              <w:rPr>
                <w:rFonts w:asciiTheme="majorEastAsia" w:hAnsiTheme="majorEastAsia" w:eastAsiaTheme="majorEastAsia"/>
                <w:b/>
                <w:bCs/>
                <w:color w:val="auto"/>
                <w:position w:val="-48"/>
                <w:sz w:val="24"/>
                <w:szCs w:val="24"/>
                <w:u w:val="single"/>
              </w:rPr>
              <w:t xml:space="preserve"> 南通市通吕运河水利工程管理所 </w:t>
            </w:r>
          </w:p>
          <w:p>
            <w:pPr>
              <w:adjustRightInd w:val="0"/>
              <w:snapToGrid w:val="0"/>
              <w:ind w:left="241" w:hanging="241" w:hangingChars="100"/>
              <w:rPr>
                <w:rFonts w:asciiTheme="majorEastAsia" w:hAnsiTheme="majorEastAsia" w:eastAsiaTheme="majorEastAsia"/>
                <w:b/>
                <w:bCs/>
                <w:color w:val="auto"/>
                <w:position w:val="-48"/>
                <w:sz w:val="24"/>
                <w:szCs w:val="24"/>
              </w:rPr>
            </w:pPr>
            <w:r>
              <w:rPr>
                <w:rFonts w:asciiTheme="majorEastAsia" w:hAnsiTheme="majorEastAsia" w:eastAsiaTheme="majorEastAsia"/>
                <w:b/>
                <w:bCs/>
                <w:color w:val="auto"/>
                <w:position w:val="-48"/>
                <w:sz w:val="24"/>
                <w:szCs w:val="24"/>
              </w:rPr>
              <w:t>截止时间：</w:t>
            </w:r>
            <w:r>
              <w:rPr>
                <w:rFonts w:asciiTheme="majorEastAsia" w:hAnsiTheme="majorEastAsia" w:eastAsiaTheme="majorEastAsia"/>
                <w:b/>
                <w:bCs/>
                <w:color w:val="auto"/>
                <w:position w:val="-48"/>
                <w:sz w:val="24"/>
                <w:szCs w:val="24"/>
                <w:u w:val="single"/>
              </w:rPr>
              <w:t>202</w:t>
            </w:r>
            <w:r>
              <w:rPr>
                <w:rFonts w:hint="eastAsia" w:asciiTheme="majorEastAsia" w:hAnsiTheme="majorEastAsia" w:eastAsiaTheme="majorEastAsia"/>
                <w:b/>
                <w:bCs/>
                <w:color w:val="auto"/>
                <w:position w:val="-48"/>
                <w:sz w:val="24"/>
                <w:szCs w:val="24"/>
                <w:u w:val="single"/>
              </w:rPr>
              <w:t>2</w:t>
            </w:r>
            <w:r>
              <w:rPr>
                <w:rFonts w:asciiTheme="majorEastAsia" w:hAnsiTheme="majorEastAsia" w:eastAsiaTheme="majorEastAsia"/>
                <w:b/>
                <w:bCs/>
                <w:color w:val="auto"/>
                <w:position w:val="-48"/>
                <w:sz w:val="24"/>
                <w:szCs w:val="24"/>
                <w:u w:val="single"/>
              </w:rPr>
              <w:t xml:space="preserve"> </w:t>
            </w:r>
            <w:r>
              <w:rPr>
                <w:rFonts w:asciiTheme="majorEastAsia" w:hAnsiTheme="majorEastAsia" w:eastAsiaTheme="majorEastAsia"/>
                <w:b/>
                <w:bCs/>
                <w:color w:val="auto"/>
                <w:position w:val="-48"/>
                <w:sz w:val="24"/>
                <w:szCs w:val="24"/>
              </w:rPr>
              <w:t>年</w:t>
            </w:r>
            <w:r>
              <w:rPr>
                <w:rFonts w:hint="eastAsia" w:asciiTheme="majorEastAsia" w:hAnsiTheme="majorEastAsia" w:eastAsiaTheme="majorEastAsia"/>
                <w:b/>
                <w:bCs/>
                <w:color w:val="auto"/>
                <w:position w:val="-48"/>
                <w:sz w:val="24"/>
                <w:szCs w:val="24"/>
                <w:u w:val="single"/>
              </w:rPr>
              <w:t xml:space="preserve"> </w:t>
            </w:r>
            <w:r>
              <w:rPr>
                <w:rFonts w:hint="eastAsia" w:asciiTheme="majorEastAsia" w:hAnsiTheme="majorEastAsia" w:eastAsiaTheme="majorEastAsia"/>
                <w:b/>
                <w:bCs/>
                <w:color w:val="auto"/>
                <w:position w:val="-48"/>
                <w:sz w:val="24"/>
                <w:szCs w:val="24"/>
                <w:u w:val="single"/>
                <w:lang w:val="en-US" w:eastAsia="zh-CN"/>
              </w:rPr>
              <w:t>6</w:t>
            </w:r>
            <w:r>
              <w:rPr>
                <w:rFonts w:hint="eastAsia" w:asciiTheme="majorEastAsia" w:hAnsiTheme="majorEastAsia" w:eastAsiaTheme="majorEastAsia"/>
                <w:b/>
                <w:bCs/>
                <w:color w:val="auto"/>
                <w:position w:val="-48"/>
                <w:sz w:val="24"/>
                <w:szCs w:val="24"/>
                <w:u w:val="single"/>
              </w:rPr>
              <w:t xml:space="preserve"> </w:t>
            </w:r>
            <w:r>
              <w:rPr>
                <w:rFonts w:asciiTheme="majorEastAsia" w:hAnsiTheme="majorEastAsia" w:eastAsiaTheme="majorEastAsia"/>
                <w:b/>
                <w:bCs/>
                <w:color w:val="auto"/>
                <w:position w:val="-48"/>
                <w:sz w:val="24"/>
                <w:szCs w:val="24"/>
              </w:rPr>
              <w:t>月</w:t>
            </w:r>
            <w:r>
              <w:rPr>
                <w:rFonts w:hint="eastAsia" w:asciiTheme="majorEastAsia" w:hAnsiTheme="majorEastAsia" w:eastAsiaTheme="majorEastAsia"/>
                <w:b/>
                <w:bCs/>
                <w:color w:val="auto"/>
                <w:position w:val="-48"/>
                <w:sz w:val="24"/>
                <w:szCs w:val="24"/>
                <w:u w:val="single"/>
                <w:lang w:val="en-US" w:eastAsia="zh-CN"/>
              </w:rPr>
              <w:t xml:space="preserve"> 30 </w:t>
            </w:r>
            <w:r>
              <w:rPr>
                <w:rFonts w:asciiTheme="majorEastAsia" w:hAnsiTheme="majorEastAsia" w:eastAsiaTheme="majorEastAsia"/>
                <w:b/>
                <w:bCs/>
                <w:color w:val="auto"/>
                <w:position w:val="-48"/>
                <w:sz w:val="24"/>
                <w:szCs w:val="24"/>
              </w:rPr>
              <w:t>日</w:t>
            </w:r>
            <w:r>
              <w:rPr>
                <w:rFonts w:hint="eastAsia" w:asciiTheme="majorEastAsia" w:hAnsiTheme="majorEastAsia" w:eastAsiaTheme="majorEastAsia"/>
                <w:b/>
                <w:bCs/>
                <w:color w:val="auto"/>
                <w:position w:val="-48"/>
                <w:sz w:val="24"/>
                <w:szCs w:val="24"/>
                <w:u w:val="single"/>
                <w:lang w:val="en-US" w:eastAsia="zh-CN"/>
              </w:rPr>
              <w:t>15</w:t>
            </w:r>
            <w:r>
              <w:rPr>
                <w:rFonts w:asciiTheme="majorEastAsia" w:hAnsiTheme="majorEastAsia" w:eastAsiaTheme="majorEastAsia"/>
                <w:b/>
                <w:bCs/>
                <w:color w:val="auto"/>
                <w:position w:val="-48"/>
                <w:sz w:val="24"/>
                <w:szCs w:val="24"/>
              </w:rPr>
              <w:t>时</w:t>
            </w:r>
            <w:r>
              <w:rPr>
                <w:rFonts w:hint="eastAsia" w:asciiTheme="majorEastAsia" w:hAnsiTheme="majorEastAsia" w:eastAsiaTheme="majorEastAsia"/>
                <w:b/>
                <w:bCs/>
                <w:color w:val="auto"/>
                <w:position w:val="-48"/>
                <w:sz w:val="24"/>
                <w:szCs w:val="24"/>
                <w:u w:val="single"/>
                <w:lang w:val="en-US" w:eastAsia="zh-CN"/>
              </w:rPr>
              <w:t>0</w:t>
            </w:r>
            <w:r>
              <w:rPr>
                <w:rFonts w:asciiTheme="majorEastAsia" w:hAnsiTheme="majorEastAsia" w:eastAsiaTheme="majorEastAsia"/>
                <w:b/>
                <w:bCs/>
                <w:color w:val="auto"/>
                <w:position w:val="-48"/>
                <w:sz w:val="24"/>
                <w:szCs w:val="24"/>
                <w:u w:val="single"/>
              </w:rPr>
              <w:t>0</w:t>
            </w:r>
            <w:r>
              <w:rPr>
                <w:rFonts w:asciiTheme="majorEastAsia" w:hAnsiTheme="majorEastAsia" w:eastAsiaTheme="majorEastAsia"/>
                <w:b/>
                <w:bCs/>
                <w:color w:val="auto"/>
                <w:position w:val="-48"/>
                <w:sz w:val="24"/>
                <w:szCs w:val="24"/>
              </w:rPr>
              <w:t>分</w:t>
            </w:r>
          </w:p>
          <w:p>
            <w:pPr>
              <w:adjustRightInd w:val="0"/>
              <w:snapToGrid w:val="0"/>
              <w:rPr>
                <w:rFonts w:asciiTheme="majorEastAsia" w:hAnsiTheme="majorEastAsia" w:eastAsiaTheme="majorEastAsia"/>
                <w:b/>
                <w:bCs/>
                <w:color w:val="auto"/>
                <w:position w:val="-48"/>
                <w:sz w:val="24"/>
                <w:szCs w:val="24"/>
              </w:rPr>
            </w:pPr>
            <w:r>
              <w:rPr>
                <w:rFonts w:asciiTheme="majorEastAsia" w:hAnsiTheme="majorEastAsia" w:eastAsiaTheme="majorEastAsia"/>
                <w:b/>
                <w:bCs/>
                <w:color w:val="auto"/>
                <w:position w:val="-48"/>
                <w:sz w:val="24"/>
                <w:szCs w:val="24"/>
              </w:rPr>
              <w:t>提交地点：</w:t>
            </w:r>
            <w:r>
              <w:rPr>
                <w:rFonts w:hint="eastAsia" w:asciiTheme="majorEastAsia" w:hAnsiTheme="majorEastAsia" w:eastAsiaTheme="majorEastAsia"/>
                <w:b/>
                <w:bCs/>
                <w:color w:val="auto"/>
                <w:position w:val="-48"/>
                <w:sz w:val="24"/>
                <w:szCs w:val="24"/>
                <w:u w:val="single"/>
              </w:rPr>
              <w:t>南通市通吕运河水利工程管理所（外环西路397号）三楼会议室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06" w:type="dxa"/>
            <w:vAlign w:val="center"/>
          </w:tcPr>
          <w:p>
            <w:pPr>
              <w:adjustRightInd w:val="0"/>
              <w:snapToGrid w:val="0"/>
              <w:spacing w:line="360" w:lineRule="auto"/>
              <w:jc w:val="center"/>
              <w:rPr>
                <w:rFonts w:eastAsiaTheme="majorEastAsia"/>
                <w:position w:val="-72"/>
                <w:sz w:val="24"/>
                <w:szCs w:val="24"/>
              </w:rPr>
            </w:pPr>
            <w:r>
              <w:rPr>
                <w:rFonts w:eastAsiaTheme="majorEastAsia"/>
                <w:position w:val="-72"/>
                <w:sz w:val="24"/>
                <w:szCs w:val="24"/>
              </w:rPr>
              <w:t>13</w:t>
            </w:r>
          </w:p>
        </w:tc>
        <w:tc>
          <w:tcPr>
            <w:tcW w:w="2093" w:type="dxa"/>
            <w:vAlign w:val="center"/>
          </w:tcPr>
          <w:p>
            <w:pPr>
              <w:adjustRightInd w:val="0"/>
              <w:snapToGrid w:val="0"/>
              <w:spacing w:line="360" w:lineRule="auto"/>
              <w:jc w:val="center"/>
              <w:rPr>
                <w:rFonts w:eastAsiaTheme="majorEastAsia"/>
                <w:b/>
                <w:bCs/>
                <w:position w:val="-72"/>
                <w:sz w:val="24"/>
                <w:szCs w:val="24"/>
              </w:rPr>
            </w:pPr>
            <w:r>
              <w:rPr>
                <w:rFonts w:eastAsiaTheme="majorEastAsia"/>
                <w:b/>
                <w:bCs/>
                <w:position w:val="-72"/>
                <w:sz w:val="24"/>
                <w:szCs w:val="24"/>
              </w:rPr>
              <w:t>开 标</w:t>
            </w:r>
          </w:p>
        </w:tc>
        <w:tc>
          <w:tcPr>
            <w:tcW w:w="6308" w:type="dxa"/>
          </w:tcPr>
          <w:p>
            <w:pPr>
              <w:adjustRightInd w:val="0"/>
              <w:snapToGrid w:val="0"/>
              <w:rPr>
                <w:rFonts w:asciiTheme="majorEastAsia" w:hAnsiTheme="majorEastAsia" w:eastAsiaTheme="majorEastAsia"/>
                <w:b/>
                <w:bCs/>
                <w:color w:val="auto"/>
                <w:position w:val="-48"/>
                <w:sz w:val="24"/>
                <w:szCs w:val="24"/>
              </w:rPr>
            </w:pPr>
            <w:r>
              <w:rPr>
                <w:rFonts w:asciiTheme="majorEastAsia" w:hAnsiTheme="majorEastAsia" w:eastAsiaTheme="majorEastAsia"/>
                <w:b/>
                <w:bCs/>
                <w:color w:val="auto"/>
                <w:position w:val="-48"/>
                <w:sz w:val="24"/>
                <w:szCs w:val="24"/>
              </w:rPr>
              <w:t>开标时间：</w:t>
            </w:r>
            <w:r>
              <w:rPr>
                <w:rFonts w:asciiTheme="majorEastAsia" w:hAnsiTheme="majorEastAsia" w:eastAsiaTheme="majorEastAsia"/>
                <w:b/>
                <w:bCs/>
                <w:color w:val="auto"/>
                <w:position w:val="-48"/>
                <w:sz w:val="24"/>
                <w:szCs w:val="24"/>
                <w:u w:val="single"/>
              </w:rPr>
              <w:t>202</w:t>
            </w:r>
            <w:r>
              <w:rPr>
                <w:rFonts w:hint="eastAsia" w:asciiTheme="majorEastAsia" w:hAnsiTheme="majorEastAsia" w:eastAsiaTheme="majorEastAsia"/>
                <w:b/>
                <w:bCs/>
                <w:color w:val="auto"/>
                <w:position w:val="-48"/>
                <w:sz w:val="24"/>
                <w:szCs w:val="24"/>
                <w:u w:val="single"/>
              </w:rPr>
              <w:t>2</w:t>
            </w:r>
            <w:r>
              <w:rPr>
                <w:rFonts w:asciiTheme="majorEastAsia" w:hAnsiTheme="majorEastAsia" w:eastAsiaTheme="majorEastAsia"/>
                <w:b/>
                <w:bCs/>
                <w:color w:val="auto"/>
                <w:position w:val="-48"/>
                <w:sz w:val="24"/>
                <w:szCs w:val="24"/>
              </w:rPr>
              <w:t>年</w:t>
            </w:r>
            <w:r>
              <w:rPr>
                <w:rFonts w:hint="eastAsia" w:asciiTheme="majorEastAsia" w:hAnsiTheme="majorEastAsia" w:eastAsiaTheme="majorEastAsia"/>
                <w:b/>
                <w:bCs/>
                <w:color w:val="auto"/>
                <w:position w:val="-48"/>
                <w:sz w:val="24"/>
                <w:szCs w:val="24"/>
                <w:u w:val="single"/>
              </w:rPr>
              <w:t xml:space="preserve"> </w:t>
            </w:r>
            <w:r>
              <w:rPr>
                <w:rFonts w:hint="eastAsia" w:asciiTheme="majorEastAsia" w:hAnsiTheme="majorEastAsia" w:eastAsiaTheme="majorEastAsia"/>
                <w:b/>
                <w:bCs/>
                <w:color w:val="auto"/>
                <w:position w:val="-48"/>
                <w:sz w:val="24"/>
                <w:szCs w:val="24"/>
                <w:u w:val="single"/>
                <w:lang w:val="en-US" w:eastAsia="zh-CN"/>
              </w:rPr>
              <w:t>6</w:t>
            </w:r>
            <w:r>
              <w:rPr>
                <w:rFonts w:hint="eastAsia" w:asciiTheme="majorEastAsia" w:hAnsiTheme="majorEastAsia" w:eastAsiaTheme="majorEastAsia"/>
                <w:b/>
                <w:bCs/>
                <w:color w:val="auto"/>
                <w:position w:val="-48"/>
                <w:sz w:val="24"/>
                <w:szCs w:val="24"/>
                <w:u w:val="single"/>
              </w:rPr>
              <w:t xml:space="preserve"> </w:t>
            </w:r>
            <w:r>
              <w:rPr>
                <w:rFonts w:asciiTheme="majorEastAsia" w:hAnsiTheme="majorEastAsia" w:eastAsiaTheme="majorEastAsia"/>
                <w:b/>
                <w:bCs/>
                <w:color w:val="auto"/>
                <w:position w:val="-48"/>
                <w:sz w:val="24"/>
                <w:szCs w:val="24"/>
              </w:rPr>
              <w:t>月</w:t>
            </w:r>
            <w:r>
              <w:rPr>
                <w:rFonts w:hint="eastAsia" w:asciiTheme="majorEastAsia" w:hAnsiTheme="majorEastAsia" w:eastAsiaTheme="majorEastAsia"/>
                <w:b/>
                <w:bCs/>
                <w:color w:val="auto"/>
                <w:position w:val="-48"/>
                <w:sz w:val="24"/>
                <w:szCs w:val="24"/>
                <w:u w:val="single"/>
                <w:lang w:val="en-US" w:eastAsia="zh-CN"/>
              </w:rPr>
              <w:t xml:space="preserve"> 30 </w:t>
            </w:r>
            <w:r>
              <w:rPr>
                <w:rFonts w:asciiTheme="majorEastAsia" w:hAnsiTheme="majorEastAsia" w:eastAsiaTheme="majorEastAsia"/>
                <w:b/>
                <w:bCs/>
                <w:color w:val="auto"/>
                <w:position w:val="-48"/>
                <w:sz w:val="24"/>
                <w:szCs w:val="24"/>
              </w:rPr>
              <w:t>日</w:t>
            </w:r>
            <w:r>
              <w:rPr>
                <w:rFonts w:hint="eastAsia" w:asciiTheme="majorEastAsia" w:hAnsiTheme="majorEastAsia" w:eastAsiaTheme="majorEastAsia"/>
                <w:b/>
                <w:bCs/>
                <w:color w:val="auto"/>
                <w:position w:val="-48"/>
                <w:sz w:val="24"/>
                <w:szCs w:val="24"/>
                <w:u w:val="single"/>
                <w:lang w:val="en-US" w:eastAsia="zh-CN"/>
              </w:rPr>
              <w:t>15</w:t>
            </w:r>
            <w:r>
              <w:rPr>
                <w:rFonts w:asciiTheme="majorEastAsia" w:hAnsiTheme="majorEastAsia" w:eastAsiaTheme="majorEastAsia"/>
                <w:b/>
                <w:bCs/>
                <w:color w:val="auto"/>
                <w:position w:val="-48"/>
                <w:sz w:val="24"/>
                <w:szCs w:val="24"/>
              </w:rPr>
              <w:t>时</w:t>
            </w:r>
            <w:r>
              <w:rPr>
                <w:rFonts w:hint="eastAsia" w:asciiTheme="majorEastAsia" w:hAnsiTheme="majorEastAsia" w:eastAsiaTheme="majorEastAsia"/>
                <w:b/>
                <w:bCs/>
                <w:color w:val="auto"/>
                <w:position w:val="-48"/>
                <w:sz w:val="24"/>
                <w:szCs w:val="24"/>
                <w:u w:val="single"/>
                <w:lang w:val="en-US" w:eastAsia="zh-CN"/>
              </w:rPr>
              <w:t>0</w:t>
            </w:r>
            <w:r>
              <w:rPr>
                <w:rFonts w:asciiTheme="majorEastAsia" w:hAnsiTheme="majorEastAsia" w:eastAsiaTheme="majorEastAsia"/>
                <w:b/>
                <w:bCs/>
                <w:color w:val="auto"/>
                <w:position w:val="-48"/>
                <w:sz w:val="24"/>
                <w:szCs w:val="24"/>
                <w:u w:val="single"/>
              </w:rPr>
              <w:t>0</w:t>
            </w:r>
            <w:r>
              <w:rPr>
                <w:rFonts w:asciiTheme="majorEastAsia" w:hAnsiTheme="majorEastAsia" w:eastAsiaTheme="majorEastAsia"/>
                <w:b/>
                <w:bCs/>
                <w:color w:val="auto"/>
                <w:position w:val="-48"/>
                <w:sz w:val="24"/>
                <w:szCs w:val="24"/>
              </w:rPr>
              <w:t>分</w:t>
            </w:r>
          </w:p>
          <w:p>
            <w:pPr>
              <w:adjustRightInd w:val="0"/>
              <w:snapToGrid w:val="0"/>
              <w:rPr>
                <w:rFonts w:asciiTheme="majorEastAsia" w:hAnsiTheme="majorEastAsia" w:eastAsiaTheme="majorEastAsia"/>
                <w:b/>
                <w:bCs/>
                <w:color w:val="auto"/>
                <w:position w:val="-48"/>
                <w:sz w:val="24"/>
                <w:szCs w:val="24"/>
              </w:rPr>
            </w:pPr>
            <w:r>
              <w:rPr>
                <w:rFonts w:asciiTheme="majorEastAsia" w:hAnsiTheme="majorEastAsia" w:eastAsiaTheme="majorEastAsia"/>
                <w:b/>
                <w:bCs/>
                <w:color w:val="auto"/>
                <w:position w:val="-48"/>
                <w:sz w:val="24"/>
                <w:szCs w:val="24"/>
              </w:rPr>
              <w:t>开标地点：</w:t>
            </w:r>
            <w:r>
              <w:rPr>
                <w:rFonts w:hint="eastAsia" w:asciiTheme="majorEastAsia" w:hAnsiTheme="majorEastAsia" w:eastAsiaTheme="majorEastAsia"/>
                <w:b/>
                <w:bCs/>
                <w:color w:val="auto"/>
                <w:position w:val="-48"/>
                <w:sz w:val="24"/>
                <w:szCs w:val="24"/>
                <w:u w:val="single"/>
              </w:rPr>
              <w:t>南通市通吕运河水利工程管理所（外环西路397号）三楼会议室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6" w:type="dxa"/>
            <w:vAlign w:val="center"/>
          </w:tcPr>
          <w:p>
            <w:pPr>
              <w:adjustRightInd w:val="0"/>
              <w:snapToGrid w:val="0"/>
              <w:spacing w:line="360" w:lineRule="auto"/>
              <w:ind w:firstLine="120" w:firstLineChars="50"/>
              <w:jc w:val="center"/>
              <w:rPr>
                <w:rFonts w:eastAsiaTheme="majorEastAsia"/>
                <w:position w:val="-48"/>
                <w:sz w:val="24"/>
                <w:szCs w:val="24"/>
              </w:rPr>
            </w:pPr>
            <w:r>
              <w:rPr>
                <w:rFonts w:eastAsiaTheme="majorEastAsia"/>
                <w:position w:val="-48"/>
                <w:sz w:val="24"/>
                <w:szCs w:val="24"/>
              </w:rPr>
              <w:t>1</w:t>
            </w:r>
            <w:r>
              <w:rPr>
                <w:rFonts w:hint="eastAsia" w:eastAsiaTheme="majorEastAsia"/>
                <w:position w:val="-48"/>
                <w:sz w:val="24"/>
                <w:szCs w:val="24"/>
              </w:rPr>
              <w:t>4</w:t>
            </w:r>
          </w:p>
        </w:tc>
        <w:tc>
          <w:tcPr>
            <w:tcW w:w="8401" w:type="dxa"/>
            <w:gridSpan w:val="2"/>
          </w:tcPr>
          <w:p>
            <w:pPr>
              <w:adjustRightInd w:val="0"/>
              <w:snapToGrid w:val="0"/>
              <w:spacing w:line="360" w:lineRule="auto"/>
              <w:ind w:firstLine="480" w:firstLineChars="200"/>
              <w:rPr>
                <w:rFonts w:eastAsiaTheme="majorEastAsia"/>
                <w:sz w:val="24"/>
                <w:szCs w:val="24"/>
              </w:rPr>
            </w:pPr>
            <w:r>
              <w:rPr>
                <w:rFonts w:eastAsiaTheme="majorEastAsia"/>
                <w:sz w:val="24"/>
                <w:szCs w:val="24"/>
              </w:rPr>
              <w:t>招标人：南通市通吕运河水利工程管理所</w:t>
            </w:r>
          </w:p>
          <w:p>
            <w:pPr>
              <w:adjustRightInd w:val="0"/>
              <w:snapToGrid w:val="0"/>
              <w:spacing w:line="360" w:lineRule="auto"/>
              <w:ind w:firstLine="480" w:firstLineChars="200"/>
              <w:rPr>
                <w:rFonts w:eastAsiaTheme="majorEastAsia"/>
                <w:sz w:val="24"/>
                <w:szCs w:val="24"/>
              </w:rPr>
            </w:pPr>
            <w:r>
              <w:rPr>
                <w:rFonts w:eastAsiaTheme="majorEastAsia"/>
                <w:sz w:val="24"/>
                <w:szCs w:val="24"/>
              </w:rPr>
              <w:t xml:space="preserve">联系人：张先生  </w:t>
            </w:r>
          </w:p>
          <w:p>
            <w:pPr>
              <w:adjustRightInd w:val="0"/>
              <w:snapToGrid w:val="0"/>
              <w:spacing w:line="360" w:lineRule="auto"/>
              <w:ind w:firstLine="480" w:firstLineChars="200"/>
              <w:rPr>
                <w:rFonts w:eastAsiaTheme="majorEastAsia"/>
                <w:sz w:val="24"/>
                <w:szCs w:val="24"/>
              </w:rPr>
            </w:pPr>
            <w:r>
              <w:rPr>
                <w:rFonts w:eastAsiaTheme="majorEastAsia"/>
                <w:sz w:val="24"/>
                <w:szCs w:val="24"/>
              </w:rPr>
              <w:t>联系电话：05</w:t>
            </w:r>
            <w:bookmarkStart w:id="113" w:name="_GoBack"/>
            <w:bookmarkEnd w:id="113"/>
            <w:r>
              <w:rPr>
                <w:rFonts w:eastAsiaTheme="majorEastAsia"/>
                <w:sz w:val="24"/>
                <w:szCs w:val="24"/>
              </w:rPr>
              <w:t>13-83530190</w:t>
            </w:r>
          </w:p>
          <w:p>
            <w:pPr>
              <w:adjustRightInd w:val="0"/>
              <w:snapToGrid w:val="0"/>
              <w:spacing w:line="360" w:lineRule="auto"/>
              <w:ind w:firstLine="480" w:firstLineChars="200"/>
              <w:rPr>
                <w:rFonts w:eastAsiaTheme="majorEastAsia"/>
                <w:sz w:val="24"/>
                <w:szCs w:val="24"/>
              </w:rPr>
            </w:pPr>
            <w:r>
              <w:rPr>
                <w:rFonts w:eastAsiaTheme="majorEastAsia"/>
                <w:sz w:val="24"/>
                <w:szCs w:val="24"/>
              </w:rPr>
              <w:t>招标代理：南通通城建设工程项目管理有限公司</w:t>
            </w:r>
          </w:p>
          <w:p>
            <w:pPr>
              <w:adjustRightInd w:val="0"/>
              <w:snapToGrid w:val="0"/>
              <w:spacing w:line="360" w:lineRule="auto"/>
              <w:ind w:firstLine="480" w:firstLineChars="200"/>
              <w:rPr>
                <w:rFonts w:eastAsiaTheme="majorEastAsia"/>
                <w:sz w:val="24"/>
                <w:szCs w:val="24"/>
              </w:rPr>
            </w:pPr>
            <w:r>
              <w:rPr>
                <w:rFonts w:eastAsiaTheme="majorEastAsia"/>
                <w:sz w:val="24"/>
                <w:szCs w:val="24"/>
              </w:rPr>
              <w:t xml:space="preserve">联系地址：南通市工农南路156号鑫乾广场A座22楼2202室 </w:t>
            </w:r>
          </w:p>
          <w:p>
            <w:pPr>
              <w:adjustRightInd w:val="0"/>
              <w:snapToGrid w:val="0"/>
              <w:spacing w:line="360" w:lineRule="auto"/>
              <w:ind w:firstLine="480" w:firstLineChars="200"/>
              <w:rPr>
                <w:rFonts w:eastAsiaTheme="majorEastAsia"/>
                <w:sz w:val="24"/>
                <w:szCs w:val="24"/>
              </w:rPr>
            </w:pPr>
            <w:r>
              <w:rPr>
                <w:rFonts w:eastAsiaTheme="majorEastAsia"/>
                <w:sz w:val="24"/>
                <w:szCs w:val="24"/>
              </w:rPr>
              <w:t>联系人：</w:t>
            </w:r>
            <w:r>
              <w:rPr>
                <w:rFonts w:hint="eastAsia" w:eastAsiaTheme="majorEastAsia"/>
                <w:sz w:val="24"/>
                <w:szCs w:val="24"/>
                <w:lang w:val="en-US" w:eastAsia="zh-CN"/>
              </w:rPr>
              <w:t>崔工</w:t>
            </w:r>
            <w:r>
              <w:rPr>
                <w:rFonts w:eastAsiaTheme="majorEastAsia"/>
                <w:sz w:val="24"/>
                <w:szCs w:val="24"/>
              </w:rPr>
              <w:t xml:space="preserve">     </w:t>
            </w:r>
          </w:p>
          <w:p>
            <w:pPr>
              <w:adjustRightInd w:val="0"/>
              <w:snapToGrid w:val="0"/>
              <w:spacing w:line="360" w:lineRule="auto"/>
              <w:ind w:firstLine="480" w:firstLineChars="200"/>
              <w:rPr>
                <w:rFonts w:hint="eastAsia" w:eastAsiaTheme="majorEastAsia"/>
                <w:sz w:val="24"/>
                <w:szCs w:val="24"/>
                <w:lang w:eastAsia="zh-CN"/>
              </w:rPr>
            </w:pPr>
            <w:r>
              <w:rPr>
                <w:rFonts w:eastAsiaTheme="majorEastAsia"/>
                <w:sz w:val="24"/>
                <w:szCs w:val="24"/>
              </w:rPr>
              <w:t>联系电话：</w:t>
            </w:r>
            <w:r>
              <w:rPr>
                <w:rFonts w:hint="eastAsia" w:eastAsiaTheme="majorEastAsia"/>
                <w:sz w:val="24"/>
                <w:szCs w:val="24"/>
                <w:lang w:eastAsia="zh-CN"/>
              </w:rPr>
              <w:t>18862961365</w:t>
            </w:r>
          </w:p>
          <w:p>
            <w:pPr>
              <w:adjustRightInd w:val="0"/>
              <w:snapToGrid w:val="0"/>
              <w:spacing w:line="360" w:lineRule="auto"/>
              <w:ind w:firstLine="480" w:firstLineChars="200"/>
              <w:rPr>
                <w:rFonts w:eastAsiaTheme="majorEastAsia"/>
                <w:position w:val="-48"/>
                <w:sz w:val="24"/>
                <w:szCs w:val="24"/>
              </w:rPr>
            </w:pPr>
            <w:r>
              <w:rPr>
                <w:rFonts w:eastAsiaTheme="majorEastAsia"/>
                <w:sz w:val="24"/>
                <w:szCs w:val="24"/>
              </w:rPr>
              <w:t>邮　　箱：</w:t>
            </w:r>
            <w:r>
              <w:rPr>
                <w:rFonts w:hint="eastAsia" w:eastAsiaTheme="majorEastAsia"/>
                <w:sz w:val="24"/>
                <w:szCs w:val="24"/>
                <w:lang w:eastAsia="zh-CN"/>
              </w:rPr>
              <w:t>1346702320@qq.com</w:t>
            </w:r>
            <w:r>
              <w:rPr>
                <w:rFonts w:eastAsiaTheme="majorEastAsia"/>
                <w:sz w:val="24"/>
                <w:szCs w:val="24"/>
              </w:rPr>
              <w:t xml:space="preserve"> </w:t>
            </w:r>
          </w:p>
        </w:tc>
      </w:tr>
    </w:tbl>
    <w:p>
      <w:pPr>
        <w:pStyle w:val="5"/>
        <w:tabs>
          <w:tab w:val="left" w:pos="576"/>
        </w:tabs>
        <w:jc w:val="center"/>
        <w:rPr>
          <w:rFonts w:ascii="Times New Roman" w:hAnsi="Times New Roman" w:cs="Times New Roman"/>
          <w:color w:val="auto"/>
        </w:rPr>
      </w:pPr>
      <w:r>
        <w:rPr>
          <w:rFonts w:ascii="Times New Roman" w:hAnsi="Times New Roman" w:cs="Times New Roman"/>
          <w:color w:val="auto"/>
          <w:sz w:val="24"/>
          <w:szCs w:val="24"/>
        </w:rPr>
        <w:br w:type="page"/>
      </w:r>
      <w:bookmarkStart w:id="22" w:name="_Toc304806219"/>
      <w:bookmarkStart w:id="23" w:name="_Toc304805770"/>
      <w:bookmarkStart w:id="24" w:name="_Toc353351052"/>
      <w:bookmarkStart w:id="25" w:name="_Toc304805642"/>
      <w:bookmarkStart w:id="26" w:name="_Toc304806161"/>
      <w:bookmarkStart w:id="27" w:name="_Toc304806130"/>
      <w:bookmarkStart w:id="28" w:name="_Toc387220528"/>
      <w:bookmarkStart w:id="29" w:name="_Toc387220580"/>
      <w:bookmarkStart w:id="30" w:name="_Toc387764693"/>
      <w:bookmarkStart w:id="31" w:name="_Toc10383"/>
      <w:r>
        <w:rPr>
          <w:rFonts w:ascii="Times New Roman" w:hAnsi="Times New Roman" w:cs="Times New Roman"/>
          <w:color w:val="auto"/>
        </w:rPr>
        <w:t xml:space="preserve">第二章  </w:t>
      </w:r>
      <w:bookmarkEnd w:id="22"/>
      <w:bookmarkEnd w:id="23"/>
      <w:bookmarkEnd w:id="24"/>
      <w:bookmarkEnd w:id="25"/>
      <w:bookmarkEnd w:id="26"/>
      <w:bookmarkEnd w:id="27"/>
      <w:r>
        <w:rPr>
          <w:rFonts w:ascii="Times New Roman" w:hAnsi="Times New Roman" w:cs="Times New Roman"/>
          <w:color w:val="auto"/>
        </w:rPr>
        <w:t>总   则</w:t>
      </w:r>
      <w:bookmarkEnd w:id="28"/>
      <w:bookmarkEnd w:id="29"/>
      <w:bookmarkEnd w:id="30"/>
      <w:bookmarkEnd w:id="31"/>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1、项目概况</w:t>
      </w:r>
      <w:r>
        <w:rPr>
          <w:rFonts w:hint="eastAsia" w:asciiTheme="majorEastAsia" w:hAnsiTheme="majorEastAsia" w:eastAsiaTheme="majorEastAsia"/>
          <w:sz w:val="24"/>
          <w:szCs w:val="24"/>
        </w:rPr>
        <w:t>：</w:t>
      </w:r>
      <w:r>
        <w:rPr>
          <w:rFonts w:asciiTheme="majorEastAsia" w:hAnsiTheme="majorEastAsia" w:eastAsiaTheme="majorEastAsia"/>
          <w:sz w:val="24"/>
          <w:szCs w:val="24"/>
        </w:rPr>
        <w:t>详见本须知前附表第1项-第</w:t>
      </w:r>
      <w:r>
        <w:rPr>
          <w:rFonts w:hint="eastAsia" w:asciiTheme="majorEastAsia" w:hAnsiTheme="majorEastAsia" w:eastAsiaTheme="majorEastAsia"/>
          <w:sz w:val="24"/>
          <w:szCs w:val="24"/>
        </w:rPr>
        <w:t>8</w:t>
      </w:r>
      <w:r>
        <w:rPr>
          <w:rFonts w:asciiTheme="majorEastAsia" w:hAnsiTheme="majorEastAsia" w:eastAsiaTheme="majorEastAsia"/>
          <w:sz w:val="24"/>
          <w:szCs w:val="24"/>
        </w:rPr>
        <w:t>项。</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2、投标人资格要求</w:t>
      </w:r>
    </w:p>
    <w:p>
      <w:pPr>
        <w:spacing w:line="360" w:lineRule="auto"/>
        <w:ind w:firstLine="482" w:firstLineChars="200"/>
        <w:rPr>
          <w:rFonts w:asciiTheme="majorEastAsia" w:hAnsiTheme="majorEastAsia" w:eastAsiaTheme="majorEastAsia"/>
          <w:b/>
          <w:bCs/>
          <w:sz w:val="24"/>
          <w:szCs w:val="24"/>
        </w:rPr>
      </w:pPr>
      <w:r>
        <w:rPr>
          <w:rFonts w:asciiTheme="majorEastAsia" w:hAnsiTheme="majorEastAsia" w:eastAsiaTheme="majorEastAsia"/>
          <w:b/>
          <w:bCs/>
          <w:sz w:val="24"/>
          <w:szCs w:val="24"/>
        </w:rPr>
        <w:t>2.1、</w:t>
      </w:r>
      <w:r>
        <w:rPr>
          <w:rFonts w:hint="eastAsia" w:asciiTheme="majorEastAsia" w:hAnsiTheme="majorEastAsia" w:eastAsiaTheme="majorEastAsia"/>
          <w:b/>
          <w:bCs/>
          <w:sz w:val="24"/>
          <w:szCs w:val="24"/>
        </w:rPr>
        <w:t>投标人需具有独立承担民事责任的能力，提供法人或者其他组织的营业执照等证明文件。</w:t>
      </w:r>
    </w:p>
    <w:p>
      <w:pPr>
        <w:spacing w:line="360" w:lineRule="auto"/>
        <w:ind w:firstLine="482" w:firstLineChars="200"/>
        <w:rPr>
          <w:rFonts w:asciiTheme="majorEastAsia" w:hAnsiTheme="majorEastAsia" w:eastAsiaTheme="majorEastAsia"/>
          <w:b/>
          <w:bCs/>
          <w:sz w:val="24"/>
          <w:szCs w:val="24"/>
        </w:rPr>
      </w:pPr>
      <w:r>
        <w:rPr>
          <w:rFonts w:asciiTheme="majorEastAsia" w:hAnsiTheme="majorEastAsia" w:eastAsiaTheme="majorEastAsia"/>
          <w:b/>
          <w:bCs/>
          <w:sz w:val="24"/>
          <w:szCs w:val="24"/>
        </w:rPr>
        <w:t>2.2、</w:t>
      </w:r>
      <w:r>
        <w:rPr>
          <w:rFonts w:hint="eastAsia" w:asciiTheme="majorEastAsia" w:hAnsiTheme="majorEastAsia" w:eastAsiaTheme="majorEastAsia"/>
          <w:b/>
          <w:bCs/>
          <w:sz w:val="24"/>
          <w:szCs w:val="24"/>
        </w:rPr>
        <w:t>投标人具备建筑工程施工总承包三级及以上资质，并在人员、设备、资金等方面具有相应的施工能力。</w:t>
      </w:r>
    </w:p>
    <w:p>
      <w:pPr>
        <w:spacing w:line="360" w:lineRule="auto"/>
        <w:ind w:firstLine="482" w:firstLineChars="20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2.3、投标人须具备安全生产条件，并取得安全生产许可证。</w:t>
      </w:r>
    </w:p>
    <w:p>
      <w:pPr>
        <w:spacing w:line="360" w:lineRule="auto"/>
        <w:ind w:firstLine="482" w:firstLineChars="20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2.4、拟派项目负责人须具备建筑工程专业贰级及以上注册建造师，同时具有安全生产考核合格证（B证），注册单位均为投标单位。</w:t>
      </w:r>
    </w:p>
    <w:p>
      <w:pPr>
        <w:spacing w:line="360" w:lineRule="auto"/>
        <w:ind w:firstLine="482" w:firstLineChars="200"/>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2.5、投标人拟派项目负责人为投标单位正式员工，提供投标人与其签订的有效的劳动合同及投标人为其缴纳的连续六个月（</w:t>
      </w:r>
      <w:r>
        <w:rPr>
          <w:rFonts w:hint="eastAsia" w:asciiTheme="majorEastAsia" w:hAnsiTheme="majorEastAsia" w:eastAsiaTheme="majorEastAsia"/>
          <w:b/>
          <w:bCs/>
          <w:sz w:val="24"/>
          <w:szCs w:val="24"/>
          <w:lang w:eastAsia="zh-CN"/>
        </w:rPr>
        <w:t>2021年11月-2022年4月</w:t>
      </w:r>
      <w:r>
        <w:rPr>
          <w:rFonts w:hint="eastAsia" w:asciiTheme="majorEastAsia" w:hAnsiTheme="majorEastAsia" w:eastAsiaTheme="majorEastAsia"/>
          <w:b/>
          <w:bCs/>
          <w:sz w:val="24"/>
          <w:szCs w:val="24"/>
        </w:rPr>
        <w:t>）的养老保险缴费证明。</w:t>
      </w:r>
    </w:p>
    <w:p>
      <w:pPr>
        <w:spacing w:line="360" w:lineRule="auto"/>
        <w:ind w:firstLine="482" w:firstLineChars="200"/>
        <w:rPr>
          <w:rFonts w:asciiTheme="majorEastAsia" w:hAnsiTheme="majorEastAsia" w:eastAsiaTheme="majorEastAsia"/>
          <w:b/>
          <w:bCs/>
          <w:sz w:val="24"/>
          <w:szCs w:val="24"/>
        </w:rPr>
      </w:pPr>
      <w:r>
        <w:rPr>
          <w:rFonts w:asciiTheme="majorEastAsia" w:hAnsiTheme="majorEastAsia" w:eastAsiaTheme="majorEastAsia"/>
          <w:b/>
          <w:bCs/>
          <w:sz w:val="24"/>
          <w:szCs w:val="24"/>
        </w:rPr>
        <w:t>2.</w:t>
      </w:r>
      <w:r>
        <w:rPr>
          <w:rFonts w:hint="eastAsia" w:asciiTheme="majorEastAsia" w:hAnsiTheme="majorEastAsia" w:eastAsiaTheme="majorEastAsia"/>
          <w:b/>
          <w:bCs/>
          <w:sz w:val="24"/>
          <w:szCs w:val="24"/>
        </w:rPr>
        <w:t>6</w:t>
      </w:r>
      <w:r>
        <w:rPr>
          <w:rFonts w:asciiTheme="majorEastAsia" w:hAnsiTheme="majorEastAsia" w:eastAsiaTheme="majorEastAsia"/>
          <w:b/>
          <w:bCs/>
          <w:sz w:val="24"/>
          <w:szCs w:val="24"/>
        </w:rPr>
        <w:t>、</w:t>
      </w:r>
      <w:r>
        <w:rPr>
          <w:rFonts w:hint="eastAsia" w:asciiTheme="majorEastAsia" w:hAnsiTheme="majorEastAsia" w:eastAsiaTheme="majorEastAsia"/>
          <w:b/>
          <w:bCs/>
          <w:sz w:val="24"/>
          <w:szCs w:val="24"/>
        </w:rPr>
        <w:t>法定代表人为同一个人的两个及两个以上法人，母公司、全资子公司及其控股公司，都不得在同一招标项目或同一标段中同时参加投标，一经发现，将视同围标处理。</w:t>
      </w:r>
    </w:p>
    <w:p>
      <w:pPr>
        <w:spacing w:line="360" w:lineRule="auto"/>
        <w:ind w:firstLine="482" w:firstLineChars="200"/>
        <w:rPr>
          <w:rFonts w:asciiTheme="majorEastAsia" w:hAnsiTheme="majorEastAsia" w:eastAsiaTheme="majorEastAsia"/>
          <w:b/>
          <w:bCs/>
          <w:sz w:val="24"/>
          <w:szCs w:val="24"/>
        </w:rPr>
      </w:pPr>
      <w:r>
        <w:rPr>
          <w:rFonts w:asciiTheme="majorEastAsia" w:hAnsiTheme="majorEastAsia" w:eastAsiaTheme="majorEastAsia"/>
          <w:b/>
          <w:bCs/>
          <w:sz w:val="24"/>
          <w:szCs w:val="24"/>
        </w:rPr>
        <w:t>2.</w:t>
      </w:r>
      <w:r>
        <w:rPr>
          <w:rFonts w:hint="eastAsia" w:asciiTheme="majorEastAsia" w:hAnsiTheme="majorEastAsia" w:eastAsiaTheme="majorEastAsia"/>
          <w:b/>
          <w:bCs/>
          <w:sz w:val="24"/>
          <w:szCs w:val="24"/>
        </w:rPr>
        <w:t>7</w:t>
      </w:r>
      <w:r>
        <w:rPr>
          <w:rFonts w:asciiTheme="majorEastAsia" w:hAnsiTheme="majorEastAsia" w:eastAsiaTheme="majorEastAsia"/>
          <w:b/>
          <w:bCs/>
          <w:sz w:val="24"/>
          <w:szCs w:val="24"/>
        </w:rPr>
        <w:t>、本工程不接受联合体参加投标。</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3、招标文件</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3.1招标文件的组成</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本文件及对本文件所作的澄清或修改的内容均为招标文件的组成部分。</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3.2招标文件的澄清、修改</w:t>
      </w:r>
    </w:p>
    <w:p>
      <w:pPr>
        <w:pStyle w:val="17"/>
        <w:spacing w:line="360" w:lineRule="auto"/>
        <w:ind w:firstLine="480" w:firstLineChars="200"/>
        <w:rPr>
          <w:rFonts w:asciiTheme="majorEastAsia" w:hAnsiTheme="majorEastAsia" w:eastAsiaTheme="majorEastAsia"/>
          <w:szCs w:val="24"/>
        </w:rPr>
      </w:pPr>
      <w:r>
        <w:rPr>
          <w:rFonts w:asciiTheme="majorEastAsia" w:hAnsiTheme="majorEastAsia" w:eastAsiaTheme="majorEastAsia"/>
          <w:szCs w:val="24"/>
        </w:rPr>
        <w:t>投标人在获取招标文件后，如有疑问需要澄清，应在自行勘察现场时向</w:t>
      </w:r>
      <w:r>
        <w:rPr>
          <w:rFonts w:hint="eastAsia" w:asciiTheme="majorEastAsia" w:hAnsiTheme="majorEastAsia" w:eastAsiaTheme="majorEastAsia"/>
          <w:szCs w:val="24"/>
        </w:rPr>
        <w:t>招标人</w:t>
      </w:r>
      <w:r>
        <w:rPr>
          <w:rFonts w:asciiTheme="majorEastAsia" w:hAnsiTheme="majorEastAsia" w:eastAsiaTheme="majorEastAsia"/>
          <w:szCs w:val="24"/>
        </w:rPr>
        <w:t>提出。</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投标人对</w:t>
      </w:r>
      <w:r>
        <w:rPr>
          <w:rFonts w:hint="eastAsia" w:asciiTheme="majorEastAsia" w:hAnsiTheme="majorEastAsia" w:eastAsiaTheme="majorEastAsia"/>
          <w:sz w:val="24"/>
          <w:szCs w:val="24"/>
        </w:rPr>
        <w:t>招标人</w:t>
      </w:r>
      <w:r>
        <w:rPr>
          <w:rFonts w:asciiTheme="majorEastAsia" w:hAnsiTheme="majorEastAsia" w:eastAsiaTheme="majorEastAsia"/>
          <w:sz w:val="24"/>
          <w:szCs w:val="24"/>
        </w:rPr>
        <w:t>提供的招标文件所做出的推论、解释和结论，</w:t>
      </w:r>
      <w:r>
        <w:rPr>
          <w:rFonts w:hint="eastAsia" w:asciiTheme="majorEastAsia" w:hAnsiTheme="majorEastAsia" w:eastAsiaTheme="majorEastAsia"/>
          <w:sz w:val="24"/>
          <w:szCs w:val="24"/>
        </w:rPr>
        <w:t>招标人</w:t>
      </w:r>
      <w:r>
        <w:rPr>
          <w:rFonts w:asciiTheme="majorEastAsia" w:hAnsiTheme="majorEastAsia" w:eastAsiaTheme="majorEastAsia"/>
          <w:sz w:val="24"/>
          <w:szCs w:val="24"/>
        </w:rPr>
        <w:t>概不负责。投标人由于对招标文件的任何推论和误解，以及</w:t>
      </w:r>
      <w:r>
        <w:rPr>
          <w:rFonts w:hint="eastAsia" w:asciiTheme="majorEastAsia" w:hAnsiTheme="majorEastAsia" w:eastAsiaTheme="majorEastAsia"/>
          <w:sz w:val="24"/>
          <w:szCs w:val="24"/>
        </w:rPr>
        <w:t>招标人</w:t>
      </w:r>
      <w:r>
        <w:rPr>
          <w:rFonts w:asciiTheme="majorEastAsia" w:hAnsiTheme="majorEastAsia" w:eastAsiaTheme="majorEastAsia"/>
          <w:sz w:val="24"/>
          <w:szCs w:val="24"/>
        </w:rPr>
        <w:t>对有关问题的口头解释所造成的后果，均由投标人自负。</w:t>
      </w:r>
    </w:p>
    <w:p>
      <w:pPr>
        <w:spacing w:line="360" w:lineRule="auto"/>
        <w:ind w:firstLine="480" w:firstLineChars="200"/>
        <w:rPr>
          <w:rFonts w:asciiTheme="majorEastAsia" w:hAnsiTheme="majorEastAsia" w:eastAsiaTheme="majorEastAsia"/>
          <w:b/>
          <w:sz w:val="24"/>
          <w:szCs w:val="24"/>
        </w:rPr>
      </w:pPr>
      <w:r>
        <w:rPr>
          <w:rFonts w:hint="eastAsia" w:asciiTheme="majorEastAsia" w:hAnsiTheme="majorEastAsia" w:eastAsiaTheme="majorEastAsia"/>
          <w:sz w:val="24"/>
          <w:szCs w:val="24"/>
        </w:rPr>
        <w:t>招标人</w:t>
      </w:r>
      <w:r>
        <w:rPr>
          <w:rFonts w:asciiTheme="majorEastAsia" w:hAnsiTheme="majorEastAsia" w:eastAsiaTheme="majorEastAsia"/>
          <w:sz w:val="24"/>
          <w:szCs w:val="24"/>
        </w:rPr>
        <w:t>有权对已发出的招标文件进行必要的澄清或修改，并以书面形式通知投标人。澄清或修改作为招标文件的组成部分。</w:t>
      </w:r>
    </w:p>
    <w:p>
      <w:pPr>
        <w:spacing w:line="360" w:lineRule="auto"/>
        <w:ind w:firstLine="436" w:firstLineChars="182"/>
        <w:rPr>
          <w:rFonts w:asciiTheme="majorEastAsia" w:hAnsiTheme="majorEastAsia" w:eastAsiaTheme="majorEastAsia"/>
          <w:sz w:val="24"/>
          <w:szCs w:val="24"/>
        </w:rPr>
      </w:pPr>
      <w:r>
        <w:rPr>
          <w:rFonts w:asciiTheme="majorEastAsia" w:hAnsiTheme="majorEastAsia" w:eastAsiaTheme="majorEastAsia"/>
          <w:sz w:val="24"/>
          <w:szCs w:val="24"/>
        </w:rPr>
        <w:t>3.3 投标费用</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投标人应自行承担其编制投标报价文件以及递交报价文件参加投标过程所产生之一切费用。无论投标结果如何，</w:t>
      </w:r>
      <w:r>
        <w:rPr>
          <w:rFonts w:hint="eastAsia" w:asciiTheme="majorEastAsia" w:hAnsiTheme="majorEastAsia" w:eastAsiaTheme="majorEastAsia"/>
          <w:sz w:val="24"/>
          <w:szCs w:val="24"/>
        </w:rPr>
        <w:t>招标人</w:t>
      </w:r>
      <w:r>
        <w:rPr>
          <w:rFonts w:asciiTheme="majorEastAsia" w:hAnsiTheme="majorEastAsia" w:eastAsiaTheme="majorEastAsia"/>
          <w:sz w:val="24"/>
          <w:szCs w:val="24"/>
        </w:rPr>
        <w:t>对上述费用不负任何责任。</w:t>
      </w:r>
    </w:p>
    <w:p>
      <w:pPr>
        <w:spacing w:line="360" w:lineRule="auto"/>
        <w:ind w:firstLine="482" w:firstLineChars="200"/>
        <w:rPr>
          <w:rFonts w:asciiTheme="majorEastAsia" w:hAnsiTheme="majorEastAsia" w:eastAsiaTheme="majorEastAsia"/>
          <w:sz w:val="24"/>
          <w:szCs w:val="24"/>
        </w:rPr>
      </w:pPr>
      <w:r>
        <w:rPr>
          <w:rFonts w:asciiTheme="majorEastAsia" w:hAnsiTheme="majorEastAsia" w:eastAsiaTheme="majorEastAsia"/>
          <w:b/>
          <w:bCs/>
          <w:sz w:val="24"/>
          <w:szCs w:val="24"/>
        </w:rPr>
        <w:t>招标文件费每份300元，</w:t>
      </w:r>
      <w:r>
        <w:rPr>
          <w:rFonts w:asciiTheme="majorEastAsia" w:hAnsiTheme="majorEastAsia" w:eastAsiaTheme="majorEastAsia"/>
          <w:sz w:val="24"/>
          <w:szCs w:val="24"/>
        </w:rPr>
        <w:t>需与投标文件同时递交，否则投标文件将被拒绝接受。无论是否中标该费用不退，售后不退。</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4、投标人的义务</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4.1投标人应当认真阅读招标文件，完全明了采购项目之名称、用途、数量、质量和工期，完全明了投标人所应具备的资质条件。</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4.2投标人应当按照招标文件的要求编制投标文件。投标文件应对招标文件提出的实质性要求和条件作出完全响应。</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4.3</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投标人应在投标截止时间前，将密封的投标文件送达指定地点。</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4.4投标人不得相互串通报价，不得排挤其他投标人的公平竞争，损害</w:t>
      </w:r>
      <w:r>
        <w:rPr>
          <w:rFonts w:hint="eastAsia" w:asciiTheme="majorEastAsia" w:hAnsiTheme="majorEastAsia" w:eastAsiaTheme="majorEastAsia"/>
          <w:sz w:val="24"/>
          <w:szCs w:val="24"/>
        </w:rPr>
        <w:t>招标人</w:t>
      </w:r>
      <w:r>
        <w:rPr>
          <w:rFonts w:asciiTheme="majorEastAsia" w:hAnsiTheme="majorEastAsia" w:eastAsiaTheme="majorEastAsia"/>
          <w:sz w:val="24"/>
          <w:szCs w:val="24"/>
        </w:rPr>
        <w:t>或者其他投标人合法权益。</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4.5投标人在投标截止时间前，对所递交的投标文件可以补充、修改或者撤回，并书面通知</w:t>
      </w:r>
      <w:r>
        <w:rPr>
          <w:rFonts w:hint="eastAsia" w:asciiTheme="majorEastAsia" w:hAnsiTheme="majorEastAsia" w:eastAsiaTheme="majorEastAsia"/>
          <w:sz w:val="24"/>
          <w:szCs w:val="24"/>
        </w:rPr>
        <w:t>招标人</w:t>
      </w:r>
      <w:r>
        <w:rPr>
          <w:rFonts w:asciiTheme="majorEastAsia" w:hAnsiTheme="majorEastAsia" w:eastAsiaTheme="majorEastAsia"/>
          <w:sz w:val="24"/>
          <w:szCs w:val="24"/>
        </w:rPr>
        <w:t>。但所递交的修改或撤回通知必须按招标文件的规定进行编制、密封、标志（在包封上标明“修改”或“撤回”字样，并注明修改或撤回的时间）。补充、修改的内容为投标文件的组成部分。</w:t>
      </w:r>
    </w:p>
    <w:p>
      <w:pPr>
        <w:autoSpaceDE w:val="0"/>
        <w:autoSpaceDN w:val="0"/>
        <w:adjustRightInd w:val="0"/>
        <w:spacing w:line="360" w:lineRule="auto"/>
        <w:ind w:left="500"/>
        <w:jc w:val="left"/>
        <w:rPr>
          <w:rFonts w:ascii="宋体" w:hAnsi="宋体"/>
          <w:b/>
          <w:kern w:val="0"/>
          <w:sz w:val="24"/>
          <w:szCs w:val="24"/>
        </w:rPr>
      </w:pPr>
      <w:r>
        <w:rPr>
          <w:rFonts w:hint="eastAsia" w:asciiTheme="majorEastAsia" w:hAnsiTheme="majorEastAsia" w:eastAsiaTheme="majorEastAsia"/>
          <w:sz w:val="24"/>
          <w:szCs w:val="24"/>
        </w:rPr>
        <w:t>5、</w:t>
      </w:r>
      <w:r>
        <w:rPr>
          <w:rFonts w:ascii="宋体" w:hAnsi="宋体"/>
          <w:b/>
          <w:kern w:val="0"/>
          <w:sz w:val="24"/>
          <w:szCs w:val="24"/>
        </w:rPr>
        <w:t>踏勘现场</w:t>
      </w:r>
    </w:p>
    <w:p>
      <w:pPr>
        <w:autoSpaceDE w:val="0"/>
        <w:autoSpaceDN w:val="0"/>
        <w:adjustRightInd w:val="0"/>
        <w:spacing w:line="360" w:lineRule="auto"/>
        <w:ind w:firstLine="480" w:firstLineChars="200"/>
        <w:jc w:val="left"/>
        <w:rPr>
          <w:rFonts w:ascii="宋体" w:hAnsi="宋体"/>
          <w:kern w:val="0"/>
          <w:sz w:val="24"/>
          <w:szCs w:val="24"/>
        </w:rPr>
      </w:pPr>
      <w:r>
        <w:rPr>
          <w:rFonts w:hint="eastAsia" w:ascii="宋体" w:hAnsi="宋体"/>
          <w:kern w:val="0"/>
          <w:sz w:val="24"/>
          <w:szCs w:val="24"/>
        </w:rPr>
        <w:t>5.1</w:t>
      </w:r>
      <w:r>
        <w:rPr>
          <w:rFonts w:ascii="宋体" w:hAnsi="宋体"/>
          <w:kern w:val="0"/>
          <w:sz w:val="24"/>
          <w:szCs w:val="24"/>
        </w:rPr>
        <w:t>经招标人允许，投标人可为踏勘目的进入招标人的项目现场，但投标人不得因此使招标人承担有关的责任和蒙受损失，投标人应承担踏勘现场的责任和风险。</w:t>
      </w:r>
    </w:p>
    <w:p>
      <w:pPr>
        <w:autoSpaceDE w:val="0"/>
        <w:autoSpaceDN w:val="0"/>
        <w:adjustRightInd w:val="0"/>
        <w:spacing w:line="360" w:lineRule="auto"/>
        <w:ind w:firstLine="480" w:firstLineChars="200"/>
        <w:jc w:val="left"/>
        <w:rPr>
          <w:rFonts w:ascii="宋体" w:hAnsi="宋体"/>
          <w:kern w:val="0"/>
          <w:sz w:val="24"/>
          <w:szCs w:val="24"/>
        </w:rPr>
      </w:pPr>
      <w:r>
        <w:rPr>
          <w:rFonts w:hint="eastAsia" w:ascii="宋体" w:hAnsi="宋体"/>
          <w:kern w:val="0"/>
          <w:sz w:val="24"/>
          <w:szCs w:val="24"/>
        </w:rPr>
        <w:t>5.2</w:t>
      </w:r>
      <w:r>
        <w:rPr>
          <w:rFonts w:ascii="宋体" w:hAnsi="宋体"/>
          <w:kern w:val="0"/>
          <w:sz w:val="24"/>
          <w:szCs w:val="24"/>
        </w:rPr>
        <w:t>投标人自行对工程现场及周围环境进行踏勘，以便投标人获取有关编制投标文件和签署合同所涉及的现场资料。投标人承担踏勘现场发生的一切费用。</w:t>
      </w:r>
    </w:p>
    <w:p>
      <w:pPr>
        <w:autoSpaceDE w:val="0"/>
        <w:autoSpaceDN w:val="0"/>
        <w:adjustRightInd w:val="0"/>
        <w:spacing w:line="360" w:lineRule="auto"/>
        <w:ind w:firstLine="480" w:firstLineChars="200"/>
        <w:jc w:val="left"/>
        <w:rPr>
          <w:rFonts w:ascii="宋体" w:hAnsi="宋体"/>
          <w:kern w:val="0"/>
          <w:sz w:val="24"/>
          <w:szCs w:val="24"/>
        </w:rPr>
      </w:pPr>
      <w:r>
        <w:rPr>
          <w:rFonts w:hint="eastAsia" w:ascii="宋体" w:hAnsi="宋体"/>
          <w:kern w:val="0"/>
          <w:sz w:val="24"/>
          <w:szCs w:val="24"/>
        </w:rPr>
        <w:t>5.3</w:t>
      </w:r>
      <w:r>
        <w:rPr>
          <w:rFonts w:ascii="宋体" w:hAnsi="宋体"/>
          <w:kern w:val="0"/>
          <w:sz w:val="24"/>
          <w:szCs w:val="24"/>
        </w:rPr>
        <w:t>招标人向投标人提供的有关现场的数据和资料，是招标人现有的能被投标人利用的资料，招标人对投标人作出的任何推论、理解和结论均不负责任。</w:t>
      </w:r>
    </w:p>
    <w:p>
      <w:pPr>
        <w:autoSpaceDE w:val="0"/>
        <w:autoSpaceDN w:val="0"/>
        <w:adjustRightInd w:val="0"/>
        <w:spacing w:line="360" w:lineRule="auto"/>
        <w:ind w:firstLine="480" w:firstLineChars="200"/>
        <w:jc w:val="left"/>
        <w:rPr>
          <w:rFonts w:ascii="宋体" w:hAnsi="宋体"/>
          <w:b/>
          <w:kern w:val="0"/>
          <w:sz w:val="24"/>
          <w:szCs w:val="24"/>
        </w:rPr>
      </w:pPr>
      <w:r>
        <w:rPr>
          <w:rFonts w:hint="eastAsia" w:ascii="宋体" w:hAnsi="宋体"/>
          <w:kern w:val="0"/>
          <w:sz w:val="24"/>
          <w:szCs w:val="24"/>
        </w:rPr>
        <w:t>5.4</w:t>
      </w:r>
      <w:r>
        <w:rPr>
          <w:rFonts w:ascii="宋体" w:hAnsi="宋体"/>
          <w:kern w:val="0"/>
          <w:sz w:val="24"/>
          <w:szCs w:val="24"/>
        </w:rPr>
        <w:t>投标人应充分考虑标书制作过程中的数据变化因素，检查确认标书内容的正确完整和对招标文件的响应程度。</w:t>
      </w:r>
    </w:p>
    <w:p>
      <w:pPr>
        <w:autoSpaceDE w:val="0"/>
        <w:autoSpaceDN w:val="0"/>
        <w:adjustRightInd w:val="0"/>
        <w:spacing w:line="360" w:lineRule="auto"/>
        <w:ind w:firstLine="480" w:firstLineChars="200"/>
        <w:jc w:val="left"/>
        <w:rPr>
          <w:rFonts w:ascii="宋体" w:hAnsi="宋体"/>
          <w:b/>
          <w:kern w:val="0"/>
          <w:sz w:val="24"/>
          <w:szCs w:val="24"/>
        </w:rPr>
      </w:pPr>
      <w:r>
        <w:rPr>
          <w:rFonts w:hint="eastAsia" w:ascii="宋体" w:hAnsi="宋体" w:cs="宋体"/>
          <w:color w:val="000000"/>
          <w:sz w:val="24"/>
          <w:szCs w:val="24"/>
        </w:rPr>
        <w:t>5.5疫情期间，供应商踏勘现场需根据采购人当地的疫情防控要求，做好各项防护配合工作。</w:t>
      </w:r>
      <w:r>
        <w:rPr>
          <w:rFonts w:ascii="宋体" w:hAnsi="宋体"/>
          <w:b/>
          <w:kern w:val="0"/>
          <w:sz w:val="24"/>
          <w:szCs w:val="24"/>
        </w:rPr>
        <w:t>踏勘现场联系人</w:t>
      </w:r>
      <w:r>
        <w:rPr>
          <w:rFonts w:hint="eastAsia" w:ascii="宋体" w:hAnsi="宋体"/>
          <w:b/>
          <w:kern w:val="0"/>
          <w:sz w:val="24"/>
          <w:szCs w:val="24"/>
        </w:rPr>
        <w:t>：</w:t>
      </w:r>
      <w:r>
        <w:rPr>
          <w:rFonts w:ascii="宋体" w:hAnsi="宋体"/>
          <w:b/>
          <w:kern w:val="0"/>
          <w:sz w:val="24"/>
          <w:szCs w:val="24"/>
        </w:rPr>
        <w:t>张先生</w:t>
      </w:r>
      <w:r>
        <w:rPr>
          <w:rFonts w:hint="eastAsia" w:ascii="宋体" w:hAnsi="宋体"/>
          <w:b/>
          <w:kern w:val="0"/>
          <w:sz w:val="24"/>
          <w:szCs w:val="24"/>
        </w:rPr>
        <w:t xml:space="preserve">    联系电话：15996668738</w:t>
      </w:r>
    </w:p>
    <w:p>
      <w:pPr>
        <w:numPr>
          <w:ilvl w:val="0"/>
          <w:numId w:val="2"/>
        </w:numPr>
        <w:spacing w:line="440" w:lineRule="exact"/>
        <w:ind w:firstLine="472" w:firstLineChars="200"/>
        <w:rPr>
          <w:rFonts w:hint="eastAsia" w:ascii="宋体" w:hAnsi="宋体" w:cs="宋体"/>
          <w:b w:val="0"/>
          <w:bCs/>
          <w:color w:val="auto"/>
          <w:spacing w:val="-2"/>
          <w:sz w:val="24"/>
          <w:lang w:val="en-US" w:eastAsia="zh-CN"/>
        </w:rPr>
      </w:pPr>
      <w:r>
        <w:rPr>
          <w:rFonts w:hint="eastAsia" w:ascii="宋体" w:hAnsi="宋体" w:cs="宋体"/>
          <w:b w:val="0"/>
          <w:bCs/>
          <w:color w:val="auto"/>
          <w:spacing w:val="-2"/>
          <w:sz w:val="24"/>
          <w:lang w:val="en-US" w:eastAsia="zh-CN"/>
        </w:rPr>
        <w:t>材料推荐品牌表</w:t>
      </w:r>
    </w:p>
    <w:p>
      <w:pPr>
        <w:numPr>
          <w:ilvl w:val="0"/>
          <w:numId w:val="0"/>
        </w:numPr>
        <w:spacing w:line="440" w:lineRule="exact"/>
        <w:ind w:firstLine="472" w:firstLineChars="200"/>
        <w:rPr>
          <w:rFonts w:hint="eastAsia" w:ascii="宋体" w:hAnsi="宋体" w:cs="宋体"/>
          <w:b w:val="0"/>
          <w:bCs/>
          <w:color w:val="auto"/>
          <w:spacing w:val="-2"/>
          <w:sz w:val="24"/>
        </w:rPr>
      </w:pPr>
      <w:r>
        <w:rPr>
          <w:rFonts w:hint="eastAsia" w:ascii="宋体" w:hAnsi="宋体" w:cs="宋体"/>
          <w:b w:val="0"/>
          <w:bCs/>
          <w:color w:val="auto"/>
          <w:spacing w:val="-2"/>
          <w:sz w:val="24"/>
        </w:rPr>
        <w:t>工程材料品牌，投标人必须在下列品牌的材料中任选一种品牌使用，投标人应在投标报价时标明所使用材料的品牌名，招标人不限制投标人使用其他优于下列品牌的产品，但在施工中，必须得到</w:t>
      </w:r>
      <w:r>
        <w:rPr>
          <w:rFonts w:hint="eastAsia" w:ascii="宋体" w:hAnsi="宋体" w:cs="宋体"/>
          <w:b w:val="0"/>
          <w:bCs/>
          <w:color w:val="auto"/>
          <w:spacing w:val="-2"/>
          <w:sz w:val="24"/>
          <w:lang w:val="en-US" w:eastAsia="zh-CN"/>
        </w:rPr>
        <w:t>采购人</w:t>
      </w:r>
      <w:r>
        <w:rPr>
          <w:rFonts w:hint="eastAsia" w:ascii="宋体" w:hAnsi="宋体" w:cs="宋体"/>
          <w:b w:val="0"/>
          <w:bCs/>
          <w:color w:val="auto"/>
          <w:spacing w:val="-2"/>
          <w:sz w:val="24"/>
        </w:rPr>
        <w:t>的认可。否则，即使投标函已列明其他品牌也不得使用。中标人也仍需更换为其他优于下列品牌的产品直至建设单位满意位为止或依旧在下列品牌产品中任意选取一个品牌的产品使用。（详见下表）</w:t>
      </w:r>
    </w:p>
    <w:p>
      <w:pPr>
        <w:jc w:val="center"/>
        <w:rPr>
          <w:rFonts w:hint="eastAsia" w:ascii="宋体" w:hAnsi="宋体"/>
          <w:b/>
          <w:bCs w:val="0"/>
          <w:color w:val="auto"/>
          <w:sz w:val="28"/>
          <w:szCs w:val="28"/>
        </w:rPr>
      </w:pPr>
      <w:r>
        <w:rPr>
          <w:rFonts w:hint="eastAsia" w:ascii="宋体" w:hAnsi="宋体"/>
          <w:b/>
          <w:bCs w:val="0"/>
          <w:color w:val="auto"/>
          <w:sz w:val="28"/>
          <w:szCs w:val="28"/>
        </w:rPr>
        <w:t>材料推荐品牌表</w:t>
      </w:r>
    </w:p>
    <w:tbl>
      <w:tblPr>
        <w:tblStyle w:val="36"/>
        <w:tblW w:w="891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29"/>
        <w:gridCol w:w="4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939" w:type="dxa"/>
            <w:noWrap w:val="0"/>
            <w:vAlign w:val="top"/>
          </w:tcPr>
          <w:p>
            <w:pPr>
              <w:spacing w:line="520" w:lineRule="exact"/>
              <w:jc w:val="center"/>
              <w:rPr>
                <w:rFonts w:ascii="宋体" w:hAnsi="宋体"/>
                <w:b w:val="0"/>
                <w:bCs/>
                <w:color w:val="auto"/>
                <w:sz w:val="24"/>
              </w:rPr>
            </w:pPr>
            <w:r>
              <w:rPr>
                <w:rFonts w:hint="eastAsia" w:ascii="宋体" w:hAnsi="宋体"/>
                <w:b w:val="0"/>
                <w:bCs/>
                <w:color w:val="auto"/>
                <w:sz w:val="24"/>
              </w:rPr>
              <w:t>序号</w:t>
            </w:r>
          </w:p>
        </w:tc>
        <w:tc>
          <w:tcPr>
            <w:tcW w:w="3129" w:type="dxa"/>
            <w:noWrap w:val="0"/>
            <w:vAlign w:val="top"/>
          </w:tcPr>
          <w:p>
            <w:pPr>
              <w:spacing w:line="520" w:lineRule="exact"/>
              <w:jc w:val="center"/>
              <w:rPr>
                <w:rFonts w:ascii="宋体" w:hAnsi="宋体"/>
                <w:b w:val="0"/>
                <w:bCs/>
                <w:color w:val="auto"/>
                <w:sz w:val="24"/>
              </w:rPr>
            </w:pPr>
            <w:r>
              <w:rPr>
                <w:rFonts w:hint="eastAsia" w:ascii="宋体" w:hAnsi="宋体"/>
                <w:b w:val="0"/>
                <w:bCs/>
                <w:color w:val="auto"/>
                <w:sz w:val="24"/>
              </w:rPr>
              <w:t>材 料 名 称</w:t>
            </w:r>
          </w:p>
        </w:tc>
        <w:tc>
          <w:tcPr>
            <w:tcW w:w="4850" w:type="dxa"/>
            <w:noWrap w:val="0"/>
            <w:vAlign w:val="top"/>
          </w:tcPr>
          <w:p>
            <w:pPr>
              <w:spacing w:line="520" w:lineRule="exact"/>
              <w:jc w:val="center"/>
              <w:rPr>
                <w:rFonts w:ascii="宋体" w:hAnsi="宋体"/>
                <w:b w:val="0"/>
                <w:bCs/>
                <w:color w:val="auto"/>
                <w:sz w:val="24"/>
              </w:rPr>
            </w:pPr>
            <w:r>
              <w:rPr>
                <w:rFonts w:hint="eastAsia" w:ascii="宋体" w:hAnsi="宋体"/>
                <w:b w:val="0"/>
                <w:bCs/>
                <w:color w:val="auto"/>
                <w:sz w:val="24"/>
              </w:rPr>
              <w:t>品  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939" w:type="dxa"/>
            <w:noWrap w:val="0"/>
            <w:vAlign w:val="top"/>
          </w:tcPr>
          <w:p>
            <w:pPr>
              <w:spacing w:line="520" w:lineRule="exact"/>
              <w:jc w:val="center"/>
              <w:rPr>
                <w:rFonts w:hint="eastAsia" w:ascii="宋体" w:hAnsi="宋体"/>
                <w:b w:val="0"/>
                <w:bCs/>
                <w:color w:val="auto"/>
                <w:sz w:val="24"/>
              </w:rPr>
            </w:pPr>
            <w:r>
              <w:rPr>
                <w:rFonts w:hint="eastAsia" w:ascii="宋体" w:hAnsi="宋体"/>
                <w:b w:val="0"/>
                <w:bCs/>
                <w:color w:val="auto"/>
                <w:sz w:val="24"/>
              </w:rPr>
              <w:t>1</w:t>
            </w:r>
          </w:p>
        </w:tc>
        <w:tc>
          <w:tcPr>
            <w:tcW w:w="3129" w:type="dxa"/>
            <w:noWrap w:val="0"/>
            <w:vAlign w:val="top"/>
          </w:tcPr>
          <w:p>
            <w:pPr>
              <w:spacing w:line="520" w:lineRule="exact"/>
              <w:jc w:val="center"/>
              <w:rPr>
                <w:rFonts w:hint="eastAsia" w:ascii="宋体" w:hAnsi="宋体"/>
                <w:b w:val="0"/>
                <w:bCs/>
                <w:color w:val="auto"/>
                <w:sz w:val="24"/>
              </w:rPr>
            </w:pPr>
            <w:r>
              <w:rPr>
                <w:rFonts w:hint="eastAsia" w:ascii="宋体" w:hAnsi="宋体"/>
                <w:b w:val="0"/>
                <w:bCs/>
                <w:color w:val="auto"/>
                <w:sz w:val="24"/>
              </w:rPr>
              <w:t>道闸机</w:t>
            </w:r>
          </w:p>
        </w:tc>
        <w:tc>
          <w:tcPr>
            <w:tcW w:w="4850" w:type="dxa"/>
            <w:noWrap w:val="0"/>
            <w:vAlign w:val="top"/>
          </w:tcPr>
          <w:p>
            <w:pPr>
              <w:spacing w:line="520" w:lineRule="exact"/>
              <w:jc w:val="center"/>
              <w:rPr>
                <w:rFonts w:hint="eastAsia" w:ascii="宋体" w:hAnsi="宋体"/>
                <w:b w:val="0"/>
                <w:bCs/>
                <w:color w:val="auto"/>
                <w:sz w:val="24"/>
              </w:rPr>
            </w:pPr>
            <w:r>
              <w:rPr>
                <w:rFonts w:hint="eastAsia" w:ascii="宋体" w:hAnsi="宋体"/>
                <w:b w:val="0"/>
                <w:bCs/>
                <w:color w:val="auto"/>
                <w:sz w:val="24"/>
              </w:rPr>
              <w:t>红门、车安科技、立林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39" w:type="dxa"/>
            <w:noWrap w:val="0"/>
            <w:vAlign w:val="top"/>
          </w:tcPr>
          <w:p>
            <w:pPr>
              <w:spacing w:line="520" w:lineRule="exact"/>
              <w:jc w:val="center"/>
              <w:rPr>
                <w:rFonts w:hint="eastAsia" w:ascii="宋体" w:hAnsi="宋体" w:eastAsia="宋体"/>
                <w:b w:val="0"/>
                <w:bCs/>
                <w:color w:val="auto"/>
                <w:sz w:val="24"/>
                <w:lang w:val="en-US" w:eastAsia="zh-CN"/>
              </w:rPr>
            </w:pPr>
            <w:r>
              <w:rPr>
                <w:rFonts w:hint="eastAsia" w:ascii="宋体" w:hAnsi="宋体"/>
                <w:b w:val="0"/>
                <w:bCs/>
                <w:color w:val="auto"/>
                <w:sz w:val="24"/>
                <w:lang w:val="en-US" w:eastAsia="zh-CN"/>
              </w:rPr>
              <w:t>2</w:t>
            </w:r>
          </w:p>
        </w:tc>
        <w:tc>
          <w:tcPr>
            <w:tcW w:w="3129" w:type="dxa"/>
            <w:noWrap w:val="0"/>
            <w:vAlign w:val="top"/>
          </w:tcPr>
          <w:p>
            <w:pPr>
              <w:spacing w:line="520" w:lineRule="exact"/>
              <w:jc w:val="center"/>
              <w:rPr>
                <w:rFonts w:hint="eastAsia" w:ascii="宋体" w:hAnsi="宋体"/>
                <w:b w:val="0"/>
                <w:bCs/>
                <w:color w:val="auto"/>
                <w:sz w:val="24"/>
              </w:rPr>
            </w:pPr>
            <w:r>
              <w:rPr>
                <w:rFonts w:hint="eastAsia" w:ascii="宋体" w:hAnsi="宋体"/>
                <w:b w:val="0"/>
                <w:bCs/>
                <w:color w:val="auto"/>
                <w:sz w:val="24"/>
              </w:rPr>
              <w:t>电动伸缩门</w:t>
            </w:r>
          </w:p>
        </w:tc>
        <w:tc>
          <w:tcPr>
            <w:tcW w:w="4850" w:type="dxa"/>
            <w:noWrap w:val="0"/>
            <w:vAlign w:val="top"/>
          </w:tcPr>
          <w:p>
            <w:pPr>
              <w:spacing w:line="520" w:lineRule="exact"/>
              <w:jc w:val="center"/>
              <w:rPr>
                <w:rFonts w:hint="eastAsia" w:ascii="ˎ̥" w:hAnsi="ˎ̥"/>
                <w:b w:val="0"/>
                <w:bCs/>
                <w:color w:val="auto"/>
                <w:szCs w:val="21"/>
              </w:rPr>
            </w:pPr>
            <w:r>
              <w:rPr>
                <w:rFonts w:hint="eastAsia" w:ascii="宋体" w:hAnsi="宋体"/>
                <w:b w:val="0"/>
                <w:bCs/>
                <w:color w:val="auto"/>
                <w:sz w:val="24"/>
              </w:rPr>
              <w:t>红门、科达、一机</w:t>
            </w:r>
          </w:p>
        </w:tc>
      </w:tr>
    </w:tbl>
    <w:p>
      <w:pPr>
        <w:spacing w:line="360" w:lineRule="auto"/>
        <w:ind w:firstLine="480" w:firstLineChars="200"/>
        <w:rPr>
          <w:rFonts w:asciiTheme="majorEastAsia" w:hAnsiTheme="majorEastAsia" w:eastAsiaTheme="majorEastAsia"/>
          <w:sz w:val="24"/>
          <w:szCs w:val="24"/>
        </w:rPr>
      </w:pPr>
    </w:p>
    <w:p>
      <w:pPr>
        <w:rPr>
          <w:rFonts w:cs="Times New Roman" w:asciiTheme="majorEastAsia" w:hAnsiTheme="majorEastAsia"/>
          <w:color w:val="auto"/>
        </w:rPr>
      </w:pPr>
      <w:bookmarkStart w:id="32" w:name="_Toc387764694"/>
      <w:bookmarkStart w:id="33" w:name="_Toc304806162"/>
      <w:bookmarkStart w:id="34" w:name="_Toc387220529"/>
      <w:bookmarkStart w:id="35" w:name="_Toc304806220"/>
      <w:bookmarkStart w:id="36" w:name="_Toc304805771"/>
      <w:bookmarkStart w:id="37" w:name="_Toc304806131"/>
      <w:bookmarkStart w:id="38" w:name="_Toc304805643"/>
      <w:bookmarkStart w:id="39" w:name="_Toc387220581"/>
      <w:bookmarkStart w:id="40" w:name="_Toc353351053"/>
      <w:bookmarkStart w:id="41" w:name="_Toc23883"/>
      <w:r>
        <w:rPr>
          <w:rFonts w:cs="Times New Roman" w:asciiTheme="majorEastAsia" w:hAnsiTheme="majorEastAsia"/>
          <w:color w:val="auto"/>
        </w:rPr>
        <w:br w:type="page"/>
      </w:r>
    </w:p>
    <w:p>
      <w:pPr>
        <w:pStyle w:val="5"/>
        <w:tabs>
          <w:tab w:val="left" w:pos="576"/>
        </w:tabs>
        <w:spacing w:before="0" w:line="360" w:lineRule="auto"/>
        <w:jc w:val="center"/>
        <w:rPr>
          <w:rFonts w:cs="Times New Roman" w:asciiTheme="majorEastAsia" w:hAnsiTheme="majorEastAsia"/>
          <w:color w:val="auto"/>
        </w:rPr>
      </w:pPr>
      <w:r>
        <w:rPr>
          <w:rFonts w:cs="Times New Roman" w:asciiTheme="majorEastAsia" w:hAnsiTheme="majorEastAsia"/>
          <w:color w:val="auto"/>
        </w:rPr>
        <w:t>第三章  投标文件</w:t>
      </w:r>
      <w:bookmarkEnd w:id="32"/>
      <w:bookmarkEnd w:id="33"/>
      <w:bookmarkEnd w:id="34"/>
      <w:bookmarkEnd w:id="35"/>
      <w:bookmarkEnd w:id="36"/>
      <w:bookmarkEnd w:id="37"/>
      <w:bookmarkEnd w:id="38"/>
      <w:bookmarkEnd w:id="39"/>
      <w:bookmarkEnd w:id="40"/>
      <w:bookmarkEnd w:id="41"/>
    </w:p>
    <w:p>
      <w:pPr>
        <w:spacing w:line="360" w:lineRule="auto"/>
        <w:ind w:firstLine="480" w:firstLineChars="200"/>
        <w:rPr>
          <w:rFonts w:asciiTheme="majorEastAsia" w:hAnsiTheme="majorEastAsia" w:eastAsiaTheme="majorEastAsia"/>
          <w:b/>
          <w:bCs/>
          <w:sz w:val="24"/>
          <w:szCs w:val="24"/>
          <w:u w:val="single"/>
        </w:rPr>
      </w:pPr>
      <w:r>
        <w:rPr>
          <w:rFonts w:hint="eastAsia" w:asciiTheme="majorEastAsia" w:hAnsiTheme="majorEastAsia" w:eastAsiaTheme="majorEastAsia"/>
          <w:sz w:val="24"/>
          <w:szCs w:val="24"/>
        </w:rPr>
        <w:t>6</w:t>
      </w:r>
      <w:r>
        <w:rPr>
          <w:rFonts w:asciiTheme="majorEastAsia" w:hAnsiTheme="majorEastAsia" w:eastAsiaTheme="majorEastAsia"/>
          <w:sz w:val="24"/>
          <w:szCs w:val="24"/>
        </w:rPr>
        <w:t>、投标文件由</w:t>
      </w:r>
      <w:r>
        <w:rPr>
          <w:rFonts w:asciiTheme="majorEastAsia" w:hAnsiTheme="majorEastAsia" w:eastAsiaTheme="majorEastAsia"/>
          <w:b/>
          <w:bCs/>
          <w:sz w:val="24"/>
          <w:szCs w:val="24"/>
          <w:u w:val="single"/>
        </w:rPr>
        <w:t>资格后审资料、商务标</w:t>
      </w:r>
      <w:r>
        <w:rPr>
          <w:rFonts w:asciiTheme="majorEastAsia" w:hAnsiTheme="majorEastAsia" w:eastAsiaTheme="majorEastAsia"/>
          <w:sz w:val="24"/>
          <w:szCs w:val="24"/>
        </w:rPr>
        <w:t>两部分组成：</w:t>
      </w:r>
    </w:p>
    <w:p>
      <w:pPr>
        <w:spacing w:line="360" w:lineRule="auto"/>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6</w:t>
      </w:r>
      <w:r>
        <w:rPr>
          <w:rFonts w:asciiTheme="majorEastAsia" w:hAnsiTheme="majorEastAsia" w:eastAsiaTheme="majorEastAsia"/>
          <w:sz w:val="24"/>
          <w:szCs w:val="24"/>
        </w:rPr>
        <w:t>.1资格后审资料包括：</w:t>
      </w:r>
    </w:p>
    <w:p>
      <w:pPr>
        <w:spacing w:line="360" w:lineRule="auto"/>
        <w:ind w:firstLine="480"/>
        <w:rPr>
          <w:rFonts w:asciiTheme="majorEastAsia" w:hAnsiTheme="majorEastAsia" w:eastAsiaTheme="majorEastAsia"/>
          <w:b/>
          <w:bCs/>
          <w:sz w:val="24"/>
          <w:szCs w:val="24"/>
        </w:rPr>
      </w:pPr>
      <w:r>
        <w:rPr>
          <w:rFonts w:asciiTheme="majorEastAsia" w:hAnsiTheme="majorEastAsia" w:eastAsiaTheme="majorEastAsia"/>
          <w:b/>
          <w:bCs/>
          <w:sz w:val="24"/>
          <w:szCs w:val="24"/>
        </w:rPr>
        <w:t>①法定代表人身份证明书，格式附后；</w:t>
      </w:r>
    </w:p>
    <w:p>
      <w:pPr>
        <w:spacing w:line="360" w:lineRule="auto"/>
        <w:ind w:firstLine="480"/>
        <w:rPr>
          <w:rFonts w:asciiTheme="majorEastAsia" w:hAnsiTheme="majorEastAsia" w:eastAsiaTheme="majorEastAsia"/>
          <w:b/>
          <w:bCs/>
          <w:sz w:val="24"/>
          <w:szCs w:val="24"/>
        </w:rPr>
      </w:pPr>
      <w:r>
        <w:rPr>
          <w:rFonts w:asciiTheme="majorEastAsia" w:hAnsiTheme="majorEastAsia" w:eastAsiaTheme="majorEastAsia"/>
          <w:b/>
          <w:bCs/>
          <w:sz w:val="24"/>
          <w:szCs w:val="24"/>
        </w:rPr>
        <w:t>②授权委托书(如有授权)，格式附后；</w:t>
      </w:r>
    </w:p>
    <w:p>
      <w:pPr>
        <w:spacing w:line="360" w:lineRule="auto"/>
        <w:ind w:firstLine="482" w:firstLineChars="200"/>
        <w:rPr>
          <w:rFonts w:asciiTheme="majorEastAsia" w:hAnsiTheme="majorEastAsia" w:eastAsiaTheme="majorEastAsia"/>
          <w:b/>
          <w:bCs/>
          <w:sz w:val="24"/>
          <w:szCs w:val="24"/>
        </w:rPr>
      </w:pPr>
      <w:r>
        <w:rPr>
          <w:rFonts w:asciiTheme="majorEastAsia" w:hAnsiTheme="majorEastAsia" w:eastAsiaTheme="majorEastAsia"/>
          <w:b/>
          <w:bCs/>
          <w:sz w:val="24"/>
          <w:szCs w:val="24"/>
        </w:rPr>
        <w:t>③</w:t>
      </w:r>
      <w:r>
        <w:rPr>
          <w:rFonts w:hint="eastAsia" w:asciiTheme="majorEastAsia" w:hAnsiTheme="majorEastAsia" w:eastAsiaTheme="majorEastAsia"/>
          <w:b/>
          <w:bCs/>
          <w:sz w:val="24"/>
          <w:szCs w:val="24"/>
        </w:rPr>
        <w:t>提供法人或者其他组织的营业执照复印件</w:t>
      </w:r>
      <w:r>
        <w:rPr>
          <w:rFonts w:asciiTheme="majorEastAsia" w:hAnsiTheme="majorEastAsia" w:eastAsiaTheme="majorEastAsia"/>
          <w:b/>
          <w:bCs/>
          <w:sz w:val="24"/>
          <w:szCs w:val="24"/>
        </w:rPr>
        <w:t>（加盖单位公章）；</w:t>
      </w:r>
    </w:p>
    <w:p>
      <w:pPr>
        <w:spacing w:line="360" w:lineRule="auto"/>
        <w:ind w:firstLine="480"/>
        <w:rPr>
          <w:rFonts w:asciiTheme="majorEastAsia" w:hAnsiTheme="majorEastAsia" w:eastAsiaTheme="majorEastAsia"/>
          <w:b/>
          <w:bCs/>
          <w:sz w:val="24"/>
          <w:szCs w:val="24"/>
        </w:rPr>
      </w:pPr>
      <w:r>
        <w:rPr>
          <w:rFonts w:asciiTheme="majorEastAsia" w:hAnsiTheme="majorEastAsia" w:eastAsiaTheme="majorEastAsia"/>
          <w:b/>
          <w:bCs/>
          <w:sz w:val="24"/>
          <w:szCs w:val="24"/>
        </w:rPr>
        <w:t>④</w:t>
      </w:r>
      <w:r>
        <w:rPr>
          <w:rFonts w:hint="eastAsia" w:asciiTheme="majorEastAsia" w:hAnsiTheme="majorEastAsia" w:eastAsiaTheme="majorEastAsia"/>
          <w:b/>
          <w:bCs/>
          <w:sz w:val="24"/>
          <w:szCs w:val="24"/>
        </w:rPr>
        <w:t>投标人企业资质证书复印件；</w:t>
      </w:r>
    </w:p>
    <w:p>
      <w:pPr>
        <w:spacing w:line="360" w:lineRule="auto"/>
        <w:ind w:firstLine="480"/>
        <w:rPr>
          <w:rFonts w:asciiTheme="majorEastAsia" w:hAnsiTheme="majorEastAsia" w:eastAsiaTheme="majorEastAsia"/>
          <w:b/>
          <w:bCs/>
          <w:sz w:val="24"/>
          <w:szCs w:val="24"/>
        </w:rPr>
      </w:pPr>
      <w:r>
        <w:rPr>
          <w:rFonts w:asciiTheme="majorEastAsia" w:hAnsiTheme="majorEastAsia" w:eastAsiaTheme="majorEastAsia"/>
          <w:b/>
          <w:bCs/>
          <w:sz w:val="24"/>
          <w:szCs w:val="24"/>
        </w:rPr>
        <w:fldChar w:fldCharType="begin"/>
      </w:r>
      <w:r>
        <w:rPr>
          <w:rFonts w:asciiTheme="majorEastAsia" w:hAnsiTheme="majorEastAsia" w:eastAsiaTheme="majorEastAsia"/>
          <w:b/>
          <w:bCs/>
          <w:sz w:val="24"/>
          <w:szCs w:val="24"/>
        </w:rPr>
        <w:instrText xml:space="preserve"> </w:instrText>
      </w:r>
      <w:r>
        <w:rPr>
          <w:rFonts w:hint="eastAsia" w:asciiTheme="majorEastAsia" w:hAnsiTheme="majorEastAsia" w:eastAsiaTheme="majorEastAsia"/>
          <w:b/>
          <w:bCs/>
          <w:sz w:val="24"/>
          <w:szCs w:val="24"/>
        </w:rPr>
        <w:instrText xml:space="preserve">= 5 \* GB3</w:instrText>
      </w:r>
      <w:r>
        <w:rPr>
          <w:rFonts w:asciiTheme="majorEastAsia" w:hAnsiTheme="majorEastAsia" w:eastAsiaTheme="majorEastAsia"/>
          <w:b/>
          <w:bCs/>
          <w:sz w:val="24"/>
          <w:szCs w:val="24"/>
        </w:rPr>
        <w:instrText xml:space="preserve"> </w:instrText>
      </w:r>
      <w:r>
        <w:rPr>
          <w:rFonts w:asciiTheme="majorEastAsia" w:hAnsiTheme="majorEastAsia" w:eastAsiaTheme="majorEastAsia"/>
          <w:b/>
          <w:bCs/>
          <w:sz w:val="24"/>
          <w:szCs w:val="24"/>
        </w:rPr>
        <w:fldChar w:fldCharType="separate"/>
      </w:r>
      <w:r>
        <w:rPr>
          <w:rFonts w:hint="eastAsia" w:asciiTheme="majorEastAsia" w:hAnsiTheme="majorEastAsia" w:eastAsiaTheme="majorEastAsia"/>
          <w:b/>
          <w:bCs/>
          <w:sz w:val="24"/>
          <w:szCs w:val="24"/>
        </w:rPr>
        <w:t>⑤</w:t>
      </w:r>
      <w:r>
        <w:rPr>
          <w:rFonts w:asciiTheme="majorEastAsia" w:hAnsiTheme="majorEastAsia" w:eastAsiaTheme="majorEastAsia"/>
          <w:b/>
          <w:bCs/>
          <w:sz w:val="24"/>
          <w:szCs w:val="24"/>
        </w:rPr>
        <w:fldChar w:fldCharType="end"/>
      </w:r>
      <w:r>
        <w:rPr>
          <w:rFonts w:asciiTheme="majorEastAsia" w:hAnsiTheme="majorEastAsia" w:eastAsiaTheme="majorEastAsia"/>
          <w:b/>
          <w:bCs/>
          <w:sz w:val="24"/>
          <w:szCs w:val="24"/>
        </w:rPr>
        <w:t>投标人安全生产许可证复印件</w:t>
      </w:r>
      <w:r>
        <w:rPr>
          <w:rFonts w:hint="eastAsia" w:asciiTheme="majorEastAsia" w:hAnsiTheme="majorEastAsia" w:eastAsiaTheme="majorEastAsia"/>
          <w:b/>
          <w:bCs/>
          <w:sz w:val="24"/>
          <w:szCs w:val="24"/>
        </w:rPr>
        <w:t>；</w:t>
      </w:r>
    </w:p>
    <w:p>
      <w:pPr>
        <w:spacing w:line="360" w:lineRule="auto"/>
        <w:ind w:firstLine="480"/>
        <w:rPr>
          <w:rFonts w:asciiTheme="majorEastAsia" w:hAnsiTheme="majorEastAsia" w:eastAsiaTheme="majorEastAsia"/>
          <w:b/>
          <w:bCs/>
          <w:sz w:val="24"/>
          <w:szCs w:val="24"/>
        </w:rPr>
      </w:pPr>
      <w:r>
        <w:rPr>
          <w:rFonts w:asciiTheme="majorEastAsia" w:hAnsiTheme="majorEastAsia" w:eastAsiaTheme="majorEastAsia"/>
          <w:b/>
          <w:bCs/>
          <w:sz w:val="24"/>
          <w:szCs w:val="24"/>
        </w:rPr>
        <w:fldChar w:fldCharType="begin"/>
      </w:r>
      <w:r>
        <w:rPr>
          <w:rFonts w:asciiTheme="majorEastAsia" w:hAnsiTheme="majorEastAsia" w:eastAsiaTheme="majorEastAsia"/>
          <w:b/>
          <w:bCs/>
          <w:sz w:val="24"/>
          <w:szCs w:val="24"/>
        </w:rPr>
        <w:instrText xml:space="preserve"> </w:instrText>
      </w:r>
      <w:r>
        <w:rPr>
          <w:rFonts w:hint="eastAsia" w:asciiTheme="majorEastAsia" w:hAnsiTheme="majorEastAsia" w:eastAsiaTheme="majorEastAsia"/>
          <w:b/>
          <w:bCs/>
          <w:sz w:val="24"/>
          <w:szCs w:val="24"/>
        </w:rPr>
        <w:instrText xml:space="preserve">= 6 \* GB3</w:instrText>
      </w:r>
      <w:r>
        <w:rPr>
          <w:rFonts w:asciiTheme="majorEastAsia" w:hAnsiTheme="majorEastAsia" w:eastAsiaTheme="majorEastAsia"/>
          <w:b/>
          <w:bCs/>
          <w:sz w:val="24"/>
          <w:szCs w:val="24"/>
        </w:rPr>
        <w:instrText xml:space="preserve"> </w:instrText>
      </w:r>
      <w:r>
        <w:rPr>
          <w:rFonts w:asciiTheme="majorEastAsia" w:hAnsiTheme="majorEastAsia" w:eastAsiaTheme="majorEastAsia"/>
          <w:b/>
          <w:bCs/>
          <w:sz w:val="24"/>
          <w:szCs w:val="24"/>
        </w:rPr>
        <w:fldChar w:fldCharType="separate"/>
      </w:r>
      <w:r>
        <w:rPr>
          <w:rFonts w:hint="eastAsia" w:asciiTheme="majorEastAsia" w:hAnsiTheme="majorEastAsia" w:eastAsiaTheme="majorEastAsia"/>
          <w:b/>
          <w:bCs/>
          <w:sz w:val="24"/>
          <w:szCs w:val="24"/>
        </w:rPr>
        <w:t>⑥</w:t>
      </w:r>
      <w:r>
        <w:rPr>
          <w:rFonts w:asciiTheme="majorEastAsia" w:hAnsiTheme="majorEastAsia" w:eastAsiaTheme="majorEastAsia"/>
          <w:b/>
          <w:bCs/>
          <w:sz w:val="24"/>
          <w:szCs w:val="24"/>
        </w:rPr>
        <w:fldChar w:fldCharType="end"/>
      </w:r>
      <w:r>
        <w:rPr>
          <w:rFonts w:asciiTheme="majorEastAsia" w:hAnsiTheme="majorEastAsia" w:eastAsiaTheme="majorEastAsia"/>
          <w:b/>
          <w:bCs/>
          <w:sz w:val="24"/>
          <w:szCs w:val="24"/>
        </w:rPr>
        <w:t>拟派项目负责人建造师证书及安全</w:t>
      </w:r>
      <w:r>
        <w:rPr>
          <w:rFonts w:hint="eastAsia" w:asciiTheme="majorEastAsia" w:hAnsiTheme="majorEastAsia" w:eastAsiaTheme="majorEastAsia"/>
          <w:b/>
          <w:bCs/>
          <w:sz w:val="24"/>
          <w:szCs w:val="24"/>
        </w:rPr>
        <w:t>B证复印件；</w:t>
      </w:r>
    </w:p>
    <w:p>
      <w:pPr>
        <w:spacing w:line="360" w:lineRule="auto"/>
        <w:ind w:firstLine="480"/>
        <w:rPr>
          <w:rFonts w:hint="eastAsia" w:asciiTheme="majorEastAsia" w:hAnsiTheme="majorEastAsia" w:eastAsiaTheme="majorEastAsia"/>
          <w:b/>
          <w:bCs/>
          <w:sz w:val="24"/>
          <w:szCs w:val="24"/>
        </w:rPr>
      </w:pPr>
      <w:r>
        <w:rPr>
          <w:rFonts w:asciiTheme="majorEastAsia" w:hAnsiTheme="majorEastAsia" w:eastAsiaTheme="majorEastAsia"/>
          <w:b/>
          <w:bCs/>
          <w:sz w:val="24"/>
          <w:szCs w:val="24"/>
        </w:rPr>
        <w:fldChar w:fldCharType="begin"/>
      </w:r>
      <w:r>
        <w:rPr>
          <w:rFonts w:asciiTheme="majorEastAsia" w:hAnsiTheme="majorEastAsia" w:eastAsiaTheme="majorEastAsia"/>
          <w:b/>
          <w:bCs/>
          <w:sz w:val="24"/>
          <w:szCs w:val="24"/>
        </w:rPr>
        <w:instrText xml:space="preserve"> </w:instrText>
      </w:r>
      <w:r>
        <w:rPr>
          <w:rFonts w:hint="eastAsia" w:asciiTheme="majorEastAsia" w:hAnsiTheme="majorEastAsia" w:eastAsiaTheme="majorEastAsia"/>
          <w:b/>
          <w:bCs/>
          <w:sz w:val="24"/>
          <w:szCs w:val="24"/>
        </w:rPr>
        <w:instrText xml:space="preserve">= 7 \* GB3</w:instrText>
      </w:r>
      <w:r>
        <w:rPr>
          <w:rFonts w:asciiTheme="majorEastAsia" w:hAnsiTheme="majorEastAsia" w:eastAsiaTheme="majorEastAsia"/>
          <w:b/>
          <w:bCs/>
          <w:sz w:val="24"/>
          <w:szCs w:val="24"/>
        </w:rPr>
        <w:instrText xml:space="preserve"> </w:instrText>
      </w:r>
      <w:r>
        <w:rPr>
          <w:rFonts w:asciiTheme="majorEastAsia" w:hAnsiTheme="majorEastAsia" w:eastAsiaTheme="majorEastAsia"/>
          <w:b/>
          <w:bCs/>
          <w:sz w:val="24"/>
          <w:szCs w:val="24"/>
        </w:rPr>
        <w:fldChar w:fldCharType="separate"/>
      </w:r>
      <w:r>
        <w:rPr>
          <w:rFonts w:hint="eastAsia" w:asciiTheme="majorEastAsia" w:hAnsiTheme="majorEastAsia" w:eastAsiaTheme="majorEastAsia"/>
          <w:b/>
          <w:bCs/>
          <w:sz w:val="24"/>
          <w:szCs w:val="24"/>
        </w:rPr>
        <w:t>⑦</w:t>
      </w:r>
      <w:r>
        <w:rPr>
          <w:rFonts w:asciiTheme="majorEastAsia" w:hAnsiTheme="majorEastAsia" w:eastAsiaTheme="majorEastAsia"/>
          <w:b/>
          <w:bCs/>
          <w:sz w:val="24"/>
          <w:szCs w:val="24"/>
        </w:rPr>
        <w:fldChar w:fldCharType="end"/>
      </w:r>
      <w:r>
        <w:rPr>
          <w:rFonts w:hint="eastAsia" w:asciiTheme="majorEastAsia" w:hAnsiTheme="majorEastAsia" w:eastAsiaTheme="majorEastAsia"/>
          <w:b/>
          <w:bCs/>
          <w:sz w:val="24"/>
          <w:szCs w:val="24"/>
        </w:rPr>
        <w:t>拟派项目负责人与投标人签订的有效的劳动合同及投标人为其缴纳的连续六个月（</w:t>
      </w:r>
      <w:r>
        <w:rPr>
          <w:rFonts w:hint="eastAsia" w:asciiTheme="majorEastAsia" w:hAnsiTheme="majorEastAsia" w:eastAsiaTheme="majorEastAsia"/>
          <w:b/>
          <w:bCs/>
          <w:sz w:val="24"/>
          <w:szCs w:val="24"/>
          <w:lang w:eastAsia="zh-CN"/>
        </w:rPr>
        <w:t>2021年11月-2022年4月</w:t>
      </w:r>
      <w:r>
        <w:rPr>
          <w:rFonts w:hint="eastAsia" w:asciiTheme="majorEastAsia" w:hAnsiTheme="majorEastAsia" w:eastAsiaTheme="majorEastAsia"/>
          <w:b/>
          <w:bCs/>
          <w:sz w:val="24"/>
          <w:szCs w:val="24"/>
        </w:rPr>
        <w:t>）的养老保险缴费证明。</w:t>
      </w:r>
    </w:p>
    <w:p>
      <w:pPr>
        <w:spacing w:line="360" w:lineRule="auto"/>
        <w:ind w:firstLine="480"/>
        <w:rPr>
          <w:rFonts w:asciiTheme="majorEastAsia" w:hAnsiTheme="majorEastAsia" w:eastAsiaTheme="majorEastAsia"/>
          <w:b/>
          <w:bCs/>
          <w:sz w:val="24"/>
          <w:szCs w:val="24"/>
        </w:rPr>
      </w:pPr>
      <w:r>
        <w:rPr>
          <w:rFonts w:asciiTheme="majorEastAsia" w:hAnsiTheme="majorEastAsia" w:eastAsiaTheme="majorEastAsia"/>
          <w:b/>
          <w:bCs/>
          <w:sz w:val="24"/>
          <w:szCs w:val="24"/>
        </w:rPr>
        <w:fldChar w:fldCharType="begin"/>
      </w:r>
      <w:r>
        <w:rPr>
          <w:rFonts w:asciiTheme="majorEastAsia" w:hAnsiTheme="majorEastAsia" w:eastAsiaTheme="majorEastAsia"/>
          <w:b/>
          <w:bCs/>
          <w:sz w:val="24"/>
          <w:szCs w:val="24"/>
        </w:rPr>
        <w:instrText xml:space="preserve"> </w:instrText>
      </w:r>
      <w:r>
        <w:rPr>
          <w:rFonts w:hint="eastAsia" w:asciiTheme="majorEastAsia" w:hAnsiTheme="majorEastAsia" w:eastAsiaTheme="majorEastAsia"/>
          <w:b/>
          <w:bCs/>
          <w:sz w:val="24"/>
          <w:szCs w:val="24"/>
        </w:rPr>
        <w:instrText xml:space="preserve">= 8 \* GB3</w:instrText>
      </w:r>
      <w:r>
        <w:rPr>
          <w:rFonts w:asciiTheme="majorEastAsia" w:hAnsiTheme="majorEastAsia" w:eastAsiaTheme="majorEastAsia"/>
          <w:b/>
          <w:bCs/>
          <w:sz w:val="24"/>
          <w:szCs w:val="24"/>
        </w:rPr>
        <w:instrText xml:space="preserve"> </w:instrText>
      </w:r>
      <w:r>
        <w:rPr>
          <w:rFonts w:asciiTheme="majorEastAsia" w:hAnsiTheme="majorEastAsia" w:eastAsiaTheme="majorEastAsia"/>
          <w:b/>
          <w:bCs/>
          <w:sz w:val="24"/>
          <w:szCs w:val="24"/>
        </w:rPr>
        <w:fldChar w:fldCharType="separate"/>
      </w:r>
      <w:r>
        <w:rPr>
          <w:rFonts w:hint="eastAsia" w:asciiTheme="majorEastAsia" w:hAnsiTheme="majorEastAsia" w:eastAsiaTheme="majorEastAsia"/>
          <w:b/>
          <w:bCs/>
          <w:sz w:val="24"/>
          <w:szCs w:val="24"/>
        </w:rPr>
        <w:t>⑧</w:t>
      </w:r>
      <w:r>
        <w:rPr>
          <w:rFonts w:asciiTheme="majorEastAsia" w:hAnsiTheme="majorEastAsia" w:eastAsiaTheme="majorEastAsia"/>
          <w:b/>
          <w:bCs/>
          <w:sz w:val="24"/>
          <w:szCs w:val="24"/>
        </w:rPr>
        <w:fldChar w:fldCharType="end"/>
      </w:r>
      <w:r>
        <w:rPr>
          <w:rFonts w:hint="eastAsia" w:asciiTheme="majorEastAsia" w:hAnsiTheme="majorEastAsia" w:eastAsiaTheme="majorEastAsia"/>
          <w:b/>
          <w:bCs/>
          <w:sz w:val="24"/>
          <w:szCs w:val="24"/>
        </w:rPr>
        <w:t>主要施工管理人员表</w:t>
      </w:r>
    </w:p>
    <w:p>
      <w:pPr>
        <w:spacing w:line="360" w:lineRule="auto"/>
        <w:ind w:firstLine="480"/>
        <w:rPr>
          <w:rFonts w:asciiTheme="majorEastAsia" w:hAnsiTheme="majorEastAsia" w:eastAsiaTheme="majorEastAsia"/>
          <w:b/>
          <w:bCs/>
          <w:sz w:val="24"/>
          <w:szCs w:val="24"/>
          <w:highlight w:val="none"/>
        </w:rPr>
      </w:pPr>
      <w:r>
        <w:rPr>
          <w:rFonts w:hint="eastAsia" w:ascii="宋体" w:hAnsi="宋体" w:eastAsia="宋体" w:cs="宋体"/>
          <w:b/>
          <w:bCs/>
          <w:sz w:val="24"/>
          <w:szCs w:val="24"/>
          <w:highlight w:val="none"/>
        </w:rPr>
        <w:t>⑨</w:t>
      </w:r>
      <w:r>
        <w:rPr>
          <w:rFonts w:hint="eastAsia" w:asciiTheme="majorEastAsia" w:hAnsiTheme="majorEastAsia" w:eastAsiaTheme="majorEastAsia"/>
          <w:b/>
          <w:bCs/>
          <w:sz w:val="24"/>
          <w:szCs w:val="24"/>
          <w:highlight w:val="none"/>
        </w:rPr>
        <w:t>现场勘察承诺函及</w:t>
      </w:r>
      <w:r>
        <w:rPr>
          <w:rFonts w:asciiTheme="majorEastAsia" w:hAnsiTheme="majorEastAsia" w:eastAsiaTheme="majorEastAsia"/>
          <w:b/>
          <w:bCs/>
          <w:sz w:val="24"/>
          <w:szCs w:val="24"/>
          <w:highlight w:val="none"/>
        </w:rPr>
        <w:t>踏勘现场照片</w:t>
      </w:r>
      <w:r>
        <w:rPr>
          <w:rFonts w:hint="eastAsia" w:asciiTheme="majorEastAsia" w:hAnsiTheme="majorEastAsia" w:eastAsiaTheme="majorEastAsia"/>
          <w:b/>
          <w:bCs/>
          <w:sz w:val="24"/>
          <w:szCs w:val="24"/>
          <w:highlight w:val="none"/>
        </w:rPr>
        <w:t>（</w:t>
      </w:r>
      <w:r>
        <w:rPr>
          <w:rFonts w:asciiTheme="majorEastAsia" w:hAnsiTheme="majorEastAsia" w:eastAsiaTheme="majorEastAsia"/>
          <w:b/>
          <w:bCs/>
          <w:sz w:val="24"/>
          <w:szCs w:val="24"/>
          <w:highlight w:val="none"/>
        </w:rPr>
        <w:t>不少于两张</w:t>
      </w:r>
      <w:r>
        <w:rPr>
          <w:rFonts w:hint="eastAsia" w:asciiTheme="majorEastAsia" w:hAnsiTheme="majorEastAsia" w:eastAsiaTheme="majorEastAsia"/>
          <w:b/>
          <w:bCs/>
          <w:sz w:val="24"/>
          <w:szCs w:val="24"/>
          <w:highlight w:val="none"/>
        </w:rPr>
        <w:t>），</w:t>
      </w:r>
      <w:r>
        <w:rPr>
          <w:rFonts w:asciiTheme="majorEastAsia" w:hAnsiTheme="majorEastAsia" w:eastAsiaTheme="majorEastAsia"/>
          <w:b/>
          <w:bCs/>
          <w:sz w:val="24"/>
          <w:szCs w:val="24"/>
          <w:highlight w:val="none"/>
        </w:rPr>
        <w:t>并加盖公章</w:t>
      </w:r>
      <w:r>
        <w:rPr>
          <w:rFonts w:hint="eastAsia" w:asciiTheme="majorEastAsia" w:hAnsiTheme="majorEastAsia" w:eastAsiaTheme="majorEastAsia"/>
          <w:b/>
          <w:bCs/>
          <w:sz w:val="24"/>
          <w:szCs w:val="24"/>
          <w:highlight w:val="none"/>
        </w:rPr>
        <w:t>。</w:t>
      </w:r>
    </w:p>
    <w:p>
      <w:pPr>
        <w:spacing w:line="360" w:lineRule="auto"/>
        <w:ind w:firstLine="480"/>
        <w:rPr>
          <w:rFonts w:asciiTheme="majorEastAsia" w:hAnsiTheme="majorEastAsia" w:eastAsiaTheme="majorEastAsia"/>
          <w:b/>
          <w:bCs/>
          <w:sz w:val="24"/>
          <w:szCs w:val="24"/>
        </w:rPr>
      </w:pPr>
      <w:r>
        <w:rPr>
          <w:rFonts w:asciiTheme="majorEastAsia" w:hAnsiTheme="majorEastAsia" w:eastAsiaTheme="majorEastAsia"/>
          <w:b/>
          <w:bCs/>
          <w:sz w:val="24"/>
          <w:szCs w:val="24"/>
        </w:rPr>
        <w:t>以上①-</w:t>
      </w:r>
      <w:r>
        <w:rPr>
          <w:rFonts w:hint="eastAsia" w:ascii="宋体" w:hAnsi="宋体" w:eastAsia="宋体" w:cs="宋体"/>
          <w:b/>
          <w:bCs/>
          <w:sz w:val="24"/>
          <w:szCs w:val="24"/>
          <w:highlight w:val="none"/>
        </w:rPr>
        <w:t>⑨</w:t>
      </w:r>
      <w:r>
        <w:rPr>
          <w:rFonts w:asciiTheme="majorEastAsia" w:hAnsiTheme="majorEastAsia" w:eastAsiaTheme="majorEastAsia"/>
          <w:b/>
          <w:bCs/>
          <w:sz w:val="24"/>
          <w:szCs w:val="24"/>
        </w:rPr>
        <w:t>条资格审查条件必须全部满足，否则资格审查不通过。</w:t>
      </w:r>
    </w:p>
    <w:p>
      <w:pPr>
        <w:spacing w:line="360" w:lineRule="auto"/>
        <w:ind w:firstLine="480"/>
        <w:rPr>
          <w:rFonts w:asciiTheme="majorEastAsia" w:hAnsiTheme="majorEastAsia" w:eastAsiaTheme="majorEastAsia"/>
          <w:b/>
          <w:sz w:val="24"/>
          <w:szCs w:val="24"/>
        </w:rPr>
      </w:pPr>
      <w:r>
        <w:rPr>
          <w:rFonts w:hint="eastAsia" w:asciiTheme="majorEastAsia" w:hAnsiTheme="majorEastAsia" w:eastAsiaTheme="majorEastAsia"/>
          <w:sz w:val="24"/>
          <w:szCs w:val="24"/>
        </w:rPr>
        <w:t>6</w:t>
      </w:r>
      <w:r>
        <w:rPr>
          <w:rFonts w:asciiTheme="majorEastAsia" w:hAnsiTheme="majorEastAsia" w:eastAsiaTheme="majorEastAsia"/>
          <w:sz w:val="24"/>
          <w:szCs w:val="24"/>
        </w:rPr>
        <w:t>.2商务标包括：</w:t>
      </w:r>
    </w:p>
    <w:p>
      <w:pPr>
        <w:spacing w:line="360" w:lineRule="auto"/>
        <w:ind w:firstLine="480"/>
        <w:rPr>
          <w:rFonts w:asciiTheme="majorEastAsia" w:hAnsiTheme="majorEastAsia" w:eastAsiaTheme="majorEastAsia"/>
          <w:b/>
          <w:bCs/>
          <w:sz w:val="24"/>
          <w:szCs w:val="24"/>
        </w:rPr>
      </w:pPr>
      <w:r>
        <w:rPr>
          <w:rFonts w:asciiTheme="majorEastAsia" w:hAnsiTheme="majorEastAsia" w:eastAsiaTheme="majorEastAsia"/>
          <w:b/>
          <w:bCs/>
          <w:sz w:val="24"/>
          <w:szCs w:val="24"/>
        </w:rPr>
        <w:t>①投标函，格式附后；</w:t>
      </w:r>
    </w:p>
    <w:p>
      <w:pPr>
        <w:spacing w:line="360" w:lineRule="auto"/>
        <w:ind w:firstLine="480"/>
        <w:rPr>
          <w:rFonts w:asciiTheme="majorEastAsia" w:hAnsiTheme="majorEastAsia" w:eastAsiaTheme="majorEastAsia"/>
          <w:b/>
          <w:bCs/>
          <w:sz w:val="24"/>
          <w:szCs w:val="24"/>
        </w:rPr>
      </w:pPr>
      <w:r>
        <w:rPr>
          <w:rFonts w:asciiTheme="majorEastAsia" w:hAnsiTheme="majorEastAsia" w:eastAsiaTheme="majorEastAsia"/>
          <w:b/>
          <w:bCs/>
          <w:sz w:val="24"/>
          <w:szCs w:val="24"/>
        </w:rPr>
        <w:t>②已标价的工程量清单。</w:t>
      </w:r>
    </w:p>
    <w:p>
      <w:pPr>
        <w:spacing w:line="360" w:lineRule="auto"/>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7</w:t>
      </w:r>
      <w:r>
        <w:rPr>
          <w:rFonts w:asciiTheme="majorEastAsia" w:hAnsiTheme="majorEastAsia" w:eastAsiaTheme="majorEastAsia"/>
          <w:sz w:val="24"/>
          <w:szCs w:val="24"/>
        </w:rPr>
        <w:t>、本招标文件提供的文件格式(第四部分)投标人必须使用，但表式可以按同样格式进行扩展。</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8</w:t>
      </w:r>
      <w:r>
        <w:rPr>
          <w:rFonts w:asciiTheme="majorEastAsia" w:hAnsiTheme="majorEastAsia" w:eastAsiaTheme="majorEastAsia"/>
          <w:sz w:val="24"/>
          <w:szCs w:val="24"/>
        </w:rPr>
        <w:t>、投标文件正本须用不能擦去的墨水书写或打印，投标文件副本可以复印，其正、副本都应装订成册，并在封面上正确标明“正本”、“副本”字样。</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9</w:t>
      </w:r>
      <w:r>
        <w:rPr>
          <w:rFonts w:asciiTheme="majorEastAsia" w:hAnsiTheme="majorEastAsia" w:eastAsiaTheme="majorEastAsia"/>
          <w:sz w:val="24"/>
          <w:szCs w:val="24"/>
        </w:rPr>
        <w:t xml:space="preserve">、全套投标文件应无修改和行间插字。如有修改，须在修改处加盖投标人法定代表人或其代理人的印鉴。  </w:t>
      </w:r>
    </w:p>
    <w:p>
      <w:pPr>
        <w:spacing w:line="360" w:lineRule="auto"/>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10</w:t>
      </w:r>
      <w:r>
        <w:rPr>
          <w:rFonts w:asciiTheme="majorEastAsia" w:hAnsiTheme="majorEastAsia" w:eastAsiaTheme="majorEastAsia"/>
          <w:sz w:val="24"/>
          <w:szCs w:val="24"/>
        </w:rPr>
        <w:t>、现场踏勘见前附表第1</w:t>
      </w:r>
      <w:r>
        <w:rPr>
          <w:rFonts w:hint="eastAsia" w:asciiTheme="majorEastAsia" w:hAnsiTheme="majorEastAsia" w:eastAsiaTheme="majorEastAsia"/>
          <w:sz w:val="24"/>
          <w:szCs w:val="24"/>
        </w:rPr>
        <w:t>0</w:t>
      </w:r>
      <w:r>
        <w:rPr>
          <w:rFonts w:asciiTheme="majorEastAsia" w:hAnsiTheme="majorEastAsia" w:eastAsiaTheme="majorEastAsia"/>
          <w:sz w:val="24"/>
          <w:szCs w:val="24"/>
        </w:rPr>
        <w:t>项。</w:t>
      </w:r>
    </w:p>
    <w:p>
      <w:pPr>
        <w:pStyle w:val="5"/>
        <w:tabs>
          <w:tab w:val="left" w:pos="576"/>
        </w:tabs>
        <w:spacing w:before="0" w:line="360" w:lineRule="auto"/>
        <w:jc w:val="center"/>
        <w:rPr>
          <w:rFonts w:cs="Times New Roman" w:asciiTheme="majorEastAsia" w:hAnsiTheme="majorEastAsia"/>
          <w:color w:val="auto"/>
        </w:rPr>
      </w:pPr>
      <w:bookmarkStart w:id="42" w:name="_Toc304806222"/>
      <w:bookmarkStart w:id="43" w:name="_Toc353351055"/>
      <w:bookmarkStart w:id="44" w:name="_Toc304806133"/>
      <w:bookmarkStart w:id="45" w:name="_Toc304806164"/>
      <w:bookmarkStart w:id="46" w:name="_Toc387220582"/>
      <w:bookmarkStart w:id="47" w:name="_Toc304805645"/>
      <w:bookmarkStart w:id="48" w:name="_Toc387220530"/>
      <w:bookmarkStart w:id="49" w:name="_Toc304805773"/>
      <w:bookmarkStart w:id="50" w:name="_Toc387764695"/>
      <w:bookmarkStart w:id="51" w:name="_Toc9679"/>
      <w:r>
        <w:rPr>
          <w:rFonts w:cs="Times New Roman" w:asciiTheme="majorEastAsia" w:hAnsiTheme="majorEastAsia"/>
          <w:color w:val="auto"/>
        </w:rPr>
        <w:t>第四章  投标报价</w:t>
      </w:r>
      <w:bookmarkEnd w:id="42"/>
      <w:bookmarkEnd w:id="43"/>
      <w:bookmarkEnd w:id="44"/>
      <w:bookmarkEnd w:id="45"/>
      <w:bookmarkEnd w:id="46"/>
      <w:bookmarkEnd w:id="47"/>
      <w:bookmarkEnd w:id="48"/>
      <w:bookmarkEnd w:id="49"/>
      <w:bookmarkEnd w:id="50"/>
      <w:bookmarkEnd w:id="51"/>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w:t>
      </w:r>
      <w:r>
        <w:rPr>
          <w:rFonts w:hint="eastAsia" w:asciiTheme="majorEastAsia" w:hAnsiTheme="majorEastAsia" w:eastAsiaTheme="majorEastAsia"/>
          <w:sz w:val="24"/>
          <w:szCs w:val="24"/>
        </w:rPr>
        <w:t>1</w:t>
      </w:r>
      <w:r>
        <w:rPr>
          <w:rFonts w:asciiTheme="majorEastAsia" w:hAnsiTheme="majorEastAsia" w:eastAsiaTheme="majorEastAsia"/>
          <w:sz w:val="24"/>
          <w:szCs w:val="24"/>
        </w:rPr>
        <w:t>、投标报价应包括完成招标文件所确定的招标范围内及相关资料的全部内容，以及为完成上述内容所必须的人员、材料、机械等全过程的施工、服务所需的全部费用</w:t>
      </w:r>
      <w:r>
        <w:rPr>
          <w:rFonts w:hint="eastAsia" w:asciiTheme="majorEastAsia" w:hAnsiTheme="majorEastAsia" w:eastAsiaTheme="majorEastAsia"/>
          <w:sz w:val="24"/>
          <w:szCs w:val="24"/>
        </w:rPr>
        <w:t>，</w:t>
      </w:r>
      <w:r>
        <w:rPr>
          <w:rFonts w:eastAsiaTheme="majorEastAsia"/>
          <w:sz w:val="24"/>
          <w:szCs w:val="24"/>
        </w:rPr>
        <w:t>以及企业利润、税金等</w:t>
      </w:r>
      <w:r>
        <w:rPr>
          <w:rFonts w:asciiTheme="majorEastAsia" w:hAnsiTheme="majorEastAsia" w:eastAsiaTheme="majorEastAsia"/>
          <w:sz w:val="24"/>
          <w:szCs w:val="24"/>
        </w:rPr>
        <w:t>。</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1</w:t>
      </w:r>
      <w:r>
        <w:rPr>
          <w:rFonts w:hint="eastAsia" w:asciiTheme="majorEastAsia" w:hAnsiTheme="majorEastAsia" w:eastAsiaTheme="majorEastAsia"/>
          <w:sz w:val="24"/>
          <w:szCs w:val="24"/>
        </w:rPr>
        <w:t>2</w:t>
      </w:r>
      <w:r>
        <w:rPr>
          <w:rFonts w:asciiTheme="majorEastAsia" w:hAnsiTheme="majorEastAsia" w:eastAsiaTheme="majorEastAsia"/>
          <w:sz w:val="24"/>
          <w:szCs w:val="24"/>
        </w:rPr>
        <w:t>、投标报价方式</w:t>
      </w:r>
    </w:p>
    <w:p>
      <w:pPr>
        <w:spacing w:line="360" w:lineRule="auto"/>
        <w:ind w:firstLine="480"/>
        <w:rPr>
          <w:rFonts w:asciiTheme="majorEastAsia" w:hAnsiTheme="majorEastAsia" w:eastAsiaTheme="majorEastAsia"/>
          <w:b/>
          <w:sz w:val="24"/>
          <w:szCs w:val="24"/>
        </w:rPr>
      </w:pPr>
      <w:r>
        <w:rPr>
          <w:rFonts w:asciiTheme="majorEastAsia" w:hAnsiTheme="majorEastAsia" w:eastAsiaTheme="majorEastAsia"/>
          <w:sz w:val="24"/>
          <w:szCs w:val="24"/>
        </w:rPr>
        <w:t>本项目采用</w:t>
      </w:r>
      <w:r>
        <w:rPr>
          <w:rFonts w:asciiTheme="majorEastAsia" w:hAnsiTheme="majorEastAsia" w:eastAsiaTheme="majorEastAsia"/>
          <w:b/>
          <w:sz w:val="24"/>
          <w:szCs w:val="24"/>
          <w:u w:val="single"/>
        </w:rPr>
        <w:t>固定总价</w:t>
      </w:r>
      <w:r>
        <w:rPr>
          <w:rFonts w:asciiTheme="majorEastAsia" w:hAnsiTheme="majorEastAsia" w:eastAsiaTheme="majorEastAsia"/>
          <w:sz w:val="24"/>
          <w:szCs w:val="24"/>
        </w:rPr>
        <w:t>方式</w:t>
      </w:r>
      <w:r>
        <w:rPr>
          <w:rFonts w:asciiTheme="majorEastAsia" w:hAnsiTheme="majorEastAsia" w:eastAsiaTheme="majorEastAsia"/>
          <w:b/>
          <w:sz w:val="24"/>
          <w:szCs w:val="24"/>
        </w:rPr>
        <w:t>。</w:t>
      </w:r>
    </w:p>
    <w:p>
      <w:pPr>
        <w:spacing w:line="360" w:lineRule="auto"/>
        <w:ind w:firstLine="480"/>
        <w:rPr>
          <w:rFonts w:asciiTheme="majorEastAsia" w:hAnsiTheme="majorEastAsia" w:eastAsiaTheme="majorEastAsia"/>
          <w:b/>
          <w:sz w:val="24"/>
          <w:szCs w:val="24"/>
        </w:rPr>
      </w:pPr>
      <w:r>
        <w:rPr>
          <w:rFonts w:asciiTheme="majorEastAsia" w:hAnsiTheme="majorEastAsia" w:eastAsiaTheme="majorEastAsia"/>
          <w:b/>
          <w:sz w:val="24"/>
          <w:szCs w:val="24"/>
        </w:rPr>
        <w:t>依据国家发展改革委办公厅关于招标代理服务收费有关问题的通知(发改办价格〔2003〕857号文件规定，本项目招标代理服务费由中标人支付，代理费用为</w:t>
      </w:r>
      <w:r>
        <w:rPr>
          <w:rFonts w:hint="eastAsia" w:asciiTheme="majorEastAsia" w:hAnsiTheme="majorEastAsia" w:eastAsiaTheme="majorEastAsia"/>
          <w:b/>
          <w:sz w:val="24"/>
          <w:szCs w:val="24"/>
        </w:rPr>
        <w:t>贰</w:t>
      </w:r>
      <w:r>
        <w:rPr>
          <w:rFonts w:asciiTheme="majorEastAsia" w:hAnsiTheme="majorEastAsia" w:eastAsiaTheme="majorEastAsia"/>
          <w:b/>
          <w:sz w:val="24"/>
          <w:szCs w:val="24"/>
        </w:rPr>
        <w:t>仟元整，此项费用作为不可竞争费用含在投标报价中，由中标人在取得中标通知书时，向招标代理机构一次性付清。</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w:t>
      </w:r>
      <w:r>
        <w:rPr>
          <w:rFonts w:hint="eastAsia" w:asciiTheme="majorEastAsia" w:hAnsiTheme="majorEastAsia" w:eastAsiaTheme="majorEastAsia"/>
          <w:sz w:val="24"/>
          <w:szCs w:val="24"/>
        </w:rPr>
        <w:t>3</w:t>
      </w:r>
      <w:r>
        <w:rPr>
          <w:rFonts w:asciiTheme="majorEastAsia" w:hAnsiTheme="majorEastAsia" w:eastAsiaTheme="majorEastAsia"/>
          <w:sz w:val="24"/>
          <w:szCs w:val="24"/>
        </w:rPr>
        <w:t>、投标报价的计价方法</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投标人根据招标人提供的相关资料，通过查看现场、收集相关资料，按各自企业实际情况结合市场行情自主报价。</w:t>
      </w:r>
    </w:p>
    <w:p>
      <w:pPr>
        <w:pStyle w:val="5"/>
        <w:tabs>
          <w:tab w:val="left" w:pos="576"/>
        </w:tabs>
        <w:spacing w:before="0" w:line="360" w:lineRule="auto"/>
        <w:jc w:val="center"/>
        <w:rPr>
          <w:rFonts w:cs="Times New Roman" w:asciiTheme="majorEastAsia" w:hAnsiTheme="majorEastAsia"/>
          <w:color w:val="auto"/>
        </w:rPr>
      </w:pPr>
      <w:bookmarkStart w:id="52" w:name="_Toc387220531"/>
      <w:bookmarkStart w:id="53" w:name="_Toc304806163"/>
      <w:bookmarkStart w:id="54" w:name="_Toc387220583"/>
      <w:bookmarkStart w:id="55" w:name="_Toc304805644"/>
      <w:bookmarkStart w:id="56" w:name="_Toc304806221"/>
      <w:bookmarkStart w:id="57" w:name="_Toc387764696"/>
      <w:bookmarkStart w:id="58" w:name="_Toc304805772"/>
      <w:bookmarkStart w:id="59" w:name="_Toc13328"/>
      <w:bookmarkStart w:id="60" w:name="_Toc353351054"/>
      <w:bookmarkStart w:id="61" w:name="_Toc304806132"/>
      <w:r>
        <w:rPr>
          <w:rFonts w:cs="Times New Roman" w:asciiTheme="majorEastAsia" w:hAnsiTheme="majorEastAsia"/>
          <w:color w:val="auto"/>
        </w:rPr>
        <w:t>第五章  投标文件密封和递交</w:t>
      </w:r>
      <w:bookmarkEnd w:id="52"/>
      <w:bookmarkEnd w:id="53"/>
      <w:bookmarkEnd w:id="54"/>
      <w:bookmarkEnd w:id="55"/>
      <w:bookmarkEnd w:id="56"/>
      <w:bookmarkEnd w:id="57"/>
      <w:bookmarkEnd w:id="58"/>
      <w:bookmarkEnd w:id="59"/>
      <w:bookmarkEnd w:id="60"/>
      <w:bookmarkEnd w:id="61"/>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w:t>
      </w:r>
      <w:r>
        <w:rPr>
          <w:rFonts w:hint="eastAsia" w:asciiTheme="majorEastAsia" w:hAnsiTheme="majorEastAsia" w:eastAsiaTheme="majorEastAsia"/>
          <w:sz w:val="24"/>
          <w:szCs w:val="24"/>
        </w:rPr>
        <w:t>4</w:t>
      </w:r>
      <w:r>
        <w:rPr>
          <w:rFonts w:asciiTheme="majorEastAsia" w:hAnsiTheme="majorEastAsia" w:eastAsiaTheme="majorEastAsia"/>
          <w:sz w:val="24"/>
          <w:szCs w:val="24"/>
        </w:rPr>
        <w:t>、投标文件密封和递交</w:t>
      </w:r>
    </w:p>
    <w:p>
      <w:pPr>
        <w:snapToGrid w:val="0"/>
        <w:spacing w:line="360" w:lineRule="auto"/>
        <w:ind w:firstLine="480" w:firstLineChars="200"/>
        <w:rPr>
          <w:rFonts w:cs="宋体" w:asciiTheme="majorEastAsia" w:hAnsiTheme="majorEastAsia" w:eastAsiaTheme="majorEastAsia"/>
          <w:sz w:val="24"/>
          <w:szCs w:val="24"/>
        </w:rPr>
      </w:pPr>
      <w:r>
        <w:rPr>
          <w:rFonts w:asciiTheme="majorEastAsia" w:hAnsiTheme="majorEastAsia" w:eastAsiaTheme="majorEastAsia"/>
          <w:sz w:val="24"/>
          <w:szCs w:val="24"/>
        </w:rPr>
        <w:t>1</w:t>
      </w:r>
      <w:r>
        <w:rPr>
          <w:rFonts w:hint="eastAsia" w:asciiTheme="majorEastAsia" w:hAnsiTheme="majorEastAsia" w:eastAsiaTheme="majorEastAsia"/>
          <w:sz w:val="24"/>
          <w:szCs w:val="24"/>
        </w:rPr>
        <w:t>4</w:t>
      </w:r>
      <w:r>
        <w:rPr>
          <w:rFonts w:asciiTheme="majorEastAsia" w:hAnsiTheme="majorEastAsia" w:eastAsiaTheme="majorEastAsia"/>
          <w:sz w:val="24"/>
          <w:szCs w:val="24"/>
        </w:rPr>
        <w:t>.1</w:t>
      </w:r>
      <w:r>
        <w:rPr>
          <w:rFonts w:hint="eastAsia" w:cs="宋体" w:asciiTheme="majorEastAsia" w:hAnsiTheme="majorEastAsia" w:eastAsiaTheme="majorEastAsia"/>
          <w:sz w:val="24"/>
          <w:szCs w:val="24"/>
        </w:rPr>
        <w:t>投标文件分两册密封。第一册为“资格审查文件”，第二册为 “商务标”，投标文件的第一册、第二册应分别密封，并在封袋上标明“资格审查文件”、“商务标”。投标人可将投标文件正副本统一密封或分别密封，如正本和副本分别密封的，应在封袋上标明正、副本字样。</w:t>
      </w:r>
    </w:p>
    <w:p>
      <w:pPr>
        <w:spacing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t>1</w:t>
      </w:r>
      <w:r>
        <w:rPr>
          <w:rFonts w:hint="eastAsia" w:asciiTheme="majorEastAsia" w:hAnsiTheme="majorEastAsia" w:eastAsiaTheme="majorEastAsia"/>
          <w:sz w:val="24"/>
          <w:szCs w:val="24"/>
        </w:rPr>
        <w:t>4</w:t>
      </w:r>
      <w:r>
        <w:rPr>
          <w:rFonts w:asciiTheme="majorEastAsia" w:hAnsiTheme="majorEastAsia" w:eastAsiaTheme="majorEastAsia"/>
          <w:sz w:val="24"/>
          <w:szCs w:val="24"/>
        </w:rPr>
        <w:t>.2 所有投标文件都必须在封袋骑缝处以显著标志密封，并加盖投标单位公章，同时在封袋上写明招标人名称、项目名称及投标人名称。</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1</w:t>
      </w:r>
      <w:r>
        <w:rPr>
          <w:rFonts w:hint="eastAsia" w:asciiTheme="majorEastAsia" w:hAnsiTheme="majorEastAsia" w:eastAsiaTheme="majorEastAsia"/>
          <w:sz w:val="24"/>
          <w:szCs w:val="24"/>
        </w:rPr>
        <w:t>4</w:t>
      </w:r>
      <w:r>
        <w:rPr>
          <w:rFonts w:asciiTheme="majorEastAsia" w:hAnsiTheme="majorEastAsia" w:eastAsiaTheme="majorEastAsia"/>
          <w:sz w:val="24"/>
          <w:szCs w:val="24"/>
        </w:rPr>
        <w:t>.3投标人未按上述规定提交投标文件，其投标文件将被拒绝，并原封退还给投标人。</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1</w:t>
      </w:r>
      <w:r>
        <w:rPr>
          <w:rFonts w:hint="eastAsia" w:asciiTheme="majorEastAsia" w:hAnsiTheme="majorEastAsia" w:eastAsiaTheme="majorEastAsia"/>
          <w:sz w:val="24"/>
          <w:szCs w:val="24"/>
        </w:rPr>
        <w:t>4</w:t>
      </w:r>
      <w:r>
        <w:rPr>
          <w:rFonts w:asciiTheme="majorEastAsia" w:hAnsiTheme="majorEastAsia" w:eastAsiaTheme="majorEastAsia"/>
          <w:sz w:val="24"/>
          <w:szCs w:val="24"/>
        </w:rPr>
        <w:t>.4投标文件正、副本不一致时，以正本为准。</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1</w:t>
      </w:r>
      <w:r>
        <w:rPr>
          <w:rFonts w:hint="eastAsia" w:asciiTheme="majorEastAsia" w:hAnsiTheme="majorEastAsia" w:eastAsiaTheme="majorEastAsia"/>
          <w:sz w:val="24"/>
          <w:szCs w:val="24"/>
        </w:rPr>
        <w:t>5</w:t>
      </w:r>
      <w:r>
        <w:rPr>
          <w:rFonts w:asciiTheme="majorEastAsia" w:hAnsiTheme="majorEastAsia" w:eastAsiaTheme="majorEastAsia"/>
          <w:sz w:val="24"/>
          <w:szCs w:val="24"/>
        </w:rPr>
        <w:t>、投标截止时间</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投标人须在前附表中第</w:t>
      </w:r>
      <w:r>
        <w:rPr>
          <w:rFonts w:hint="eastAsia" w:asciiTheme="majorEastAsia" w:hAnsiTheme="majorEastAsia" w:eastAsiaTheme="majorEastAsia"/>
          <w:sz w:val="24"/>
          <w:szCs w:val="24"/>
        </w:rPr>
        <w:t>12</w:t>
      </w:r>
      <w:r>
        <w:rPr>
          <w:rFonts w:asciiTheme="majorEastAsia" w:hAnsiTheme="majorEastAsia" w:eastAsiaTheme="majorEastAsia"/>
          <w:sz w:val="24"/>
          <w:szCs w:val="24"/>
        </w:rPr>
        <w:t>项规定的投标文件递交截止时间之前将投标文件递交给甲方。</w:t>
      </w:r>
    </w:p>
    <w:p>
      <w:pPr>
        <w:pStyle w:val="5"/>
        <w:tabs>
          <w:tab w:val="left" w:pos="576"/>
        </w:tabs>
        <w:spacing w:before="0" w:line="360" w:lineRule="auto"/>
        <w:jc w:val="center"/>
        <w:rPr>
          <w:rFonts w:cs="Times New Roman" w:asciiTheme="majorEastAsia" w:hAnsiTheme="majorEastAsia"/>
          <w:color w:val="auto"/>
        </w:rPr>
      </w:pPr>
      <w:bookmarkStart w:id="62" w:name="_Toc387220584"/>
      <w:bookmarkStart w:id="63" w:name="_Toc387220532"/>
      <w:bookmarkStart w:id="64" w:name="_Toc304806223"/>
      <w:bookmarkStart w:id="65" w:name="_Toc304805774"/>
      <w:bookmarkStart w:id="66" w:name="_Toc304806165"/>
      <w:bookmarkStart w:id="67" w:name="_Toc353351056"/>
      <w:bookmarkStart w:id="68" w:name="_Toc387764697"/>
      <w:bookmarkStart w:id="69" w:name="_Toc304805646"/>
      <w:bookmarkStart w:id="70" w:name="_Toc304806134"/>
      <w:bookmarkStart w:id="71" w:name="_Toc15893"/>
      <w:r>
        <w:rPr>
          <w:rFonts w:cs="Times New Roman" w:asciiTheme="majorEastAsia" w:hAnsiTheme="majorEastAsia"/>
          <w:color w:val="auto"/>
        </w:rPr>
        <w:t xml:space="preserve">第六章  </w:t>
      </w:r>
      <w:bookmarkEnd w:id="62"/>
      <w:bookmarkEnd w:id="63"/>
      <w:bookmarkEnd w:id="64"/>
      <w:bookmarkEnd w:id="65"/>
      <w:bookmarkEnd w:id="66"/>
      <w:bookmarkEnd w:id="67"/>
      <w:bookmarkEnd w:id="68"/>
      <w:bookmarkEnd w:id="69"/>
      <w:bookmarkEnd w:id="70"/>
      <w:r>
        <w:rPr>
          <w:rFonts w:cs="Times New Roman" w:asciiTheme="majorEastAsia" w:hAnsiTheme="majorEastAsia"/>
          <w:color w:val="auto"/>
        </w:rPr>
        <w:t>开   标</w:t>
      </w:r>
      <w:bookmarkEnd w:id="71"/>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w:t>
      </w:r>
      <w:r>
        <w:rPr>
          <w:rFonts w:hint="eastAsia" w:asciiTheme="majorEastAsia" w:hAnsiTheme="majorEastAsia" w:eastAsiaTheme="majorEastAsia"/>
          <w:sz w:val="24"/>
          <w:szCs w:val="24"/>
        </w:rPr>
        <w:t>6</w:t>
      </w:r>
      <w:r>
        <w:rPr>
          <w:rFonts w:asciiTheme="majorEastAsia" w:hAnsiTheme="majorEastAsia" w:eastAsiaTheme="majorEastAsia"/>
          <w:sz w:val="24"/>
          <w:szCs w:val="24"/>
        </w:rPr>
        <w:t>、评标、定标方法（价格单因素）</w:t>
      </w:r>
    </w:p>
    <w:p>
      <w:pPr>
        <w:widowControl/>
        <w:spacing w:line="360" w:lineRule="auto"/>
        <w:ind w:firstLine="480" w:firstLineChars="200"/>
        <w:rPr>
          <w:rFonts w:asciiTheme="majorEastAsia" w:hAnsiTheme="majorEastAsia" w:eastAsiaTheme="majorEastAsia"/>
          <w:kern w:val="0"/>
          <w:sz w:val="24"/>
          <w:szCs w:val="24"/>
        </w:rPr>
      </w:pPr>
      <w:r>
        <w:rPr>
          <w:rFonts w:asciiTheme="majorEastAsia" w:hAnsiTheme="majorEastAsia" w:eastAsiaTheme="majorEastAsia"/>
          <w:kern w:val="0"/>
          <w:sz w:val="24"/>
          <w:szCs w:val="24"/>
        </w:rPr>
        <w:t>1</w:t>
      </w:r>
      <w:r>
        <w:rPr>
          <w:rFonts w:hint="eastAsia" w:asciiTheme="majorEastAsia" w:hAnsiTheme="majorEastAsia" w:eastAsiaTheme="majorEastAsia"/>
          <w:kern w:val="0"/>
          <w:sz w:val="24"/>
          <w:szCs w:val="24"/>
        </w:rPr>
        <w:t>6</w:t>
      </w:r>
      <w:r>
        <w:rPr>
          <w:rFonts w:asciiTheme="majorEastAsia" w:hAnsiTheme="majorEastAsia" w:eastAsiaTheme="majorEastAsia"/>
          <w:kern w:val="0"/>
          <w:sz w:val="24"/>
          <w:szCs w:val="24"/>
        </w:rPr>
        <w:t>.1评标程序：资格审查—商务标系数抽取—商务标评审—确定中标候选人</w:t>
      </w:r>
    </w:p>
    <w:p>
      <w:pPr>
        <w:spacing w:line="360" w:lineRule="auto"/>
        <w:ind w:firstLine="480" w:firstLineChars="200"/>
        <w:rPr>
          <w:rFonts w:asciiTheme="majorEastAsia" w:hAnsiTheme="majorEastAsia" w:eastAsiaTheme="majorEastAsia"/>
          <w:sz w:val="24"/>
          <w:szCs w:val="24"/>
          <w:highlight w:val="none"/>
        </w:rPr>
      </w:pPr>
      <w:r>
        <w:rPr>
          <w:rFonts w:asciiTheme="majorEastAsia" w:hAnsiTheme="majorEastAsia" w:eastAsiaTheme="majorEastAsia"/>
          <w:sz w:val="24"/>
          <w:szCs w:val="24"/>
        </w:rPr>
        <w:t>1</w:t>
      </w:r>
      <w:r>
        <w:rPr>
          <w:rFonts w:hint="eastAsia" w:asciiTheme="majorEastAsia" w:hAnsiTheme="majorEastAsia" w:eastAsiaTheme="majorEastAsia"/>
          <w:sz w:val="24"/>
          <w:szCs w:val="24"/>
        </w:rPr>
        <w:t>6</w:t>
      </w:r>
      <w:r>
        <w:rPr>
          <w:rFonts w:asciiTheme="majorEastAsia" w:hAnsiTheme="majorEastAsia" w:eastAsiaTheme="majorEastAsia"/>
          <w:sz w:val="24"/>
          <w:szCs w:val="24"/>
        </w:rPr>
        <w:t>.2资格审查程序及办法：本次资格审查采用合格制，各投标人只有满足资格审查合格条件</w:t>
      </w:r>
      <w:r>
        <w:rPr>
          <w:rFonts w:asciiTheme="majorEastAsia" w:hAnsiTheme="majorEastAsia" w:eastAsiaTheme="majorEastAsia"/>
          <w:sz w:val="24"/>
          <w:szCs w:val="24"/>
          <w:highlight w:val="none"/>
        </w:rPr>
        <w:t>后（具体资格审查标准详见本招标文件第三章5.1），方可参与商务标的评审。</w:t>
      </w:r>
    </w:p>
    <w:p>
      <w:pPr>
        <w:spacing w:line="360" w:lineRule="auto"/>
        <w:ind w:firstLine="480" w:firstLineChars="200"/>
        <w:rPr>
          <w:rFonts w:asciiTheme="majorEastAsia" w:hAnsiTheme="majorEastAsia" w:eastAsiaTheme="majorEastAsia"/>
          <w:kern w:val="0"/>
          <w:sz w:val="24"/>
          <w:szCs w:val="24"/>
          <w:highlight w:val="none"/>
        </w:rPr>
      </w:pPr>
      <w:r>
        <w:rPr>
          <w:rFonts w:asciiTheme="majorEastAsia" w:hAnsiTheme="majorEastAsia" w:eastAsiaTheme="majorEastAsia"/>
          <w:sz w:val="24"/>
          <w:szCs w:val="24"/>
          <w:highlight w:val="none"/>
        </w:rPr>
        <w:t>1</w:t>
      </w:r>
      <w:r>
        <w:rPr>
          <w:rFonts w:hint="eastAsia" w:asciiTheme="majorEastAsia" w:hAnsiTheme="majorEastAsia" w:eastAsiaTheme="majorEastAsia"/>
          <w:sz w:val="24"/>
          <w:szCs w:val="24"/>
          <w:highlight w:val="none"/>
        </w:rPr>
        <w:t>6</w:t>
      </w:r>
      <w:r>
        <w:rPr>
          <w:rFonts w:asciiTheme="majorEastAsia" w:hAnsiTheme="majorEastAsia" w:eastAsiaTheme="majorEastAsia"/>
          <w:sz w:val="24"/>
          <w:szCs w:val="24"/>
          <w:highlight w:val="none"/>
        </w:rPr>
        <w:t>.3</w:t>
      </w:r>
      <w:r>
        <w:rPr>
          <w:rFonts w:asciiTheme="majorEastAsia" w:hAnsiTheme="majorEastAsia" w:eastAsiaTheme="majorEastAsia"/>
          <w:kern w:val="0"/>
          <w:sz w:val="24"/>
          <w:szCs w:val="24"/>
          <w:highlight w:val="none"/>
        </w:rPr>
        <w:t>商务标评审（100分）</w:t>
      </w:r>
    </w:p>
    <w:p>
      <w:pPr>
        <w:widowControl/>
        <w:spacing w:line="360" w:lineRule="auto"/>
        <w:ind w:firstLine="482" w:firstLineChars="200"/>
        <w:jc w:val="left"/>
        <w:rPr>
          <w:rFonts w:asciiTheme="majorEastAsia" w:hAnsiTheme="majorEastAsia" w:eastAsiaTheme="majorEastAsia"/>
          <w:kern w:val="0"/>
          <w:sz w:val="24"/>
          <w:szCs w:val="24"/>
        </w:rPr>
      </w:pPr>
      <w:r>
        <w:rPr>
          <w:rFonts w:asciiTheme="majorEastAsia" w:hAnsiTheme="majorEastAsia" w:eastAsiaTheme="majorEastAsia"/>
          <w:b/>
          <w:bCs/>
          <w:kern w:val="0"/>
          <w:sz w:val="24"/>
          <w:szCs w:val="24"/>
          <w:highlight w:val="none"/>
        </w:rPr>
        <w:t>本项目最高限价为</w:t>
      </w:r>
      <w:r>
        <w:rPr>
          <w:rFonts w:hint="eastAsia" w:asciiTheme="majorEastAsia" w:hAnsiTheme="majorEastAsia" w:eastAsiaTheme="majorEastAsia"/>
          <w:b/>
          <w:bCs/>
          <w:kern w:val="0"/>
          <w:sz w:val="24"/>
          <w:szCs w:val="24"/>
          <w:highlight w:val="none"/>
          <w:lang w:eastAsia="zh-CN"/>
        </w:rPr>
        <w:t>246800</w:t>
      </w:r>
      <w:r>
        <w:rPr>
          <w:rFonts w:asciiTheme="majorEastAsia" w:hAnsiTheme="majorEastAsia" w:eastAsiaTheme="majorEastAsia"/>
          <w:b/>
          <w:bCs/>
          <w:kern w:val="0"/>
          <w:sz w:val="24"/>
          <w:szCs w:val="24"/>
          <w:highlight w:val="none"/>
        </w:rPr>
        <w:t>元，低</w:t>
      </w:r>
      <w:r>
        <w:rPr>
          <w:rFonts w:asciiTheme="majorEastAsia" w:hAnsiTheme="majorEastAsia" w:eastAsiaTheme="majorEastAsia"/>
          <w:b/>
          <w:bCs/>
          <w:kern w:val="0"/>
          <w:sz w:val="24"/>
          <w:szCs w:val="24"/>
        </w:rPr>
        <w:t>于或等于最高限价的投标报价为有效报价。</w:t>
      </w:r>
    </w:p>
    <w:p>
      <w:pPr>
        <w:widowControl/>
        <w:spacing w:line="360" w:lineRule="auto"/>
        <w:ind w:firstLine="480" w:firstLineChars="200"/>
        <w:rPr>
          <w:rFonts w:asciiTheme="majorEastAsia" w:hAnsiTheme="majorEastAsia" w:eastAsiaTheme="majorEastAsia"/>
          <w:kern w:val="0"/>
          <w:sz w:val="24"/>
          <w:szCs w:val="24"/>
        </w:rPr>
      </w:pPr>
      <w:r>
        <w:rPr>
          <w:rFonts w:asciiTheme="majorEastAsia" w:hAnsiTheme="majorEastAsia" w:eastAsiaTheme="majorEastAsia"/>
          <w:kern w:val="0"/>
          <w:sz w:val="24"/>
          <w:szCs w:val="24"/>
        </w:rPr>
        <w:t>①确定评标基准价</w:t>
      </w:r>
    </w:p>
    <w:p>
      <w:pPr>
        <w:widowControl/>
        <w:spacing w:line="360" w:lineRule="auto"/>
        <w:ind w:firstLine="480" w:firstLineChars="200"/>
        <w:jc w:val="left"/>
        <w:rPr>
          <w:rFonts w:asciiTheme="majorEastAsia" w:hAnsiTheme="majorEastAsia" w:eastAsiaTheme="majorEastAsia"/>
          <w:kern w:val="0"/>
          <w:sz w:val="24"/>
          <w:szCs w:val="24"/>
        </w:rPr>
      </w:pPr>
      <w:r>
        <w:rPr>
          <w:rFonts w:asciiTheme="majorEastAsia" w:hAnsiTheme="majorEastAsia" w:eastAsiaTheme="majorEastAsia"/>
          <w:kern w:val="0"/>
          <w:sz w:val="24"/>
          <w:szCs w:val="24"/>
        </w:rPr>
        <w:t>以有效投标文件（有效投标文件是指资格评审合格的投标文件，下同）的评标价</w:t>
      </w:r>
      <w:r>
        <w:rPr>
          <w:rFonts w:hint="eastAsia" w:asciiTheme="majorEastAsia" w:hAnsiTheme="majorEastAsia" w:eastAsiaTheme="majorEastAsia"/>
          <w:kern w:val="0"/>
          <w:sz w:val="24"/>
          <w:szCs w:val="24"/>
        </w:rPr>
        <w:t>(评标价是指经澄清、补正和修正算术计算错误的投标报价,下同)</w:t>
      </w:r>
      <w:r>
        <w:rPr>
          <w:rFonts w:asciiTheme="majorEastAsia" w:hAnsiTheme="majorEastAsia" w:eastAsiaTheme="majorEastAsia"/>
          <w:kern w:val="0"/>
          <w:sz w:val="24"/>
          <w:szCs w:val="24"/>
        </w:rPr>
        <w:t>算术平均值为 A</w:t>
      </w:r>
      <w:r>
        <w:rPr>
          <w:rFonts w:hint="eastAsia" w:asciiTheme="majorEastAsia" w:hAnsiTheme="majorEastAsia" w:eastAsiaTheme="majorEastAsia"/>
          <w:kern w:val="0"/>
          <w:sz w:val="24"/>
          <w:szCs w:val="24"/>
        </w:rPr>
        <w:t xml:space="preserve">〔当有效投标文件≥7家时，去掉最高和最低20%（四舍五入取整）后进行平均；当有效投标文件4-6家时，剔除最高报价后进行算术平均；当有效投标文件＜4时，则次低报价作为投标平均价A〕，招标控制价为B，则: </w:t>
      </w:r>
    </w:p>
    <w:p>
      <w:pPr>
        <w:widowControl/>
        <w:spacing w:line="360" w:lineRule="auto"/>
        <w:ind w:firstLine="480" w:firstLineChars="200"/>
        <w:jc w:val="left"/>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评标基准价 =A×K1×Q1+B×K2×Q2</w:t>
      </w:r>
    </w:p>
    <w:p>
      <w:pPr>
        <w:widowControl/>
        <w:spacing w:line="360" w:lineRule="auto"/>
        <w:ind w:firstLine="480" w:firstLineChars="200"/>
        <w:jc w:val="left"/>
        <w:rPr>
          <w:rFonts w:asciiTheme="majorEastAsia" w:hAnsiTheme="majorEastAsia" w:eastAsiaTheme="majorEastAsia"/>
          <w:kern w:val="0"/>
          <w:sz w:val="24"/>
          <w:szCs w:val="24"/>
        </w:rPr>
      </w:pPr>
      <w:r>
        <w:rPr>
          <w:rFonts w:asciiTheme="majorEastAsia" w:hAnsiTheme="majorEastAsia" w:eastAsiaTheme="majorEastAsia"/>
          <w:kern w:val="0"/>
          <w:sz w:val="24"/>
          <w:szCs w:val="24"/>
        </w:rPr>
        <w:t>Q2=1-Q1, Q1</w:t>
      </w:r>
      <w:r>
        <w:rPr>
          <w:rFonts w:hint="eastAsia" w:asciiTheme="majorEastAsia" w:hAnsiTheme="majorEastAsia" w:eastAsiaTheme="majorEastAsia"/>
          <w:kern w:val="0"/>
          <w:sz w:val="24"/>
          <w:szCs w:val="24"/>
        </w:rPr>
        <w:t>取值范围为</w:t>
      </w:r>
      <w:r>
        <w:rPr>
          <w:rFonts w:asciiTheme="majorEastAsia" w:hAnsiTheme="majorEastAsia" w:eastAsiaTheme="majorEastAsia"/>
          <w:kern w:val="0"/>
          <w:sz w:val="24"/>
          <w:szCs w:val="24"/>
        </w:rPr>
        <w:t>65%</w:t>
      </w:r>
      <w:r>
        <w:rPr>
          <w:rFonts w:hint="eastAsia" w:asciiTheme="majorEastAsia" w:hAnsiTheme="majorEastAsia" w:eastAsiaTheme="majorEastAsia"/>
          <w:kern w:val="0"/>
          <w:sz w:val="24"/>
          <w:szCs w:val="24"/>
        </w:rPr>
        <w:t>，</w:t>
      </w:r>
      <w:r>
        <w:rPr>
          <w:rFonts w:asciiTheme="majorEastAsia" w:hAnsiTheme="majorEastAsia" w:eastAsiaTheme="majorEastAsia"/>
          <w:kern w:val="0"/>
          <w:sz w:val="24"/>
          <w:szCs w:val="24"/>
        </w:rPr>
        <w:t>70%</w:t>
      </w:r>
      <w:r>
        <w:rPr>
          <w:rFonts w:hint="eastAsia" w:asciiTheme="majorEastAsia" w:hAnsiTheme="majorEastAsia" w:eastAsiaTheme="majorEastAsia"/>
          <w:kern w:val="0"/>
          <w:sz w:val="24"/>
          <w:szCs w:val="24"/>
        </w:rPr>
        <w:t>、</w:t>
      </w:r>
      <w:r>
        <w:rPr>
          <w:rFonts w:asciiTheme="majorEastAsia" w:hAnsiTheme="majorEastAsia" w:eastAsiaTheme="majorEastAsia"/>
          <w:kern w:val="0"/>
          <w:sz w:val="24"/>
          <w:szCs w:val="24"/>
        </w:rPr>
        <w:t>75%</w:t>
      </w:r>
      <w:r>
        <w:rPr>
          <w:rFonts w:hint="eastAsia" w:asciiTheme="majorEastAsia" w:hAnsiTheme="majorEastAsia" w:eastAsiaTheme="majorEastAsia"/>
          <w:kern w:val="0"/>
          <w:sz w:val="24"/>
          <w:szCs w:val="24"/>
        </w:rPr>
        <w:t>；</w:t>
      </w:r>
      <w:r>
        <w:rPr>
          <w:rFonts w:asciiTheme="majorEastAsia" w:hAnsiTheme="majorEastAsia" w:eastAsiaTheme="majorEastAsia"/>
          <w:kern w:val="0"/>
          <w:sz w:val="24"/>
          <w:szCs w:val="24"/>
        </w:rPr>
        <w:t xml:space="preserve">K1 </w:t>
      </w:r>
      <w:r>
        <w:rPr>
          <w:rFonts w:hint="eastAsia" w:asciiTheme="majorEastAsia" w:hAnsiTheme="majorEastAsia" w:eastAsiaTheme="majorEastAsia"/>
          <w:kern w:val="0"/>
          <w:sz w:val="24"/>
          <w:szCs w:val="24"/>
        </w:rPr>
        <w:t>的取值范围为</w:t>
      </w:r>
      <w:r>
        <w:rPr>
          <w:rFonts w:asciiTheme="majorEastAsia" w:hAnsiTheme="majorEastAsia" w:eastAsiaTheme="majorEastAsia"/>
          <w:kern w:val="0"/>
          <w:sz w:val="24"/>
          <w:szCs w:val="24"/>
        </w:rPr>
        <w:t xml:space="preserve"> 97%</w:t>
      </w:r>
      <w:r>
        <w:rPr>
          <w:rFonts w:hint="eastAsia" w:asciiTheme="majorEastAsia" w:hAnsiTheme="majorEastAsia" w:eastAsiaTheme="majorEastAsia"/>
          <w:kern w:val="0"/>
          <w:sz w:val="24"/>
          <w:szCs w:val="24"/>
        </w:rPr>
        <w:t>、</w:t>
      </w:r>
      <w:r>
        <w:rPr>
          <w:rFonts w:asciiTheme="majorEastAsia" w:hAnsiTheme="majorEastAsia" w:eastAsiaTheme="majorEastAsia"/>
          <w:kern w:val="0"/>
          <w:sz w:val="24"/>
          <w:szCs w:val="24"/>
        </w:rPr>
        <w:t>97.5%</w:t>
      </w:r>
      <w:r>
        <w:rPr>
          <w:rFonts w:hint="eastAsia" w:asciiTheme="majorEastAsia" w:hAnsiTheme="majorEastAsia" w:eastAsiaTheme="majorEastAsia"/>
          <w:kern w:val="0"/>
          <w:sz w:val="24"/>
          <w:szCs w:val="24"/>
        </w:rPr>
        <w:t>、</w:t>
      </w:r>
      <w:r>
        <w:rPr>
          <w:rFonts w:asciiTheme="majorEastAsia" w:hAnsiTheme="majorEastAsia" w:eastAsiaTheme="majorEastAsia"/>
          <w:kern w:val="0"/>
          <w:sz w:val="24"/>
          <w:szCs w:val="24"/>
        </w:rPr>
        <w:t>98%</w:t>
      </w:r>
      <w:r>
        <w:rPr>
          <w:rFonts w:hint="eastAsia" w:asciiTheme="majorEastAsia" w:hAnsiTheme="majorEastAsia" w:eastAsiaTheme="majorEastAsia"/>
          <w:kern w:val="0"/>
          <w:sz w:val="24"/>
          <w:szCs w:val="24"/>
        </w:rPr>
        <w:t>；</w:t>
      </w:r>
      <w:r>
        <w:rPr>
          <w:rFonts w:asciiTheme="majorEastAsia" w:hAnsiTheme="majorEastAsia" w:eastAsiaTheme="majorEastAsia"/>
          <w:kern w:val="0"/>
          <w:sz w:val="24"/>
          <w:szCs w:val="24"/>
        </w:rPr>
        <w:t>K2=95%</w:t>
      </w:r>
      <w:r>
        <w:rPr>
          <w:rFonts w:hint="eastAsia" w:asciiTheme="majorEastAsia" w:hAnsiTheme="majorEastAsia" w:eastAsiaTheme="majorEastAsia"/>
          <w:kern w:val="0"/>
          <w:sz w:val="24"/>
          <w:szCs w:val="24"/>
        </w:rPr>
        <w:t>。</w:t>
      </w:r>
      <w:r>
        <w:rPr>
          <w:rFonts w:asciiTheme="majorEastAsia" w:hAnsiTheme="majorEastAsia" w:eastAsiaTheme="majorEastAsia"/>
          <w:kern w:val="0"/>
          <w:sz w:val="24"/>
          <w:szCs w:val="24"/>
        </w:rPr>
        <w:t>Q1</w:t>
      </w:r>
      <w:r>
        <w:rPr>
          <w:rFonts w:hint="eastAsia" w:asciiTheme="majorEastAsia" w:hAnsiTheme="majorEastAsia" w:eastAsiaTheme="majorEastAsia"/>
          <w:kern w:val="0"/>
          <w:sz w:val="24"/>
          <w:szCs w:val="24"/>
        </w:rPr>
        <w:t>、</w:t>
      </w:r>
      <w:r>
        <w:rPr>
          <w:rFonts w:asciiTheme="majorEastAsia" w:hAnsiTheme="majorEastAsia" w:eastAsiaTheme="majorEastAsia"/>
          <w:kern w:val="0"/>
          <w:sz w:val="24"/>
          <w:szCs w:val="24"/>
        </w:rPr>
        <w:t xml:space="preserve">K1 </w:t>
      </w:r>
      <w:r>
        <w:rPr>
          <w:rFonts w:hint="eastAsia" w:asciiTheme="majorEastAsia" w:hAnsiTheme="majorEastAsia" w:eastAsiaTheme="majorEastAsia"/>
          <w:kern w:val="0"/>
          <w:sz w:val="24"/>
          <w:szCs w:val="24"/>
        </w:rPr>
        <w:t>值在开标时由招标人代表随机抽取确定。</w:t>
      </w:r>
    </w:p>
    <w:p>
      <w:pPr>
        <w:widowControl/>
        <w:spacing w:line="360" w:lineRule="auto"/>
        <w:ind w:firstLine="480" w:firstLineChars="200"/>
        <w:jc w:val="left"/>
        <w:rPr>
          <w:rFonts w:asciiTheme="majorEastAsia" w:hAnsiTheme="majorEastAsia" w:eastAsiaTheme="majorEastAsia"/>
          <w:kern w:val="0"/>
          <w:sz w:val="24"/>
          <w:szCs w:val="24"/>
        </w:rPr>
      </w:pPr>
      <w:r>
        <w:rPr>
          <w:rFonts w:asciiTheme="majorEastAsia" w:hAnsiTheme="majorEastAsia" w:eastAsiaTheme="majorEastAsia"/>
          <w:kern w:val="0"/>
          <w:sz w:val="24"/>
          <w:szCs w:val="24"/>
        </w:rPr>
        <w:t xml:space="preserve"> 注：评标委员会在评标报告签字后，评标基准价不因招投标当事人质疑、投诉、复议以及其他任何情形而改变，但评标过程中的计算错误可作调整。</w:t>
      </w:r>
    </w:p>
    <w:p>
      <w:pPr>
        <w:widowControl/>
        <w:spacing w:line="360" w:lineRule="auto"/>
        <w:ind w:firstLine="480" w:firstLineChars="200"/>
        <w:jc w:val="left"/>
        <w:rPr>
          <w:rFonts w:asciiTheme="majorEastAsia" w:hAnsiTheme="majorEastAsia" w:eastAsiaTheme="majorEastAsia"/>
          <w:kern w:val="0"/>
          <w:sz w:val="24"/>
          <w:szCs w:val="24"/>
        </w:rPr>
      </w:pPr>
      <w:r>
        <w:rPr>
          <w:rFonts w:asciiTheme="majorEastAsia" w:hAnsiTheme="majorEastAsia" w:eastAsiaTheme="majorEastAsia"/>
          <w:kern w:val="0"/>
          <w:sz w:val="24"/>
          <w:szCs w:val="24"/>
        </w:rPr>
        <w:t>②计算投标报价得分</w:t>
      </w:r>
    </w:p>
    <w:p>
      <w:pPr>
        <w:widowControl/>
        <w:spacing w:line="360" w:lineRule="auto"/>
        <w:ind w:firstLine="480" w:firstLineChars="200"/>
        <w:jc w:val="left"/>
        <w:rPr>
          <w:rFonts w:asciiTheme="majorEastAsia" w:hAnsiTheme="majorEastAsia" w:eastAsiaTheme="majorEastAsia"/>
          <w:kern w:val="0"/>
          <w:sz w:val="24"/>
          <w:szCs w:val="24"/>
        </w:rPr>
      </w:pPr>
      <w:r>
        <w:rPr>
          <w:rFonts w:asciiTheme="majorEastAsia" w:hAnsiTheme="majorEastAsia" w:eastAsiaTheme="majorEastAsia"/>
          <w:kern w:val="0"/>
          <w:sz w:val="24"/>
          <w:szCs w:val="24"/>
        </w:rPr>
        <w:t>投标人的投标报价与评标基准价相等的得满分100分，投标报价与评标基准价相比较，每上浮1%扣0.9分，每下浮1%扣0.6分（不足1%时采用插入法），得分保留小数点后两位。</w:t>
      </w:r>
    </w:p>
    <w:p>
      <w:pPr>
        <w:widowControl/>
        <w:spacing w:line="360" w:lineRule="auto"/>
        <w:ind w:firstLine="480" w:firstLineChars="200"/>
        <w:jc w:val="left"/>
        <w:rPr>
          <w:rFonts w:asciiTheme="majorEastAsia" w:hAnsiTheme="majorEastAsia" w:eastAsiaTheme="majorEastAsia"/>
          <w:kern w:val="0"/>
          <w:sz w:val="24"/>
          <w:szCs w:val="24"/>
        </w:rPr>
      </w:pPr>
      <w:r>
        <w:rPr>
          <w:rFonts w:asciiTheme="majorEastAsia" w:hAnsiTheme="majorEastAsia" w:eastAsiaTheme="majorEastAsia"/>
          <w:kern w:val="0"/>
          <w:sz w:val="24"/>
          <w:szCs w:val="24"/>
        </w:rPr>
        <w:t>1</w:t>
      </w:r>
      <w:r>
        <w:rPr>
          <w:rFonts w:hint="eastAsia" w:asciiTheme="majorEastAsia" w:hAnsiTheme="majorEastAsia" w:eastAsiaTheme="majorEastAsia"/>
          <w:kern w:val="0"/>
          <w:sz w:val="24"/>
          <w:szCs w:val="24"/>
        </w:rPr>
        <w:t>6</w:t>
      </w:r>
      <w:r>
        <w:rPr>
          <w:rFonts w:asciiTheme="majorEastAsia" w:hAnsiTheme="majorEastAsia" w:eastAsiaTheme="majorEastAsia"/>
          <w:kern w:val="0"/>
          <w:sz w:val="24"/>
          <w:szCs w:val="24"/>
        </w:rPr>
        <w:t>.4确定中标候选人及中标价</w:t>
      </w:r>
    </w:p>
    <w:p>
      <w:pPr>
        <w:widowControl/>
        <w:spacing w:line="360" w:lineRule="auto"/>
        <w:ind w:firstLine="480" w:firstLineChars="200"/>
        <w:jc w:val="left"/>
        <w:rPr>
          <w:rFonts w:asciiTheme="majorEastAsia" w:hAnsiTheme="majorEastAsia" w:eastAsiaTheme="majorEastAsia"/>
          <w:kern w:val="0"/>
          <w:sz w:val="24"/>
          <w:szCs w:val="24"/>
        </w:rPr>
      </w:pPr>
      <w:r>
        <w:rPr>
          <w:rFonts w:asciiTheme="majorEastAsia" w:hAnsiTheme="majorEastAsia" w:eastAsiaTheme="majorEastAsia"/>
          <w:kern w:val="0"/>
          <w:sz w:val="24"/>
          <w:szCs w:val="24"/>
        </w:rPr>
        <w:t>按商务标得分从高到低进行排名，确定第一中标候选人、第二中标候选人、第三中标候选人。若商务标得分相同，则报价低的投标人为第一中标候选人；若商务标得分及投标报价均相同，则采取现场抽签的方式确定。</w:t>
      </w:r>
    </w:p>
    <w:p>
      <w:pPr>
        <w:tabs>
          <w:tab w:val="left" w:pos="6439"/>
        </w:tabs>
        <w:spacing w:line="360" w:lineRule="auto"/>
        <w:ind w:firstLine="360" w:firstLineChars="150"/>
        <w:rPr>
          <w:rFonts w:asciiTheme="majorEastAsia" w:hAnsiTheme="majorEastAsia" w:eastAsiaTheme="majorEastAsia"/>
          <w:kern w:val="0"/>
          <w:sz w:val="24"/>
          <w:szCs w:val="24"/>
        </w:rPr>
      </w:pPr>
      <w:r>
        <w:rPr>
          <w:rFonts w:asciiTheme="majorEastAsia" w:hAnsiTheme="majorEastAsia" w:eastAsiaTheme="majorEastAsia"/>
          <w:kern w:val="0"/>
          <w:sz w:val="24"/>
          <w:szCs w:val="24"/>
        </w:rPr>
        <w:t>1</w:t>
      </w:r>
      <w:r>
        <w:rPr>
          <w:rFonts w:hint="eastAsia" w:asciiTheme="majorEastAsia" w:hAnsiTheme="majorEastAsia" w:eastAsiaTheme="majorEastAsia"/>
          <w:kern w:val="0"/>
          <w:sz w:val="24"/>
          <w:szCs w:val="24"/>
        </w:rPr>
        <w:t>6</w:t>
      </w:r>
      <w:r>
        <w:rPr>
          <w:rFonts w:asciiTheme="majorEastAsia" w:hAnsiTheme="majorEastAsia" w:eastAsiaTheme="majorEastAsia"/>
          <w:kern w:val="0"/>
          <w:sz w:val="24"/>
          <w:szCs w:val="24"/>
        </w:rPr>
        <w:t>.5本工程第一中标候选人原则上为中标人。当第一中标候选人放弃中标、因不可抗力不能履行合同，或者被查实存在影响中标结果的违法行为等情形，不符合中标条件的，招标人可以选择第二中标候选人中标，也可以组织重新招标。</w:t>
      </w:r>
    </w:p>
    <w:p>
      <w:pPr>
        <w:tabs>
          <w:tab w:val="left" w:pos="6439"/>
        </w:tabs>
        <w:spacing w:line="360" w:lineRule="auto"/>
        <w:ind w:firstLine="361" w:firstLineChars="150"/>
        <w:rPr>
          <w:rFonts w:asciiTheme="majorEastAsia" w:hAnsiTheme="majorEastAsia" w:eastAsiaTheme="majorEastAsia"/>
          <w:kern w:val="0"/>
          <w:sz w:val="24"/>
          <w:szCs w:val="24"/>
        </w:rPr>
      </w:pPr>
      <w:r>
        <w:rPr>
          <w:rFonts w:asciiTheme="majorEastAsia" w:hAnsiTheme="majorEastAsia" w:eastAsiaTheme="majorEastAsia"/>
          <w:b/>
          <w:bCs/>
          <w:kern w:val="0"/>
          <w:sz w:val="24"/>
          <w:szCs w:val="24"/>
        </w:rPr>
        <w:t>投标单位不足3家或通过资格审查的单位不足3家或有效投标报价不足3家时，本次招标流标。</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w:t>
      </w:r>
      <w:r>
        <w:rPr>
          <w:rFonts w:hint="eastAsia" w:asciiTheme="majorEastAsia" w:hAnsiTheme="majorEastAsia" w:eastAsiaTheme="majorEastAsia"/>
          <w:sz w:val="24"/>
          <w:szCs w:val="24"/>
        </w:rPr>
        <w:t>7</w:t>
      </w:r>
      <w:r>
        <w:rPr>
          <w:rFonts w:asciiTheme="majorEastAsia" w:hAnsiTheme="majorEastAsia" w:eastAsiaTheme="majorEastAsia"/>
          <w:sz w:val="24"/>
          <w:szCs w:val="24"/>
        </w:rPr>
        <w:t>、投标文件的澄清</w:t>
      </w:r>
    </w:p>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 xml:space="preserve">    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书面答复须经投标人法定代表人或经其授权的委托代理人的签字或加盖印鉴，签字或加盖印鉴的书面答复将被视为报价文件的组成部分。投标截止日后，投标人对投标报价或其他实质性内容修正的函件和增加的任何优惠条件，一律不得作为评标依据。</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w:t>
      </w:r>
      <w:r>
        <w:rPr>
          <w:rFonts w:hint="eastAsia" w:asciiTheme="majorEastAsia" w:hAnsiTheme="majorEastAsia" w:eastAsiaTheme="majorEastAsia"/>
          <w:sz w:val="24"/>
          <w:szCs w:val="24"/>
        </w:rPr>
        <w:t>8</w:t>
      </w:r>
      <w:r>
        <w:rPr>
          <w:rFonts w:asciiTheme="majorEastAsia" w:hAnsiTheme="majorEastAsia" w:eastAsiaTheme="majorEastAsia"/>
          <w:sz w:val="24"/>
          <w:szCs w:val="24"/>
        </w:rPr>
        <w:t>、投标文件的审查、澄清、评价和比较以及授予合同的过程中，投标人对招标人和评标组织成员施加影响的任何行为，都将导致取消其中标资格。</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w:t>
      </w:r>
      <w:r>
        <w:rPr>
          <w:rFonts w:hint="eastAsia" w:asciiTheme="majorEastAsia" w:hAnsiTheme="majorEastAsia" w:eastAsiaTheme="majorEastAsia"/>
          <w:sz w:val="24"/>
          <w:szCs w:val="24"/>
        </w:rPr>
        <w:t>9</w:t>
      </w:r>
      <w:r>
        <w:rPr>
          <w:rFonts w:asciiTheme="majorEastAsia" w:hAnsiTheme="majorEastAsia" w:eastAsiaTheme="majorEastAsia"/>
          <w:sz w:val="24"/>
          <w:szCs w:val="24"/>
        </w:rPr>
        <w:t>、投标报价可四舍五入到“元”。</w:t>
      </w:r>
    </w:p>
    <w:p>
      <w:pPr>
        <w:spacing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20</w:t>
      </w:r>
      <w:r>
        <w:rPr>
          <w:rFonts w:asciiTheme="majorEastAsia" w:hAnsiTheme="majorEastAsia" w:eastAsiaTheme="majorEastAsia"/>
          <w:sz w:val="24"/>
          <w:szCs w:val="24"/>
        </w:rPr>
        <w:t>、开标、评标、定标</w:t>
      </w:r>
    </w:p>
    <w:p>
      <w:pPr>
        <w:spacing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20</w:t>
      </w:r>
      <w:r>
        <w:rPr>
          <w:rFonts w:asciiTheme="majorEastAsia" w:hAnsiTheme="majorEastAsia" w:eastAsiaTheme="majorEastAsia"/>
          <w:sz w:val="24"/>
          <w:szCs w:val="24"/>
        </w:rPr>
        <w:t>.1开标</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（1）开标按招标文件中规定的时间、地点举行。参加投标的投标人代表应签名报到，以证明其出席。</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（2）投标会议由招标代理主持，由投标人或者其推选的代表检查投标文件的密封情况。经确认无误签字确认后，当众启封投标文件，公布投标文件的主要内容。</w:t>
      </w:r>
    </w:p>
    <w:p>
      <w:pPr>
        <w:spacing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20</w:t>
      </w:r>
      <w:r>
        <w:rPr>
          <w:rFonts w:asciiTheme="majorEastAsia" w:hAnsiTheme="majorEastAsia" w:eastAsiaTheme="majorEastAsia"/>
          <w:sz w:val="24"/>
          <w:szCs w:val="24"/>
        </w:rPr>
        <w:t>.2评标</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（1）评标委员会。评标由招标人依法组建的评标委员会负责。评标委员会成员人数以及确定方式由甲方确定。</w:t>
      </w:r>
    </w:p>
    <w:p>
      <w:pPr>
        <w:spacing w:line="360" w:lineRule="auto"/>
        <w:ind w:firstLine="480" w:firstLineChars="200"/>
        <w:rPr>
          <w:rFonts w:asciiTheme="majorEastAsia" w:hAnsiTheme="majorEastAsia" w:eastAsiaTheme="majorEastAsia"/>
          <w:sz w:val="24"/>
          <w:szCs w:val="24"/>
        </w:rPr>
      </w:pPr>
      <w:r>
        <w:rPr>
          <w:rFonts w:asciiTheme="majorEastAsia" w:hAnsiTheme="majorEastAsia" w:eastAsiaTheme="majorEastAsia"/>
          <w:sz w:val="24"/>
          <w:szCs w:val="24"/>
        </w:rPr>
        <w:t>（2）评标委员会应当审查每一投标文件是否对招标文件提出的所有实质性要求和条件作出响应。</w:t>
      </w:r>
    </w:p>
    <w:p>
      <w:pPr>
        <w:spacing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20</w:t>
      </w:r>
      <w:r>
        <w:rPr>
          <w:rFonts w:asciiTheme="majorEastAsia" w:hAnsiTheme="majorEastAsia" w:eastAsiaTheme="majorEastAsia"/>
          <w:sz w:val="24"/>
          <w:szCs w:val="24"/>
        </w:rPr>
        <w:t>.3定标</w:t>
      </w:r>
    </w:p>
    <w:p>
      <w:pPr>
        <w:spacing w:line="360" w:lineRule="auto"/>
        <w:ind w:firstLine="500"/>
        <w:rPr>
          <w:rFonts w:asciiTheme="majorEastAsia" w:hAnsiTheme="majorEastAsia" w:eastAsiaTheme="majorEastAsia"/>
          <w:sz w:val="24"/>
          <w:szCs w:val="24"/>
        </w:rPr>
      </w:pPr>
      <w:r>
        <w:rPr>
          <w:rFonts w:asciiTheme="majorEastAsia" w:hAnsiTheme="majorEastAsia" w:eastAsiaTheme="majorEastAsia"/>
          <w:sz w:val="24"/>
          <w:szCs w:val="24"/>
        </w:rPr>
        <w:t xml:space="preserve"> 投标文件出现下列情况之一的，将作为无效投标文件处理，无效投标文件不予参加评标：</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（1）未按招标文件要求制作纸质投标文件的；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（2）投标文件中的投标函未加盖投标人的公章；</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（3）投标文件中的投标函未加盖企业法定代表人（或企业法定代表人委托代理人）印章（或签字）的；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（4）投标函加盖企业法定代表人委托代理人印章（或签字），企业法定代表人委托代理人没有合法、有效的委托书（原件）的；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（5）投标人资质条件不符合国家有关规定，或者不满足招标文件规定的资格条件的；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（6）投标报价低于工程成本或者高于招标文件设定的招标控制价；</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（7）同一投标人提交两个及以上不同的投标文件或者投标报价，但招标文件要求提交备选投标的除外；</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（8）投标文件中已标价工程量清单与招标文件规定的暂估价、暂列金额及甲供材料价格不一致的；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（9）投标文件中已标价工程量清单与招标文件明确列出的不可竞争费用项目或费率或计算基础不一致的；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（10）投标文件的已标价工程量清单与招标文件提供的工程量清单中的项目编码、项目名称、项目特征、计量单位、工程量不一致的；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（11）投标文件载明的招标项目完成期限超过招标文件规定的期限的；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（12）明显不符合技术规范、技术标准的要求的；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（13）投标文件载明的货物包装方式、检验标准和方法等不符合招标文件的要求的；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（14）投标文件提出了不能满足招标文件要求或招标人不能接受的工程验收、计量、价款结算和支付办法的；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（15）不同投标人的投标文件以及投标文件制作过程出现了评标委员会认为不应当雷同的情况的；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（16）以他人的名义投标、串通投标、以行贿手段谋取中标或者以其他弄虚作假方式投标的；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（17）施工组织设计（施工方案）存在明显技术方案错误、或者不符合招标文件有关暗标要求的；</w:t>
      </w:r>
    </w:p>
    <w:p>
      <w:pPr>
        <w:spacing w:line="480" w:lineRule="exact"/>
        <w:ind w:firstLine="480" w:firstLineChars="200"/>
        <w:rPr>
          <w:rFonts w:asciiTheme="majorEastAsia" w:hAnsiTheme="majorEastAsia" w:eastAsiaTheme="majorEastAsia"/>
          <w:bCs/>
          <w:kern w:val="0"/>
          <w:sz w:val="24"/>
          <w:szCs w:val="24"/>
        </w:rPr>
      </w:pPr>
      <w:r>
        <w:rPr>
          <w:rFonts w:asciiTheme="majorEastAsia" w:hAnsiTheme="majorEastAsia" w:eastAsiaTheme="majorEastAsia"/>
          <w:bCs/>
          <w:kern w:val="0"/>
          <w:sz w:val="24"/>
          <w:szCs w:val="24"/>
        </w:rPr>
        <w:t>（18）投标文件关键内容模糊、无法辨认的。</w:t>
      </w:r>
    </w:p>
    <w:p>
      <w:pPr>
        <w:spacing w:line="480" w:lineRule="exact"/>
        <w:ind w:firstLine="600" w:firstLineChars="250"/>
        <w:rPr>
          <w:rFonts w:asciiTheme="majorEastAsia" w:hAnsiTheme="majorEastAsia" w:eastAsiaTheme="majorEastAsia"/>
          <w:sz w:val="24"/>
          <w:szCs w:val="24"/>
        </w:rPr>
      </w:pPr>
      <w:r>
        <w:rPr>
          <w:rFonts w:asciiTheme="majorEastAsia" w:hAnsiTheme="majorEastAsia" w:eastAsiaTheme="majorEastAsia"/>
          <w:sz w:val="24"/>
          <w:szCs w:val="24"/>
        </w:rPr>
        <w:t>评标委员会在评标工作完成后，当场公布中标结果。</w:t>
      </w:r>
    </w:p>
    <w:p>
      <w:pPr>
        <w:spacing w:line="480" w:lineRule="exact"/>
        <w:ind w:firstLine="480" w:firstLineChars="200"/>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21</w:t>
      </w:r>
      <w:r>
        <w:rPr>
          <w:rFonts w:asciiTheme="majorEastAsia" w:hAnsiTheme="majorEastAsia" w:eastAsiaTheme="majorEastAsia"/>
          <w:kern w:val="0"/>
          <w:sz w:val="24"/>
          <w:szCs w:val="24"/>
        </w:rPr>
        <w:t>、评标委员会在对实质性响应招标文件要求的投标进行报价评估时，除招标文件另有约定外，应当按下列原则进行修正：(一)投标文件中的大写金额与小写金额不一致，以大写金额为准；(二)总价金额与按单价汇总金额不一致的，以单价金额计算结果为准；单价金额小数点有明显错位的，应以总价为准，并修改单价；(三)对不同文字文本投标文件的解释发生异议的，以中文文本为准。</w:t>
      </w:r>
    </w:p>
    <w:p>
      <w:pPr>
        <w:spacing w:line="480" w:lineRule="exact"/>
        <w:ind w:firstLine="480" w:firstLineChars="200"/>
        <w:rPr>
          <w:rFonts w:asciiTheme="majorEastAsia" w:hAnsiTheme="majorEastAsia" w:eastAsiaTheme="majorEastAsia"/>
          <w:kern w:val="0"/>
          <w:sz w:val="24"/>
          <w:szCs w:val="24"/>
        </w:rPr>
      </w:pPr>
      <w:r>
        <w:rPr>
          <w:rFonts w:hint="eastAsia" w:asciiTheme="majorEastAsia" w:hAnsiTheme="majorEastAsia" w:eastAsiaTheme="majorEastAsia"/>
          <w:kern w:val="0"/>
          <w:sz w:val="24"/>
          <w:szCs w:val="24"/>
        </w:rPr>
        <w:t>22</w:t>
      </w:r>
      <w:r>
        <w:rPr>
          <w:rFonts w:asciiTheme="majorEastAsia" w:hAnsiTheme="majorEastAsia" w:eastAsiaTheme="majorEastAsia"/>
          <w:kern w:val="0"/>
          <w:sz w:val="24"/>
          <w:szCs w:val="24"/>
        </w:rPr>
        <w:t>、评标委员会在评标工作完成后，将在评标报告之外按照统一格式公布评标结果公开的内容，在中标结果公示的同时一并在“南通市水利局”（http://slj.nantong.gov.cn/）-公告栏公示，公布的时间为三日。</w:t>
      </w:r>
    </w:p>
    <w:p>
      <w:pPr>
        <w:spacing w:line="360" w:lineRule="auto"/>
        <w:rPr>
          <w:rFonts w:asciiTheme="majorEastAsia" w:hAnsiTheme="majorEastAsia" w:eastAsiaTheme="majorEastAsia"/>
          <w:sz w:val="24"/>
          <w:szCs w:val="24"/>
        </w:rPr>
      </w:pPr>
    </w:p>
    <w:p>
      <w:pPr>
        <w:pStyle w:val="5"/>
        <w:tabs>
          <w:tab w:val="left" w:pos="576"/>
        </w:tabs>
        <w:spacing w:before="0" w:line="360" w:lineRule="auto"/>
        <w:jc w:val="center"/>
        <w:rPr>
          <w:rFonts w:cs="Times New Roman" w:asciiTheme="majorEastAsia" w:hAnsiTheme="majorEastAsia"/>
          <w:color w:val="auto"/>
        </w:rPr>
      </w:pPr>
      <w:bookmarkStart w:id="72" w:name="_Toc32029"/>
      <w:bookmarkStart w:id="73" w:name="_Toc387764698"/>
      <w:bookmarkStart w:id="74" w:name="_Toc304805775"/>
      <w:bookmarkStart w:id="75" w:name="_Toc304806135"/>
      <w:bookmarkStart w:id="76" w:name="_Toc304806166"/>
      <w:bookmarkStart w:id="77" w:name="_Toc304806224"/>
      <w:bookmarkStart w:id="78" w:name="_Toc387220585"/>
      <w:bookmarkStart w:id="79" w:name="_Toc304805647"/>
      <w:bookmarkStart w:id="80" w:name="_Toc353351057"/>
      <w:bookmarkStart w:id="81" w:name="_Toc387220533"/>
      <w:r>
        <w:rPr>
          <w:rFonts w:cs="Times New Roman" w:asciiTheme="majorEastAsia" w:hAnsiTheme="majorEastAsia"/>
          <w:color w:val="auto"/>
        </w:rPr>
        <w:t>第七章  合同签订</w:t>
      </w:r>
      <w:bookmarkEnd w:id="72"/>
      <w:bookmarkEnd w:id="73"/>
      <w:bookmarkEnd w:id="74"/>
      <w:bookmarkEnd w:id="75"/>
      <w:bookmarkEnd w:id="76"/>
      <w:bookmarkEnd w:id="77"/>
      <w:bookmarkEnd w:id="78"/>
      <w:bookmarkEnd w:id="79"/>
      <w:bookmarkEnd w:id="80"/>
      <w:bookmarkEnd w:id="81"/>
    </w:p>
    <w:p>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23、履约保证金</w:t>
      </w:r>
    </w:p>
    <w:p>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23.1本项目中标后的履约保证金为项目中标价的</w:t>
      </w:r>
      <w:r>
        <w:rPr>
          <w:rFonts w:hint="eastAsia" w:asciiTheme="minorEastAsia" w:hAnsiTheme="minorEastAsia" w:eastAsiaTheme="minorEastAsia"/>
          <w:b/>
          <w:bCs/>
          <w:sz w:val="24"/>
          <w:szCs w:val="24"/>
          <w:u w:val="single"/>
          <w:lang w:val="en-US" w:eastAsia="zh-CN"/>
        </w:rPr>
        <w:t xml:space="preserve">10% </w:t>
      </w:r>
      <w:r>
        <w:rPr>
          <w:rFonts w:hint="eastAsia" w:asciiTheme="minorEastAsia" w:hAnsiTheme="minorEastAsia" w:eastAsiaTheme="minorEastAsia"/>
          <w:sz w:val="24"/>
          <w:szCs w:val="24"/>
          <w:lang w:val="en-US" w:eastAsia="zh-CN"/>
        </w:rPr>
        <w:t>。</w:t>
      </w:r>
    </w:p>
    <w:p>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23.2中标人的履约保证金须在中标通知书发出后5个工作日内以银行保函的形式递交给采购人，中标人凭“中标通知书”和“履约保证金保函”，15日内与采购人签订合同。超期或未有协商，则视为自动放弃中标资格。</w:t>
      </w:r>
    </w:p>
    <w:p>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23.3中标人在按要求保质保量的完成该项目合同并通过验收后，采购人凭中标人提交的申请，</w:t>
      </w:r>
      <w:r>
        <w:rPr>
          <w:rFonts w:hint="eastAsia" w:ascii="宋体" w:hAnsi="宋体" w:eastAsia="宋体" w:cs="宋体"/>
          <w:sz w:val="24"/>
        </w:rPr>
        <w:t>退还该合同项目的履约保证金</w:t>
      </w:r>
      <w:r>
        <w:rPr>
          <w:rFonts w:hint="eastAsia" w:ascii="宋体" w:hAnsi="宋体" w:eastAsia="宋体" w:cs="宋体"/>
          <w:sz w:val="24"/>
          <w:lang w:val="en-US" w:eastAsia="zh-CN"/>
        </w:rPr>
        <w:t>保函</w:t>
      </w:r>
      <w:r>
        <w:rPr>
          <w:rFonts w:hint="eastAsia" w:ascii="宋体" w:hAnsi="宋体" w:eastAsia="宋体" w:cs="宋体"/>
          <w:sz w:val="24"/>
        </w:rPr>
        <w:t>。</w:t>
      </w:r>
    </w:p>
    <w:p>
      <w:pPr>
        <w:spacing w:line="360" w:lineRule="auto"/>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23.4由于中标人原因，在签订合同后出现不按合同履行的情况，采购单位有权将履约保证金作为违约金，全额不予退还，同时采购单位亦有权终止合同，中标人还须承担相应的法律赔偿责任。</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24</w:t>
      </w:r>
      <w:r>
        <w:rPr>
          <w:rFonts w:asciiTheme="minorEastAsia" w:hAnsiTheme="minorEastAsia" w:eastAsiaTheme="minorEastAsia"/>
          <w:sz w:val="24"/>
          <w:szCs w:val="24"/>
        </w:rPr>
        <w:t>、招标人和中标人应当自中标通知书发出之日起</w:t>
      </w:r>
      <w:r>
        <w:rPr>
          <w:rFonts w:hint="eastAsia" w:asciiTheme="minorEastAsia" w:hAnsiTheme="minorEastAsia" w:eastAsiaTheme="minorEastAsia"/>
          <w:sz w:val="24"/>
          <w:szCs w:val="24"/>
          <w:lang w:val="en-US" w:eastAsia="zh-CN"/>
        </w:rPr>
        <w:t>15</w:t>
      </w:r>
      <w:r>
        <w:rPr>
          <w:rFonts w:asciiTheme="minorEastAsia" w:hAnsiTheme="minorEastAsia" w:eastAsiaTheme="minorEastAsia"/>
          <w:sz w:val="24"/>
          <w:szCs w:val="24"/>
        </w:rPr>
        <w:t>日内，按照本招标文件和中标人的投标文件订立书面合同。招标人和中标人不得再订立背离合同实质性内容的其他协议。</w:t>
      </w:r>
    </w:p>
    <w:p>
      <w:pPr>
        <w:spacing w:line="360" w:lineRule="auto"/>
        <w:ind w:firstLine="482"/>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25</w:t>
      </w:r>
      <w:r>
        <w:rPr>
          <w:rFonts w:asciiTheme="minorEastAsia" w:hAnsiTheme="minorEastAsia" w:eastAsiaTheme="minorEastAsia"/>
          <w:sz w:val="24"/>
          <w:szCs w:val="24"/>
        </w:rPr>
        <w:t>、若中标人不能按本须知第2</w:t>
      </w:r>
      <w:r>
        <w:rPr>
          <w:rFonts w:hint="eastAsia" w:asciiTheme="minorEastAsia" w:hAnsiTheme="minorEastAsia" w:eastAsiaTheme="minorEastAsia"/>
          <w:sz w:val="24"/>
          <w:szCs w:val="24"/>
        </w:rPr>
        <w:t>3</w:t>
      </w:r>
      <w:r>
        <w:rPr>
          <w:rFonts w:asciiTheme="minorEastAsia" w:hAnsiTheme="minorEastAsia" w:eastAsiaTheme="minorEastAsia"/>
          <w:sz w:val="24"/>
          <w:szCs w:val="24"/>
        </w:rPr>
        <w:t>条的规定执行，招标人将有充分的理由认为中标人放弃中标项目及签订合同的权利，中标人的行为给招标人造成损失的应予以赔偿。中标人由第二中标候选人替补，以此类推。</w:t>
      </w:r>
    </w:p>
    <w:p>
      <w:pPr>
        <w:spacing w:line="360" w:lineRule="auto"/>
        <w:ind w:firstLine="480" w:firstLineChars="200"/>
        <w:rPr>
          <w:rFonts w:asciiTheme="majorEastAsia" w:hAnsiTheme="majorEastAsia" w:eastAsiaTheme="majorEastAsia"/>
          <w:sz w:val="24"/>
          <w:szCs w:val="24"/>
        </w:rPr>
      </w:pPr>
    </w:p>
    <w:p>
      <w:pPr>
        <w:spacing w:line="312" w:lineRule="auto"/>
        <w:rPr>
          <w:rFonts w:eastAsiaTheme="majorEastAsia"/>
          <w:b/>
          <w:szCs w:val="21"/>
        </w:rPr>
        <w:sectPr>
          <w:footerReference r:id="rId12" w:type="default"/>
          <w:pgSz w:w="11906" w:h="16838"/>
          <w:pgMar w:top="1701" w:right="1531" w:bottom="1440" w:left="1531" w:header="851" w:footer="992" w:gutter="0"/>
          <w:pgNumType w:start="1"/>
          <w:cols w:space="720" w:num="1"/>
          <w:docGrid w:linePitch="312" w:charSpace="0"/>
        </w:sectPr>
      </w:pPr>
    </w:p>
    <w:p>
      <w:pPr>
        <w:keepNext/>
        <w:keepLines/>
        <w:spacing w:before="100" w:after="100"/>
        <w:jc w:val="center"/>
        <w:outlineLvl w:val="0"/>
        <w:rPr>
          <w:rFonts w:eastAsiaTheme="majorEastAsia"/>
          <w:caps/>
          <w:kern w:val="44"/>
          <w:sz w:val="36"/>
          <w:szCs w:val="36"/>
        </w:rPr>
      </w:pPr>
      <w:bookmarkStart w:id="82" w:name="_Toc30317"/>
      <w:bookmarkStart w:id="83" w:name="_Toc387220536"/>
      <w:bookmarkStart w:id="84" w:name="_Toc304806172"/>
      <w:bookmarkStart w:id="85" w:name="_Toc304806230"/>
      <w:bookmarkStart w:id="86" w:name="_Toc304805653"/>
      <w:bookmarkStart w:id="87" w:name="_Toc304806141"/>
      <w:bookmarkStart w:id="88" w:name="_Toc353351063"/>
      <w:bookmarkStart w:id="89" w:name="_Toc387764701"/>
      <w:bookmarkStart w:id="90" w:name="_Toc387220588"/>
      <w:bookmarkStart w:id="91" w:name="_Toc304805781"/>
      <w:r>
        <w:rPr>
          <w:rFonts w:eastAsiaTheme="majorEastAsia"/>
          <w:caps/>
          <w:kern w:val="44"/>
          <w:sz w:val="36"/>
          <w:szCs w:val="36"/>
        </w:rPr>
        <w:t>第</w:t>
      </w:r>
      <w:r>
        <w:rPr>
          <w:rFonts w:hint="eastAsia" w:eastAsiaTheme="majorEastAsia"/>
          <w:caps/>
          <w:kern w:val="44"/>
          <w:sz w:val="36"/>
          <w:szCs w:val="36"/>
        </w:rPr>
        <w:t>二</w:t>
      </w:r>
      <w:r>
        <w:rPr>
          <w:rFonts w:eastAsiaTheme="majorEastAsia"/>
          <w:caps/>
          <w:kern w:val="44"/>
          <w:sz w:val="36"/>
          <w:szCs w:val="36"/>
        </w:rPr>
        <w:t>部分  主要合同条款及相关格式</w:t>
      </w:r>
      <w:bookmarkEnd w:id="82"/>
    </w:p>
    <w:p>
      <w:pPr>
        <w:ind w:firstLine="640" w:firstLineChars="200"/>
        <w:jc w:val="center"/>
        <w:rPr>
          <w:rFonts w:ascii="黑体" w:eastAsia="黑体"/>
          <w:kern w:val="0"/>
          <w:sz w:val="32"/>
          <w:szCs w:val="32"/>
        </w:rPr>
      </w:pPr>
    </w:p>
    <w:p>
      <w:pPr>
        <w:ind w:firstLine="640" w:firstLineChars="200"/>
        <w:jc w:val="center"/>
        <w:rPr>
          <w:rFonts w:ascii="黑体" w:eastAsia="黑体"/>
          <w:kern w:val="0"/>
          <w:sz w:val="32"/>
          <w:szCs w:val="32"/>
        </w:rPr>
      </w:pPr>
      <w:r>
        <w:rPr>
          <w:rFonts w:hint="eastAsia" w:ascii="黑体" w:eastAsia="黑体"/>
          <w:kern w:val="0"/>
          <w:sz w:val="32"/>
          <w:szCs w:val="32"/>
        </w:rPr>
        <w:t>合同主要条款</w:t>
      </w:r>
    </w:p>
    <w:p>
      <w:pPr>
        <w:spacing w:line="360" w:lineRule="auto"/>
        <w:ind w:firstLine="480" w:firstLineChars="200"/>
        <w:rPr>
          <w:rFonts w:ascii="宋体" w:hAnsi="宋体" w:cs="宋体"/>
          <w:sz w:val="24"/>
          <w:szCs w:val="24"/>
        </w:rPr>
      </w:pPr>
    </w:p>
    <w:p>
      <w:pPr>
        <w:spacing w:line="360" w:lineRule="auto"/>
        <w:ind w:firstLine="528" w:firstLineChars="220"/>
        <w:rPr>
          <w:rFonts w:eastAsiaTheme="majorEastAsia"/>
          <w:sz w:val="24"/>
          <w:szCs w:val="28"/>
          <w:u w:val="single"/>
        </w:rPr>
      </w:pPr>
      <w:r>
        <w:rPr>
          <w:rFonts w:eastAsiaTheme="majorEastAsia"/>
          <w:sz w:val="24"/>
          <w:szCs w:val="28"/>
        </w:rPr>
        <w:t>发包人(全称)：</w:t>
      </w:r>
      <w:r>
        <w:rPr>
          <w:rFonts w:eastAsiaTheme="majorEastAsia"/>
          <w:sz w:val="24"/>
          <w:szCs w:val="28"/>
          <w:u w:val="single"/>
        </w:rPr>
        <w:t xml:space="preserve">  </w:t>
      </w:r>
      <w:r>
        <w:rPr>
          <w:rFonts w:hint="eastAsia" w:eastAsiaTheme="majorEastAsia"/>
          <w:sz w:val="24"/>
          <w:szCs w:val="28"/>
          <w:u w:val="single"/>
        </w:rPr>
        <w:t>南通市通吕运河水利工程管理所</w:t>
      </w:r>
      <w:r>
        <w:rPr>
          <w:rFonts w:eastAsiaTheme="majorEastAsia"/>
          <w:sz w:val="24"/>
          <w:szCs w:val="28"/>
          <w:u w:val="single"/>
        </w:rPr>
        <w:t xml:space="preserve">  </w:t>
      </w:r>
    </w:p>
    <w:p>
      <w:pPr>
        <w:spacing w:line="360" w:lineRule="auto"/>
        <w:ind w:firstLine="528" w:firstLineChars="220"/>
        <w:rPr>
          <w:rFonts w:eastAsiaTheme="majorEastAsia"/>
          <w:sz w:val="24"/>
          <w:szCs w:val="28"/>
          <w:u w:val="single"/>
        </w:rPr>
      </w:pPr>
      <w:r>
        <w:rPr>
          <w:rFonts w:eastAsiaTheme="majorEastAsia"/>
          <w:sz w:val="24"/>
          <w:szCs w:val="28"/>
        </w:rPr>
        <w:t>承包人(全称)：</w:t>
      </w:r>
      <w:r>
        <w:rPr>
          <w:rFonts w:eastAsiaTheme="majorEastAsia"/>
          <w:sz w:val="24"/>
          <w:szCs w:val="28"/>
          <w:u w:val="single"/>
        </w:rPr>
        <w:t xml:space="preserve">                  </w:t>
      </w:r>
      <w:r>
        <w:rPr>
          <w:rFonts w:hint="eastAsia" w:eastAsiaTheme="majorEastAsia"/>
          <w:sz w:val="24"/>
          <w:szCs w:val="28"/>
          <w:u w:val="single"/>
        </w:rPr>
        <w:t xml:space="preserve">      </w:t>
      </w:r>
      <w:r>
        <w:rPr>
          <w:rFonts w:eastAsiaTheme="majorEastAsia"/>
          <w:sz w:val="24"/>
          <w:szCs w:val="28"/>
          <w:u w:val="single"/>
        </w:rPr>
        <w:t xml:space="preserve">        </w:t>
      </w:r>
    </w:p>
    <w:p>
      <w:pPr>
        <w:spacing w:line="360" w:lineRule="auto"/>
        <w:ind w:firstLine="480"/>
        <w:rPr>
          <w:rFonts w:eastAsiaTheme="majorEastAsia"/>
          <w:sz w:val="24"/>
          <w:szCs w:val="28"/>
        </w:rPr>
      </w:pPr>
      <w:r>
        <w:rPr>
          <w:rFonts w:eastAsiaTheme="majorEastAsia"/>
          <w:sz w:val="24"/>
          <w:szCs w:val="28"/>
        </w:rPr>
        <w:t>依照《中华人民共和国民法典》及其他有关法律、行政法规，遵循平等、自愿、公平和诚实信用的原则，双方就本项目相关事项协商一致，订立本合同。</w:t>
      </w:r>
    </w:p>
    <w:p>
      <w:pPr>
        <w:spacing w:line="360" w:lineRule="auto"/>
        <w:ind w:firstLine="480"/>
        <w:rPr>
          <w:rFonts w:eastAsiaTheme="majorEastAsia"/>
          <w:b/>
          <w:bCs/>
          <w:sz w:val="24"/>
          <w:szCs w:val="28"/>
        </w:rPr>
      </w:pPr>
      <w:r>
        <w:rPr>
          <w:rFonts w:eastAsiaTheme="majorEastAsia"/>
          <w:b/>
          <w:bCs/>
          <w:sz w:val="24"/>
          <w:szCs w:val="28"/>
        </w:rPr>
        <w:t>1.工程概况</w:t>
      </w:r>
    </w:p>
    <w:p>
      <w:pPr>
        <w:widowControl/>
        <w:spacing w:line="360" w:lineRule="auto"/>
        <w:ind w:firstLine="480"/>
        <w:jc w:val="left"/>
        <w:rPr>
          <w:rFonts w:hint="eastAsia" w:eastAsiaTheme="majorEastAsia"/>
          <w:sz w:val="24"/>
          <w:szCs w:val="28"/>
          <w:lang w:eastAsia="zh-CN"/>
        </w:rPr>
      </w:pPr>
      <w:r>
        <w:rPr>
          <w:rFonts w:eastAsiaTheme="majorEastAsia"/>
          <w:sz w:val="24"/>
          <w:szCs w:val="28"/>
        </w:rPr>
        <w:t>工程名称：</w:t>
      </w:r>
      <w:r>
        <w:rPr>
          <w:rFonts w:hint="eastAsia" w:eastAsiaTheme="majorEastAsia"/>
          <w:sz w:val="24"/>
          <w:szCs w:val="28"/>
          <w:u w:val="single"/>
          <w:lang w:eastAsia="zh-CN"/>
        </w:rPr>
        <w:t>通吕运河水利枢纽南侧桥头堡大门改造工程</w:t>
      </w:r>
    </w:p>
    <w:p>
      <w:pPr>
        <w:spacing w:line="360" w:lineRule="auto"/>
        <w:ind w:firstLine="480"/>
        <w:rPr>
          <w:rFonts w:eastAsiaTheme="majorEastAsia"/>
          <w:sz w:val="24"/>
          <w:szCs w:val="28"/>
          <w:u w:val="single"/>
        </w:rPr>
      </w:pPr>
      <w:r>
        <w:rPr>
          <w:rFonts w:eastAsiaTheme="majorEastAsia"/>
          <w:sz w:val="24"/>
          <w:szCs w:val="28"/>
        </w:rPr>
        <w:t>工程地点：</w:t>
      </w:r>
      <w:r>
        <w:rPr>
          <w:rFonts w:hint="eastAsia" w:eastAsiaTheme="majorEastAsia"/>
          <w:sz w:val="24"/>
          <w:szCs w:val="28"/>
          <w:u w:val="single"/>
        </w:rPr>
        <w:t>南通市通吕运河水利工程管理所（外环西路397号）</w:t>
      </w:r>
      <w:r>
        <w:rPr>
          <w:rFonts w:eastAsiaTheme="majorEastAsia"/>
          <w:sz w:val="24"/>
          <w:szCs w:val="28"/>
        </w:rPr>
        <w:t xml:space="preserve">                                   </w:t>
      </w:r>
    </w:p>
    <w:p>
      <w:pPr>
        <w:spacing w:line="360" w:lineRule="auto"/>
        <w:ind w:firstLine="480"/>
        <w:rPr>
          <w:rFonts w:eastAsiaTheme="majorEastAsia"/>
          <w:bCs/>
          <w:sz w:val="24"/>
          <w:szCs w:val="28"/>
        </w:rPr>
      </w:pPr>
      <w:r>
        <w:rPr>
          <w:rFonts w:eastAsiaTheme="majorEastAsia"/>
          <w:sz w:val="24"/>
          <w:szCs w:val="28"/>
        </w:rPr>
        <w:t>工程内容：</w:t>
      </w:r>
      <w:r>
        <w:rPr>
          <w:rFonts w:hint="eastAsia" w:eastAsiaTheme="majorEastAsia"/>
          <w:bCs/>
          <w:sz w:val="24"/>
          <w:szCs w:val="28"/>
          <w:u w:val="single"/>
        </w:rPr>
        <w:t>具体详见</w:t>
      </w:r>
      <w:r>
        <w:rPr>
          <w:rFonts w:eastAsiaTheme="majorEastAsia"/>
          <w:bCs/>
          <w:sz w:val="24"/>
          <w:szCs w:val="28"/>
          <w:u w:val="single"/>
        </w:rPr>
        <w:t>施工图及工程量清单</w:t>
      </w:r>
      <w:r>
        <w:rPr>
          <w:rFonts w:hint="eastAsia" w:eastAsiaTheme="majorEastAsia"/>
          <w:bCs/>
          <w:sz w:val="24"/>
          <w:szCs w:val="28"/>
          <w:u w:val="single"/>
        </w:rPr>
        <w:t>。</w:t>
      </w:r>
    </w:p>
    <w:p>
      <w:pPr>
        <w:spacing w:line="360" w:lineRule="auto"/>
        <w:ind w:firstLine="480"/>
        <w:rPr>
          <w:rFonts w:eastAsiaTheme="majorEastAsia"/>
          <w:sz w:val="24"/>
          <w:szCs w:val="28"/>
          <w:u w:val="single"/>
        </w:rPr>
      </w:pPr>
      <w:r>
        <w:rPr>
          <w:rFonts w:eastAsiaTheme="majorEastAsia"/>
          <w:sz w:val="24"/>
          <w:szCs w:val="28"/>
        </w:rPr>
        <w:t>资金来源：</w:t>
      </w:r>
      <w:r>
        <w:rPr>
          <w:rFonts w:eastAsiaTheme="majorEastAsia"/>
          <w:sz w:val="24"/>
          <w:szCs w:val="28"/>
          <w:u w:val="single"/>
        </w:rPr>
        <w:t xml:space="preserve">部门预算项目支出。 </w:t>
      </w:r>
      <w:r>
        <w:rPr>
          <w:rFonts w:eastAsiaTheme="majorEastAsia"/>
          <w:sz w:val="24"/>
          <w:szCs w:val="28"/>
        </w:rPr>
        <w:t xml:space="preserve">                                      </w:t>
      </w:r>
    </w:p>
    <w:p>
      <w:pPr>
        <w:spacing w:line="360" w:lineRule="auto"/>
        <w:ind w:firstLine="480"/>
        <w:rPr>
          <w:rFonts w:eastAsiaTheme="majorEastAsia"/>
          <w:b/>
          <w:bCs/>
          <w:sz w:val="24"/>
          <w:szCs w:val="28"/>
        </w:rPr>
      </w:pPr>
      <w:r>
        <w:rPr>
          <w:rFonts w:eastAsiaTheme="majorEastAsia"/>
          <w:b/>
          <w:bCs/>
          <w:sz w:val="24"/>
          <w:szCs w:val="28"/>
        </w:rPr>
        <w:t>2.工程承包范围</w:t>
      </w:r>
    </w:p>
    <w:p>
      <w:pPr>
        <w:spacing w:line="360" w:lineRule="auto"/>
        <w:ind w:firstLine="480"/>
        <w:rPr>
          <w:rFonts w:eastAsiaTheme="majorEastAsia"/>
          <w:sz w:val="24"/>
          <w:szCs w:val="28"/>
          <w:u w:val="single"/>
        </w:rPr>
      </w:pPr>
      <w:r>
        <w:rPr>
          <w:rFonts w:eastAsiaTheme="majorEastAsia"/>
          <w:sz w:val="24"/>
          <w:szCs w:val="28"/>
        </w:rPr>
        <w:t>承包范围：招标文件、项目需求及项目清单范围内的服务等。</w:t>
      </w:r>
    </w:p>
    <w:p>
      <w:pPr>
        <w:spacing w:line="360" w:lineRule="auto"/>
        <w:ind w:firstLine="482" w:firstLineChars="200"/>
        <w:rPr>
          <w:rFonts w:eastAsiaTheme="majorEastAsia"/>
          <w:b/>
          <w:bCs/>
          <w:sz w:val="24"/>
          <w:szCs w:val="28"/>
        </w:rPr>
      </w:pPr>
      <w:r>
        <w:rPr>
          <w:rFonts w:eastAsiaTheme="majorEastAsia"/>
          <w:b/>
          <w:bCs/>
          <w:sz w:val="24"/>
          <w:szCs w:val="28"/>
        </w:rPr>
        <w:t>3.合同工期：</w:t>
      </w:r>
    </w:p>
    <w:p>
      <w:pPr>
        <w:spacing w:line="360" w:lineRule="auto"/>
        <w:ind w:firstLine="480" w:firstLineChars="200"/>
        <w:rPr>
          <w:rFonts w:eastAsiaTheme="majorEastAsia"/>
          <w:sz w:val="24"/>
          <w:szCs w:val="28"/>
        </w:rPr>
      </w:pPr>
      <w:r>
        <w:rPr>
          <w:rFonts w:eastAsiaTheme="majorEastAsia"/>
          <w:sz w:val="24"/>
          <w:szCs w:val="28"/>
        </w:rPr>
        <w:t>自合同签订之日起开工，工期</w:t>
      </w:r>
      <w:r>
        <w:rPr>
          <w:rFonts w:hint="eastAsia" w:eastAsiaTheme="majorEastAsia"/>
          <w:sz w:val="24"/>
          <w:szCs w:val="28"/>
          <w:u w:val="single"/>
        </w:rPr>
        <w:t xml:space="preserve">   </w:t>
      </w:r>
      <w:r>
        <w:rPr>
          <w:rFonts w:eastAsiaTheme="majorEastAsia"/>
          <w:sz w:val="24"/>
          <w:szCs w:val="28"/>
        </w:rPr>
        <w:t>天</w:t>
      </w:r>
      <w:r>
        <w:rPr>
          <w:rFonts w:hint="eastAsia" w:eastAsiaTheme="majorEastAsia"/>
          <w:sz w:val="24"/>
          <w:szCs w:val="28"/>
        </w:rPr>
        <w:t xml:space="preserve"> </w:t>
      </w:r>
      <w:r>
        <w:rPr>
          <w:rFonts w:eastAsiaTheme="majorEastAsia"/>
          <w:sz w:val="24"/>
          <w:szCs w:val="28"/>
        </w:rPr>
        <w:t>。</w:t>
      </w:r>
    </w:p>
    <w:p>
      <w:pPr>
        <w:spacing w:line="360" w:lineRule="auto"/>
        <w:ind w:firstLine="480"/>
        <w:rPr>
          <w:rFonts w:eastAsiaTheme="majorEastAsia"/>
          <w:sz w:val="24"/>
          <w:szCs w:val="28"/>
          <w:u w:val="single"/>
        </w:rPr>
      </w:pPr>
      <w:r>
        <w:rPr>
          <w:rFonts w:eastAsiaTheme="majorEastAsia"/>
          <w:b/>
          <w:bCs/>
          <w:sz w:val="24"/>
          <w:szCs w:val="28"/>
        </w:rPr>
        <w:t>4.发包人代表：</w:t>
      </w:r>
      <w:r>
        <w:rPr>
          <w:rFonts w:eastAsiaTheme="majorEastAsia"/>
          <w:sz w:val="24"/>
          <w:szCs w:val="28"/>
          <w:u w:val="single"/>
        </w:rPr>
        <w:t xml:space="preserve">           </w:t>
      </w:r>
      <w:r>
        <w:rPr>
          <w:rFonts w:eastAsiaTheme="majorEastAsia"/>
          <w:b/>
          <w:sz w:val="24"/>
          <w:szCs w:val="28"/>
        </w:rPr>
        <w:t>承包人项目经理：</w:t>
      </w:r>
      <w:r>
        <w:rPr>
          <w:rFonts w:eastAsiaTheme="majorEastAsia"/>
          <w:sz w:val="24"/>
          <w:szCs w:val="28"/>
          <w:u w:val="single"/>
        </w:rPr>
        <w:t xml:space="preserve">           </w:t>
      </w:r>
    </w:p>
    <w:p>
      <w:pPr>
        <w:spacing w:line="360" w:lineRule="auto"/>
        <w:ind w:firstLine="480"/>
        <w:rPr>
          <w:rFonts w:eastAsiaTheme="majorEastAsia"/>
          <w:b/>
          <w:bCs/>
          <w:sz w:val="24"/>
          <w:szCs w:val="28"/>
        </w:rPr>
      </w:pPr>
      <w:r>
        <w:rPr>
          <w:rFonts w:eastAsiaTheme="majorEastAsia"/>
          <w:b/>
          <w:bCs/>
          <w:sz w:val="24"/>
          <w:szCs w:val="28"/>
        </w:rPr>
        <w:t>5.质量标准</w:t>
      </w:r>
    </w:p>
    <w:p>
      <w:pPr>
        <w:spacing w:line="360" w:lineRule="auto"/>
        <w:ind w:right="420" w:firstLine="480" w:firstLineChars="200"/>
        <w:jc w:val="left"/>
        <w:rPr>
          <w:rFonts w:eastAsiaTheme="majorEastAsia"/>
          <w:sz w:val="24"/>
          <w:szCs w:val="28"/>
        </w:rPr>
      </w:pPr>
      <w:r>
        <w:rPr>
          <w:rFonts w:eastAsiaTheme="majorEastAsia"/>
          <w:sz w:val="24"/>
          <w:szCs w:val="28"/>
        </w:rPr>
        <w:t>工程质量标准：合格</w:t>
      </w:r>
      <w:r>
        <w:rPr>
          <w:rFonts w:hint="eastAsia" w:eastAsiaTheme="majorEastAsia"/>
          <w:sz w:val="24"/>
          <w:szCs w:val="28"/>
        </w:rPr>
        <w:t>。</w:t>
      </w:r>
    </w:p>
    <w:p>
      <w:pPr>
        <w:spacing w:line="360" w:lineRule="auto"/>
        <w:ind w:firstLine="480"/>
        <w:rPr>
          <w:rFonts w:eastAsiaTheme="majorEastAsia"/>
          <w:b/>
          <w:bCs/>
          <w:sz w:val="24"/>
          <w:szCs w:val="28"/>
        </w:rPr>
      </w:pPr>
      <w:r>
        <w:rPr>
          <w:rFonts w:eastAsiaTheme="majorEastAsia"/>
          <w:b/>
          <w:bCs/>
          <w:sz w:val="24"/>
          <w:szCs w:val="28"/>
        </w:rPr>
        <w:t>6.合同价款</w:t>
      </w:r>
    </w:p>
    <w:p>
      <w:pPr>
        <w:spacing w:line="360" w:lineRule="auto"/>
        <w:ind w:firstLine="480"/>
        <w:rPr>
          <w:rFonts w:eastAsiaTheme="majorEastAsia"/>
          <w:sz w:val="24"/>
          <w:szCs w:val="28"/>
        </w:rPr>
      </w:pPr>
      <w:r>
        <w:rPr>
          <w:rFonts w:eastAsiaTheme="majorEastAsia"/>
          <w:sz w:val="24"/>
          <w:szCs w:val="28"/>
        </w:rPr>
        <w:t>签约合同价：人民币</w:t>
      </w:r>
      <w:r>
        <w:rPr>
          <w:rFonts w:eastAsiaTheme="majorEastAsia"/>
          <w:sz w:val="24"/>
          <w:szCs w:val="28"/>
          <w:u w:val="single"/>
        </w:rPr>
        <w:t xml:space="preserve">         </w:t>
      </w:r>
      <w:r>
        <w:rPr>
          <w:rFonts w:eastAsiaTheme="majorEastAsia"/>
          <w:sz w:val="24"/>
          <w:szCs w:val="28"/>
        </w:rPr>
        <w:t>元(大写：</w:t>
      </w:r>
      <w:r>
        <w:rPr>
          <w:rFonts w:eastAsiaTheme="majorEastAsia"/>
          <w:sz w:val="24"/>
          <w:szCs w:val="28"/>
          <w:u w:val="single"/>
        </w:rPr>
        <w:t xml:space="preserve">                          </w:t>
      </w:r>
      <w:r>
        <w:rPr>
          <w:rFonts w:eastAsiaTheme="majorEastAsia"/>
          <w:sz w:val="24"/>
          <w:szCs w:val="28"/>
        </w:rPr>
        <w:t>)。</w:t>
      </w:r>
    </w:p>
    <w:p>
      <w:pPr>
        <w:spacing w:line="360" w:lineRule="auto"/>
        <w:ind w:firstLine="480"/>
        <w:rPr>
          <w:rFonts w:eastAsiaTheme="majorEastAsia"/>
          <w:b/>
          <w:bCs/>
          <w:sz w:val="24"/>
          <w:szCs w:val="28"/>
        </w:rPr>
      </w:pPr>
      <w:r>
        <w:rPr>
          <w:rFonts w:hint="eastAsia" w:eastAsiaTheme="majorEastAsia"/>
          <w:b/>
          <w:bCs/>
          <w:sz w:val="24"/>
          <w:szCs w:val="28"/>
        </w:rPr>
        <w:t>7</w:t>
      </w:r>
      <w:r>
        <w:rPr>
          <w:rFonts w:eastAsiaTheme="majorEastAsia"/>
          <w:b/>
          <w:bCs/>
          <w:sz w:val="24"/>
          <w:szCs w:val="28"/>
        </w:rPr>
        <w:t>.付款方式：</w:t>
      </w:r>
    </w:p>
    <w:p>
      <w:pPr>
        <w:spacing w:line="360" w:lineRule="auto"/>
        <w:ind w:firstLine="480"/>
        <w:rPr>
          <w:rFonts w:eastAsiaTheme="majorEastAsia"/>
          <w:b/>
          <w:bCs/>
          <w:sz w:val="24"/>
          <w:szCs w:val="28"/>
          <w:highlight w:val="yellow"/>
        </w:rPr>
      </w:pPr>
      <w:r>
        <w:rPr>
          <w:rFonts w:hint="eastAsia" w:eastAsiaTheme="majorEastAsia"/>
          <w:b/>
          <w:bCs/>
          <w:sz w:val="24"/>
          <w:szCs w:val="28"/>
          <w:highlight w:val="yellow"/>
        </w:rPr>
        <w:t>关于付款周期的约定：合同签订进场施工后一周内付合同价的40%，工程完工验收合格并审计结束后付至审定价的97%，余3%作为工程质量保修金在质保期结束后按审计价付清。</w:t>
      </w:r>
      <w:r>
        <w:rPr>
          <w:rFonts w:eastAsiaTheme="majorEastAsia"/>
          <w:b/>
          <w:bCs/>
          <w:sz w:val="24"/>
          <w:szCs w:val="28"/>
          <w:highlight w:val="yellow"/>
        </w:rPr>
        <w:t>（质保期</w:t>
      </w:r>
      <w:r>
        <w:rPr>
          <w:rFonts w:hint="eastAsia" w:eastAsiaTheme="majorEastAsia"/>
          <w:b/>
          <w:bCs/>
          <w:sz w:val="24"/>
          <w:szCs w:val="28"/>
          <w:highlight w:val="yellow"/>
        </w:rPr>
        <w:t>1</w:t>
      </w:r>
      <w:r>
        <w:rPr>
          <w:rFonts w:eastAsiaTheme="majorEastAsia"/>
          <w:b/>
          <w:bCs/>
          <w:sz w:val="24"/>
          <w:szCs w:val="28"/>
          <w:highlight w:val="yellow"/>
        </w:rPr>
        <w:t>年</w:t>
      </w:r>
      <w:r>
        <w:rPr>
          <w:rFonts w:hint="eastAsia" w:eastAsiaTheme="majorEastAsia"/>
          <w:b/>
          <w:bCs/>
          <w:sz w:val="24"/>
          <w:szCs w:val="28"/>
          <w:highlight w:val="yellow"/>
        </w:rPr>
        <w:t>，自</w:t>
      </w:r>
      <w:r>
        <w:rPr>
          <w:rFonts w:hint="eastAsia" w:eastAsiaTheme="majorEastAsia"/>
          <w:b/>
          <w:bCs/>
          <w:sz w:val="24"/>
          <w:szCs w:val="28"/>
          <w:highlight w:val="yellow"/>
          <w:lang w:val="en-US" w:eastAsia="zh-CN"/>
        </w:rPr>
        <w:t>完工</w:t>
      </w:r>
      <w:r>
        <w:rPr>
          <w:rFonts w:eastAsiaTheme="majorEastAsia"/>
          <w:b/>
          <w:bCs/>
          <w:sz w:val="24"/>
          <w:szCs w:val="28"/>
          <w:highlight w:val="yellow"/>
        </w:rPr>
        <w:t>验收合格</w:t>
      </w:r>
      <w:r>
        <w:rPr>
          <w:rFonts w:hint="eastAsia" w:eastAsiaTheme="majorEastAsia"/>
          <w:b/>
          <w:bCs/>
          <w:sz w:val="24"/>
          <w:szCs w:val="28"/>
          <w:highlight w:val="yellow"/>
        </w:rPr>
        <w:t>起算</w:t>
      </w:r>
      <w:r>
        <w:rPr>
          <w:rFonts w:eastAsiaTheme="majorEastAsia"/>
          <w:b/>
          <w:bCs/>
          <w:sz w:val="24"/>
          <w:szCs w:val="28"/>
          <w:highlight w:val="yellow"/>
        </w:rPr>
        <w:t>）。</w:t>
      </w:r>
    </w:p>
    <w:p>
      <w:pPr>
        <w:spacing w:line="360" w:lineRule="auto"/>
        <w:ind w:firstLine="482" w:firstLineChars="200"/>
        <w:rPr>
          <w:rFonts w:eastAsiaTheme="majorEastAsia"/>
          <w:b/>
          <w:bCs/>
          <w:sz w:val="24"/>
          <w:szCs w:val="28"/>
        </w:rPr>
      </w:pPr>
      <w:r>
        <w:rPr>
          <w:rFonts w:hint="eastAsia" w:eastAsiaTheme="majorEastAsia"/>
          <w:b/>
          <w:bCs/>
          <w:sz w:val="24"/>
          <w:szCs w:val="28"/>
        </w:rPr>
        <w:t>8</w:t>
      </w:r>
      <w:r>
        <w:rPr>
          <w:rFonts w:eastAsiaTheme="majorEastAsia"/>
          <w:b/>
          <w:bCs/>
          <w:sz w:val="24"/>
          <w:szCs w:val="28"/>
        </w:rPr>
        <w:t>.组成合同的文件</w:t>
      </w:r>
    </w:p>
    <w:p>
      <w:pPr>
        <w:spacing w:line="360" w:lineRule="auto"/>
        <w:ind w:firstLine="578" w:firstLineChars="241"/>
        <w:rPr>
          <w:rFonts w:eastAsiaTheme="majorEastAsia"/>
          <w:sz w:val="24"/>
          <w:szCs w:val="28"/>
        </w:rPr>
      </w:pPr>
      <w:r>
        <w:rPr>
          <w:rFonts w:hint="eastAsia" w:eastAsiaTheme="majorEastAsia"/>
          <w:sz w:val="24"/>
          <w:szCs w:val="28"/>
        </w:rPr>
        <w:t>8</w:t>
      </w:r>
      <w:r>
        <w:rPr>
          <w:rFonts w:eastAsiaTheme="majorEastAsia"/>
          <w:sz w:val="24"/>
          <w:szCs w:val="28"/>
        </w:rPr>
        <w:t>.1.组成本合同的文件包括：</w:t>
      </w:r>
    </w:p>
    <w:p>
      <w:pPr>
        <w:spacing w:line="360" w:lineRule="auto"/>
        <w:ind w:right="-420" w:rightChars="-200" w:firstLine="480"/>
        <w:rPr>
          <w:rFonts w:eastAsiaTheme="majorEastAsia"/>
          <w:sz w:val="24"/>
          <w:szCs w:val="28"/>
        </w:rPr>
      </w:pPr>
      <w:r>
        <w:rPr>
          <w:rFonts w:eastAsiaTheme="majorEastAsia"/>
          <w:sz w:val="24"/>
          <w:szCs w:val="28"/>
        </w:rPr>
        <w:t>（1）本合同协议书</w:t>
      </w:r>
    </w:p>
    <w:p>
      <w:pPr>
        <w:spacing w:line="360" w:lineRule="auto"/>
        <w:ind w:right="-420" w:rightChars="-200" w:firstLine="480"/>
        <w:rPr>
          <w:rFonts w:eastAsiaTheme="majorEastAsia"/>
          <w:sz w:val="24"/>
          <w:szCs w:val="28"/>
        </w:rPr>
      </w:pPr>
      <w:r>
        <w:rPr>
          <w:rFonts w:eastAsiaTheme="majorEastAsia"/>
          <w:sz w:val="24"/>
          <w:szCs w:val="28"/>
        </w:rPr>
        <w:t>（2）中标通知书</w:t>
      </w:r>
    </w:p>
    <w:p>
      <w:pPr>
        <w:spacing w:line="360" w:lineRule="auto"/>
        <w:ind w:right="-420" w:rightChars="-200" w:firstLine="480"/>
        <w:rPr>
          <w:rFonts w:eastAsiaTheme="majorEastAsia"/>
          <w:sz w:val="24"/>
          <w:szCs w:val="28"/>
        </w:rPr>
      </w:pPr>
      <w:r>
        <w:rPr>
          <w:rFonts w:eastAsiaTheme="majorEastAsia"/>
          <w:sz w:val="24"/>
          <w:szCs w:val="28"/>
        </w:rPr>
        <w:t>（3）招标文件及补充文件（如有）</w:t>
      </w:r>
    </w:p>
    <w:p>
      <w:pPr>
        <w:spacing w:line="360" w:lineRule="auto"/>
        <w:ind w:right="-420" w:rightChars="-200" w:firstLine="480"/>
        <w:rPr>
          <w:rFonts w:eastAsiaTheme="majorEastAsia"/>
          <w:sz w:val="24"/>
          <w:szCs w:val="28"/>
        </w:rPr>
      </w:pPr>
      <w:r>
        <w:rPr>
          <w:rFonts w:eastAsiaTheme="majorEastAsia"/>
          <w:sz w:val="24"/>
          <w:szCs w:val="28"/>
        </w:rPr>
        <w:t>（4）投标书及其附件</w:t>
      </w:r>
    </w:p>
    <w:p>
      <w:pPr>
        <w:spacing w:line="360" w:lineRule="auto"/>
        <w:ind w:right="-420" w:rightChars="-200" w:firstLine="480"/>
        <w:rPr>
          <w:rFonts w:eastAsiaTheme="majorEastAsia"/>
          <w:sz w:val="24"/>
          <w:szCs w:val="28"/>
        </w:rPr>
      </w:pPr>
      <w:r>
        <w:rPr>
          <w:rFonts w:eastAsiaTheme="majorEastAsia"/>
          <w:sz w:val="24"/>
          <w:szCs w:val="28"/>
        </w:rPr>
        <w:t>（5）标准、规范及有关技术文件</w:t>
      </w:r>
    </w:p>
    <w:p>
      <w:pPr>
        <w:spacing w:line="360" w:lineRule="auto"/>
        <w:ind w:right="-420" w:rightChars="-200" w:firstLine="480"/>
        <w:rPr>
          <w:rFonts w:eastAsiaTheme="majorEastAsia"/>
          <w:sz w:val="24"/>
          <w:szCs w:val="28"/>
        </w:rPr>
      </w:pPr>
      <w:r>
        <w:rPr>
          <w:rFonts w:eastAsiaTheme="majorEastAsia"/>
          <w:sz w:val="24"/>
          <w:szCs w:val="28"/>
        </w:rPr>
        <w:t>（6）项目清单</w:t>
      </w:r>
    </w:p>
    <w:p>
      <w:pPr>
        <w:spacing w:line="360" w:lineRule="auto"/>
        <w:ind w:right="-420" w:rightChars="-200" w:firstLine="480"/>
        <w:rPr>
          <w:rFonts w:eastAsiaTheme="majorEastAsia"/>
          <w:sz w:val="24"/>
          <w:szCs w:val="28"/>
        </w:rPr>
      </w:pPr>
      <w:r>
        <w:rPr>
          <w:rFonts w:eastAsiaTheme="majorEastAsia"/>
          <w:sz w:val="24"/>
          <w:szCs w:val="28"/>
        </w:rPr>
        <w:t>（7）项目报价单或预算书</w:t>
      </w:r>
    </w:p>
    <w:p>
      <w:pPr>
        <w:spacing w:line="360" w:lineRule="auto"/>
        <w:ind w:right="-420" w:rightChars="-200" w:firstLine="480"/>
        <w:rPr>
          <w:rFonts w:eastAsiaTheme="majorEastAsia"/>
          <w:sz w:val="24"/>
          <w:szCs w:val="28"/>
        </w:rPr>
      </w:pPr>
      <w:r>
        <w:rPr>
          <w:rFonts w:eastAsiaTheme="majorEastAsia"/>
          <w:sz w:val="24"/>
          <w:szCs w:val="28"/>
        </w:rPr>
        <w:t>（8）其他合同文件</w:t>
      </w:r>
    </w:p>
    <w:p>
      <w:pPr>
        <w:spacing w:line="360" w:lineRule="auto"/>
        <w:ind w:firstLine="480"/>
        <w:rPr>
          <w:rFonts w:eastAsiaTheme="majorEastAsia"/>
          <w:sz w:val="24"/>
          <w:szCs w:val="28"/>
        </w:rPr>
      </w:pPr>
      <w:r>
        <w:rPr>
          <w:rFonts w:eastAsiaTheme="majorEastAsia"/>
          <w:sz w:val="24"/>
          <w:szCs w:val="28"/>
        </w:rPr>
        <w:t>上述文件互相补充和解释，如有不明确或不一致之处，以合同约定次序在先者为准。</w:t>
      </w:r>
    </w:p>
    <w:p>
      <w:pPr>
        <w:spacing w:line="360" w:lineRule="auto"/>
        <w:ind w:firstLine="480" w:firstLineChars="200"/>
        <w:rPr>
          <w:rFonts w:eastAsiaTheme="majorEastAsia"/>
          <w:sz w:val="24"/>
          <w:szCs w:val="28"/>
        </w:rPr>
      </w:pPr>
      <w:r>
        <w:rPr>
          <w:rFonts w:hint="eastAsia" w:eastAsiaTheme="majorEastAsia"/>
          <w:sz w:val="24"/>
          <w:szCs w:val="28"/>
        </w:rPr>
        <w:t>8</w:t>
      </w:r>
      <w:r>
        <w:rPr>
          <w:rFonts w:eastAsiaTheme="majorEastAsia"/>
          <w:sz w:val="24"/>
          <w:szCs w:val="28"/>
        </w:rPr>
        <w:t>.2.双方有关项目的洽商、变更等书面协议或文件视为本合同组成部分。</w:t>
      </w:r>
    </w:p>
    <w:p>
      <w:pPr>
        <w:spacing w:line="360" w:lineRule="auto"/>
        <w:ind w:firstLine="480"/>
        <w:rPr>
          <w:rFonts w:eastAsiaTheme="majorEastAsia"/>
          <w:b/>
          <w:bCs/>
          <w:sz w:val="24"/>
          <w:szCs w:val="28"/>
        </w:rPr>
      </w:pPr>
      <w:r>
        <w:rPr>
          <w:rFonts w:hint="eastAsia" w:eastAsiaTheme="majorEastAsia"/>
          <w:b/>
          <w:bCs/>
          <w:sz w:val="24"/>
          <w:szCs w:val="28"/>
        </w:rPr>
        <w:t>9</w:t>
      </w:r>
      <w:r>
        <w:rPr>
          <w:rFonts w:eastAsiaTheme="majorEastAsia"/>
          <w:b/>
          <w:bCs/>
          <w:sz w:val="24"/>
          <w:szCs w:val="28"/>
        </w:rPr>
        <w:t>.承包人向发包人承诺按照合同的约定进行施工</w:t>
      </w:r>
      <w:r>
        <w:rPr>
          <w:rFonts w:hint="eastAsia" w:eastAsiaTheme="majorEastAsia"/>
          <w:b/>
          <w:bCs/>
          <w:sz w:val="24"/>
          <w:szCs w:val="28"/>
        </w:rPr>
        <w:t>，承包人对拟派所有项目实施人员的安全及项目实施过程中的安全问题承担全部责任。项目实施人员接受过相关的安全培训；承包人为项目实施人员购买意外险。</w:t>
      </w:r>
    </w:p>
    <w:p>
      <w:pPr>
        <w:spacing w:line="360" w:lineRule="auto"/>
        <w:ind w:firstLine="480"/>
        <w:rPr>
          <w:rFonts w:eastAsiaTheme="majorEastAsia"/>
          <w:b/>
          <w:bCs/>
          <w:sz w:val="24"/>
          <w:szCs w:val="28"/>
        </w:rPr>
      </w:pPr>
      <w:r>
        <w:rPr>
          <w:rFonts w:eastAsiaTheme="majorEastAsia"/>
          <w:b/>
          <w:bCs/>
          <w:sz w:val="24"/>
          <w:szCs w:val="28"/>
        </w:rPr>
        <w:t>1</w:t>
      </w:r>
      <w:r>
        <w:rPr>
          <w:rFonts w:hint="eastAsia" w:eastAsiaTheme="majorEastAsia"/>
          <w:b/>
          <w:bCs/>
          <w:sz w:val="24"/>
          <w:szCs w:val="28"/>
        </w:rPr>
        <w:t>0</w:t>
      </w:r>
      <w:r>
        <w:rPr>
          <w:rFonts w:eastAsiaTheme="majorEastAsia"/>
          <w:b/>
          <w:bCs/>
          <w:sz w:val="24"/>
          <w:szCs w:val="28"/>
        </w:rPr>
        <w:t>.发包人向承包人承诺按照合同约定的期限和方式支付合同价款及其他应当支付的款项。</w:t>
      </w:r>
    </w:p>
    <w:p>
      <w:pPr>
        <w:spacing w:line="360" w:lineRule="auto"/>
        <w:ind w:firstLine="480"/>
        <w:rPr>
          <w:rFonts w:eastAsiaTheme="majorEastAsia"/>
          <w:b/>
          <w:bCs/>
          <w:sz w:val="24"/>
          <w:szCs w:val="28"/>
        </w:rPr>
      </w:pPr>
      <w:r>
        <w:rPr>
          <w:rFonts w:eastAsiaTheme="majorEastAsia"/>
          <w:b/>
          <w:bCs/>
          <w:sz w:val="24"/>
          <w:szCs w:val="28"/>
        </w:rPr>
        <w:t>1</w:t>
      </w:r>
      <w:r>
        <w:rPr>
          <w:rFonts w:hint="eastAsia" w:eastAsiaTheme="majorEastAsia"/>
          <w:b/>
          <w:bCs/>
          <w:sz w:val="24"/>
          <w:szCs w:val="28"/>
        </w:rPr>
        <w:t>1</w:t>
      </w:r>
      <w:r>
        <w:rPr>
          <w:rFonts w:eastAsiaTheme="majorEastAsia"/>
          <w:b/>
          <w:bCs/>
          <w:sz w:val="24"/>
          <w:szCs w:val="28"/>
        </w:rPr>
        <w:t>. 本合同协议书一式</w:t>
      </w:r>
      <w:r>
        <w:rPr>
          <w:rFonts w:eastAsiaTheme="majorEastAsia"/>
          <w:b/>
          <w:bCs/>
          <w:sz w:val="24"/>
          <w:szCs w:val="28"/>
          <w:u w:val="single"/>
        </w:rPr>
        <w:t xml:space="preserve"> 肆 </w:t>
      </w:r>
      <w:r>
        <w:rPr>
          <w:rFonts w:eastAsiaTheme="majorEastAsia"/>
          <w:b/>
          <w:bCs/>
          <w:sz w:val="24"/>
          <w:szCs w:val="28"/>
        </w:rPr>
        <w:t>份，合同双方各执</w:t>
      </w:r>
      <w:r>
        <w:rPr>
          <w:rFonts w:eastAsiaTheme="majorEastAsia"/>
          <w:b/>
          <w:bCs/>
          <w:sz w:val="24"/>
          <w:szCs w:val="28"/>
          <w:u w:val="thick"/>
        </w:rPr>
        <w:t xml:space="preserve"> 贰 </w:t>
      </w:r>
      <w:r>
        <w:rPr>
          <w:rFonts w:eastAsiaTheme="majorEastAsia"/>
          <w:b/>
          <w:bCs/>
          <w:sz w:val="24"/>
          <w:szCs w:val="28"/>
        </w:rPr>
        <w:t>份。</w:t>
      </w:r>
    </w:p>
    <w:p>
      <w:pPr>
        <w:spacing w:line="360" w:lineRule="auto"/>
        <w:ind w:firstLine="480"/>
        <w:rPr>
          <w:rFonts w:eastAsiaTheme="majorEastAsia"/>
          <w:b/>
          <w:bCs/>
          <w:sz w:val="24"/>
          <w:szCs w:val="28"/>
        </w:rPr>
      </w:pPr>
      <w:bookmarkStart w:id="92" w:name="_Toc168475887"/>
      <w:bookmarkStart w:id="93" w:name="_Toc168476290"/>
      <w:bookmarkStart w:id="94" w:name="_Toc144974830"/>
      <w:r>
        <w:rPr>
          <w:rFonts w:eastAsiaTheme="majorEastAsia"/>
          <w:b/>
          <w:bCs/>
          <w:sz w:val="24"/>
          <w:szCs w:val="28"/>
        </w:rPr>
        <w:t>1</w:t>
      </w:r>
      <w:r>
        <w:rPr>
          <w:rFonts w:hint="eastAsia" w:eastAsiaTheme="majorEastAsia"/>
          <w:b/>
          <w:bCs/>
          <w:sz w:val="24"/>
          <w:szCs w:val="28"/>
        </w:rPr>
        <w:t>2</w:t>
      </w:r>
      <w:r>
        <w:rPr>
          <w:rFonts w:eastAsiaTheme="majorEastAsia"/>
          <w:b/>
          <w:bCs/>
          <w:sz w:val="24"/>
          <w:szCs w:val="28"/>
        </w:rPr>
        <w:t>. 合同未尽事宜，双方另行签订补充协议，补充协议是合同的组成部分。</w:t>
      </w:r>
      <w:bookmarkEnd w:id="92"/>
      <w:bookmarkEnd w:id="93"/>
      <w:bookmarkEnd w:id="94"/>
    </w:p>
    <w:p>
      <w:pPr>
        <w:spacing w:line="360" w:lineRule="auto"/>
        <w:ind w:firstLine="480"/>
        <w:rPr>
          <w:rFonts w:eastAsia="新宋体"/>
          <w:sz w:val="24"/>
          <w:szCs w:val="24"/>
        </w:rPr>
      </w:pPr>
      <w:r>
        <w:rPr>
          <w:rFonts w:eastAsiaTheme="majorEastAsia"/>
          <w:b/>
          <w:bCs/>
          <w:sz w:val="24"/>
          <w:szCs w:val="28"/>
        </w:rPr>
        <w:t>1</w:t>
      </w:r>
      <w:r>
        <w:rPr>
          <w:rFonts w:hint="eastAsia" w:eastAsiaTheme="majorEastAsia"/>
          <w:b/>
          <w:bCs/>
          <w:sz w:val="24"/>
          <w:szCs w:val="28"/>
        </w:rPr>
        <w:t>3</w:t>
      </w:r>
      <w:r>
        <w:rPr>
          <w:rFonts w:eastAsiaTheme="majorEastAsia"/>
          <w:b/>
          <w:bCs/>
          <w:sz w:val="24"/>
          <w:szCs w:val="28"/>
        </w:rPr>
        <w:t>. 争议解决：履行本合同如发生争议，应通过友好协商解决。如协商解决不成，可诉至合同签订地的人民法院解决。</w:t>
      </w:r>
    </w:p>
    <w:p>
      <w:pPr>
        <w:spacing w:line="360" w:lineRule="auto"/>
        <w:ind w:firstLine="480"/>
        <w:rPr>
          <w:rFonts w:eastAsiaTheme="majorEastAsia"/>
          <w:b/>
          <w:bCs/>
          <w:sz w:val="24"/>
          <w:szCs w:val="28"/>
        </w:rPr>
      </w:pPr>
      <w:r>
        <w:rPr>
          <w:rFonts w:eastAsiaTheme="majorEastAsia"/>
          <w:b/>
          <w:bCs/>
          <w:sz w:val="24"/>
          <w:szCs w:val="28"/>
        </w:rPr>
        <w:t>1</w:t>
      </w:r>
      <w:r>
        <w:rPr>
          <w:rFonts w:hint="eastAsia" w:eastAsiaTheme="majorEastAsia"/>
          <w:b/>
          <w:bCs/>
          <w:sz w:val="24"/>
          <w:szCs w:val="28"/>
        </w:rPr>
        <w:t>4</w:t>
      </w:r>
      <w:r>
        <w:rPr>
          <w:rFonts w:eastAsiaTheme="majorEastAsia"/>
          <w:b/>
          <w:bCs/>
          <w:sz w:val="24"/>
          <w:szCs w:val="28"/>
        </w:rPr>
        <w:t>. 合同生效</w:t>
      </w:r>
    </w:p>
    <w:p>
      <w:pPr>
        <w:spacing w:line="360" w:lineRule="auto"/>
        <w:ind w:firstLine="480"/>
        <w:rPr>
          <w:rFonts w:eastAsiaTheme="majorEastAsia"/>
          <w:sz w:val="24"/>
          <w:szCs w:val="28"/>
          <w:u w:val="single"/>
        </w:rPr>
      </w:pPr>
      <w:r>
        <w:rPr>
          <w:rFonts w:eastAsiaTheme="majorEastAsia"/>
          <w:sz w:val="24"/>
          <w:szCs w:val="28"/>
        </w:rPr>
        <w:t>合同订立地点：</w:t>
      </w:r>
      <w:r>
        <w:rPr>
          <w:rFonts w:eastAsiaTheme="majorEastAsia"/>
          <w:b/>
          <w:bCs/>
          <w:sz w:val="24"/>
          <w:szCs w:val="28"/>
          <w:u w:val="single"/>
        </w:rPr>
        <w:t xml:space="preserve">南通市崇川区  </w:t>
      </w:r>
      <w:r>
        <w:rPr>
          <w:rFonts w:eastAsiaTheme="majorEastAsia"/>
          <w:sz w:val="24"/>
          <w:szCs w:val="28"/>
          <w:u w:val="single"/>
        </w:rPr>
        <w:t xml:space="preserve"> </w:t>
      </w:r>
    </w:p>
    <w:p>
      <w:pPr>
        <w:spacing w:line="360" w:lineRule="auto"/>
        <w:ind w:firstLine="480"/>
        <w:rPr>
          <w:rFonts w:eastAsiaTheme="majorEastAsia"/>
          <w:sz w:val="24"/>
          <w:szCs w:val="28"/>
          <w:u w:val="single"/>
        </w:rPr>
      </w:pPr>
      <w:r>
        <w:rPr>
          <w:rFonts w:eastAsiaTheme="majorEastAsia"/>
          <w:sz w:val="24"/>
          <w:szCs w:val="28"/>
        </w:rPr>
        <w:t>合同订立时间</w:t>
      </w:r>
      <w:r>
        <w:rPr>
          <w:rFonts w:eastAsiaTheme="majorEastAsia"/>
          <w:sz w:val="24"/>
          <w:szCs w:val="28"/>
          <w:u w:val="single"/>
        </w:rPr>
        <w:t xml:space="preserve">：      </w:t>
      </w:r>
      <w:r>
        <w:rPr>
          <w:rFonts w:eastAsiaTheme="majorEastAsia"/>
          <w:b/>
          <w:bCs/>
          <w:sz w:val="24"/>
          <w:szCs w:val="28"/>
          <w:u w:val="single"/>
        </w:rPr>
        <w:t>年   月   日</w:t>
      </w:r>
    </w:p>
    <w:p>
      <w:pPr>
        <w:spacing w:line="360" w:lineRule="auto"/>
        <w:ind w:firstLine="480"/>
        <w:rPr>
          <w:rFonts w:eastAsiaTheme="majorEastAsia"/>
          <w:sz w:val="24"/>
          <w:szCs w:val="28"/>
        </w:rPr>
      </w:pPr>
      <w:r>
        <w:rPr>
          <w:rFonts w:eastAsiaTheme="majorEastAsia"/>
          <w:sz w:val="24"/>
          <w:szCs w:val="28"/>
        </w:rPr>
        <w:t>本合同双方约定：</w:t>
      </w:r>
      <w:r>
        <w:rPr>
          <w:rFonts w:eastAsiaTheme="majorEastAsia"/>
          <w:b/>
          <w:sz w:val="24"/>
          <w:szCs w:val="28"/>
          <w:u w:val="single"/>
        </w:rPr>
        <w:t>双方法定代表人或委托代表人签字并盖法人公章</w:t>
      </w:r>
      <w:r>
        <w:rPr>
          <w:rFonts w:eastAsiaTheme="majorEastAsia"/>
          <w:sz w:val="24"/>
          <w:szCs w:val="28"/>
        </w:rPr>
        <w:t>后生效。</w:t>
      </w:r>
    </w:p>
    <w:p>
      <w:pPr>
        <w:spacing w:line="360" w:lineRule="auto"/>
        <w:ind w:firstLine="480"/>
        <w:rPr>
          <w:rFonts w:eastAsiaTheme="majorEastAsia"/>
          <w:sz w:val="24"/>
          <w:szCs w:val="28"/>
        </w:rPr>
      </w:pPr>
    </w:p>
    <w:p>
      <w:pPr>
        <w:spacing w:line="360" w:lineRule="auto"/>
        <w:ind w:firstLine="480"/>
        <w:rPr>
          <w:rFonts w:eastAsiaTheme="majorEastAsia"/>
          <w:sz w:val="24"/>
          <w:szCs w:val="28"/>
        </w:rPr>
      </w:pPr>
    </w:p>
    <w:p>
      <w:pPr>
        <w:spacing w:line="360" w:lineRule="auto"/>
        <w:ind w:firstLine="480"/>
        <w:rPr>
          <w:rFonts w:eastAsiaTheme="majorEastAsia"/>
          <w:sz w:val="24"/>
          <w:szCs w:val="28"/>
        </w:rPr>
      </w:pPr>
    </w:p>
    <w:p>
      <w:pPr>
        <w:spacing w:line="360" w:lineRule="auto"/>
        <w:ind w:firstLine="480"/>
        <w:rPr>
          <w:rFonts w:eastAsiaTheme="majorEastAsia"/>
          <w:sz w:val="24"/>
          <w:szCs w:val="28"/>
        </w:rPr>
      </w:pPr>
    </w:p>
    <w:p>
      <w:pPr>
        <w:spacing w:line="360" w:lineRule="auto"/>
        <w:ind w:firstLine="480"/>
        <w:rPr>
          <w:rFonts w:eastAsiaTheme="majorEastAsia"/>
          <w:sz w:val="24"/>
          <w:szCs w:val="28"/>
        </w:rPr>
      </w:pPr>
      <w:r>
        <w:rPr>
          <w:rFonts w:eastAsiaTheme="majorEastAsia"/>
          <w:sz w:val="24"/>
          <w:szCs w:val="28"/>
        </w:rPr>
        <w:t>发包人：(公章)                       承包人：(公章)</w:t>
      </w:r>
    </w:p>
    <w:p>
      <w:pPr>
        <w:spacing w:line="360" w:lineRule="auto"/>
        <w:ind w:firstLine="480"/>
        <w:rPr>
          <w:rFonts w:eastAsiaTheme="majorEastAsia"/>
          <w:sz w:val="24"/>
          <w:szCs w:val="28"/>
        </w:rPr>
      </w:pPr>
      <w:r>
        <w:rPr>
          <w:rFonts w:eastAsiaTheme="majorEastAsia"/>
          <w:sz w:val="24"/>
          <w:szCs w:val="28"/>
        </w:rPr>
        <w:t xml:space="preserve">法定代表人                          </w:t>
      </w:r>
      <w:r>
        <w:rPr>
          <w:rFonts w:hint="eastAsia" w:eastAsiaTheme="majorEastAsia"/>
          <w:sz w:val="24"/>
          <w:szCs w:val="28"/>
        </w:rPr>
        <w:t xml:space="preserve"> </w:t>
      </w:r>
      <w:r>
        <w:rPr>
          <w:rFonts w:eastAsiaTheme="majorEastAsia"/>
          <w:sz w:val="24"/>
          <w:szCs w:val="28"/>
        </w:rPr>
        <w:t>法定代表人</w:t>
      </w:r>
    </w:p>
    <w:p>
      <w:pPr>
        <w:spacing w:line="360" w:lineRule="auto"/>
        <w:ind w:firstLine="480"/>
        <w:rPr>
          <w:rFonts w:eastAsiaTheme="majorEastAsia"/>
          <w:sz w:val="24"/>
          <w:szCs w:val="28"/>
        </w:rPr>
        <w:sectPr>
          <w:footerReference r:id="rId13" w:type="default"/>
          <w:pgSz w:w="11906" w:h="16838"/>
          <w:pgMar w:top="1701" w:right="1531" w:bottom="1440" w:left="1531" w:header="851" w:footer="992" w:gutter="0"/>
          <w:pgNumType w:fmt="numberInDash"/>
          <w:cols w:space="0" w:num="1"/>
          <w:docGrid w:linePitch="312" w:charSpace="0"/>
        </w:sectPr>
      </w:pPr>
      <w:r>
        <w:rPr>
          <w:rFonts w:eastAsiaTheme="majorEastAsia"/>
          <w:sz w:val="24"/>
          <w:szCs w:val="28"/>
        </w:rPr>
        <w:t xml:space="preserve">或委托代表人（签字）：               </w:t>
      </w:r>
      <w:r>
        <w:rPr>
          <w:rFonts w:hint="eastAsia" w:eastAsiaTheme="majorEastAsia"/>
          <w:sz w:val="24"/>
          <w:szCs w:val="28"/>
        </w:rPr>
        <w:t xml:space="preserve"> </w:t>
      </w:r>
      <w:r>
        <w:rPr>
          <w:rFonts w:eastAsiaTheme="majorEastAsia"/>
          <w:sz w:val="24"/>
          <w:szCs w:val="28"/>
        </w:rPr>
        <w:t xml:space="preserve">或委托代表人（签字）： </w:t>
      </w:r>
    </w:p>
    <w:p>
      <w:pPr>
        <w:spacing w:line="360" w:lineRule="auto"/>
        <w:ind w:firstLine="480"/>
        <w:jc w:val="center"/>
        <w:rPr>
          <w:rFonts w:eastAsiaTheme="majorEastAsia"/>
          <w:caps/>
          <w:kern w:val="44"/>
          <w:sz w:val="36"/>
          <w:szCs w:val="36"/>
        </w:rPr>
      </w:pPr>
      <w:bookmarkStart w:id="95" w:name="_Toc15921"/>
      <w:r>
        <w:rPr>
          <w:rFonts w:eastAsiaTheme="majorEastAsia"/>
          <w:caps/>
          <w:kern w:val="44"/>
          <w:sz w:val="36"/>
          <w:szCs w:val="36"/>
        </w:rPr>
        <w:t>第</w:t>
      </w:r>
      <w:r>
        <w:rPr>
          <w:rFonts w:hint="eastAsia" w:eastAsiaTheme="majorEastAsia"/>
          <w:caps/>
          <w:kern w:val="44"/>
          <w:sz w:val="36"/>
          <w:szCs w:val="36"/>
        </w:rPr>
        <w:t>三</w:t>
      </w:r>
      <w:r>
        <w:rPr>
          <w:rFonts w:eastAsiaTheme="majorEastAsia"/>
          <w:caps/>
          <w:kern w:val="44"/>
          <w:sz w:val="36"/>
          <w:szCs w:val="36"/>
        </w:rPr>
        <w:t>部分  投标文件部分格式</w:t>
      </w:r>
      <w:bookmarkEnd w:id="83"/>
      <w:bookmarkEnd w:id="84"/>
      <w:bookmarkEnd w:id="85"/>
      <w:bookmarkEnd w:id="86"/>
      <w:bookmarkEnd w:id="87"/>
      <w:bookmarkEnd w:id="88"/>
      <w:bookmarkEnd w:id="89"/>
      <w:bookmarkEnd w:id="90"/>
      <w:bookmarkEnd w:id="91"/>
      <w:bookmarkEnd w:id="95"/>
    </w:p>
    <w:p>
      <w:pPr>
        <w:jc w:val="center"/>
        <w:rPr>
          <w:rFonts w:eastAsiaTheme="majorEastAsia"/>
          <w:b/>
          <w:szCs w:val="21"/>
        </w:rPr>
      </w:pPr>
    </w:p>
    <w:p>
      <w:pPr>
        <w:jc w:val="center"/>
        <w:rPr>
          <w:rFonts w:eastAsiaTheme="majorEastAsia"/>
          <w:sz w:val="30"/>
          <w:szCs w:val="30"/>
        </w:rPr>
      </w:pPr>
      <w:bookmarkStart w:id="96" w:name="_Toc23660_WPSOffice_Level2"/>
      <w:bookmarkStart w:id="97" w:name="_Toc7637_WPSOffice_Level2"/>
      <w:bookmarkStart w:id="98" w:name="_Toc9061_WPSOffice_Level2"/>
      <w:bookmarkStart w:id="99" w:name="_Toc25238_WPSOffice_Level2"/>
      <w:bookmarkStart w:id="100" w:name="_Toc7085_WPSOffice_Level2"/>
      <w:r>
        <w:rPr>
          <w:rFonts w:eastAsiaTheme="majorEastAsia"/>
          <w:sz w:val="30"/>
          <w:szCs w:val="30"/>
        </w:rPr>
        <w:t>一、投标函</w:t>
      </w:r>
      <w:bookmarkEnd w:id="96"/>
      <w:bookmarkEnd w:id="97"/>
      <w:bookmarkEnd w:id="98"/>
      <w:bookmarkEnd w:id="99"/>
      <w:bookmarkEnd w:id="100"/>
    </w:p>
    <w:p>
      <w:pPr>
        <w:rPr>
          <w:rFonts w:eastAsiaTheme="majorEastAsia"/>
        </w:rPr>
      </w:pPr>
    </w:p>
    <w:p>
      <w:pPr>
        <w:rPr>
          <w:rFonts w:eastAsiaTheme="majorEastAsia"/>
          <w:sz w:val="24"/>
          <w:szCs w:val="24"/>
        </w:rPr>
      </w:pPr>
      <w:r>
        <w:rPr>
          <w:rFonts w:eastAsiaTheme="majorEastAsia"/>
          <w:sz w:val="24"/>
          <w:szCs w:val="24"/>
        </w:rPr>
        <w:t>南通市通吕运河水利工程管理所：</w:t>
      </w:r>
    </w:p>
    <w:p>
      <w:pPr>
        <w:spacing w:line="460" w:lineRule="exact"/>
        <w:ind w:firstLine="480" w:firstLineChars="200"/>
        <w:rPr>
          <w:rFonts w:eastAsiaTheme="majorEastAsia"/>
          <w:sz w:val="24"/>
          <w:szCs w:val="24"/>
        </w:rPr>
      </w:pPr>
      <w:r>
        <w:rPr>
          <w:rFonts w:eastAsiaTheme="majorEastAsia"/>
          <w:sz w:val="24"/>
          <w:szCs w:val="24"/>
        </w:rPr>
        <w:t>我单位收到“</w:t>
      </w:r>
      <w:r>
        <w:rPr>
          <w:rFonts w:eastAsiaTheme="majorEastAsia"/>
          <w:sz w:val="24"/>
          <w:szCs w:val="24"/>
          <w:u w:val="single"/>
        </w:rPr>
        <w:t xml:space="preserve">                               </w:t>
      </w:r>
      <w:r>
        <w:rPr>
          <w:rFonts w:eastAsiaTheme="majorEastAsia"/>
          <w:sz w:val="24"/>
          <w:szCs w:val="24"/>
        </w:rPr>
        <w:t>”招标文件，经仔细阅读和研究，对招标文件无异议，决定参加投标，完全接受招标文件中的所有条件和要求。</w:t>
      </w:r>
    </w:p>
    <w:p>
      <w:pPr>
        <w:spacing w:line="460" w:lineRule="exact"/>
        <w:ind w:firstLine="480" w:firstLineChars="200"/>
        <w:rPr>
          <w:rFonts w:eastAsiaTheme="majorEastAsia"/>
          <w:sz w:val="24"/>
          <w:szCs w:val="24"/>
        </w:rPr>
      </w:pPr>
      <w:r>
        <w:rPr>
          <w:rFonts w:eastAsiaTheme="majorEastAsia"/>
          <w:sz w:val="24"/>
          <w:szCs w:val="24"/>
        </w:rPr>
        <w:t>1、愿意提供招标文件中要求所有资料，并保证完全真实准确。</w:t>
      </w:r>
    </w:p>
    <w:p>
      <w:pPr>
        <w:spacing w:line="460" w:lineRule="exact"/>
        <w:ind w:firstLine="480" w:firstLineChars="200"/>
        <w:rPr>
          <w:rFonts w:eastAsiaTheme="majorEastAsia"/>
          <w:sz w:val="24"/>
          <w:szCs w:val="24"/>
        </w:rPr>
      </w:pPr>
      <w:r>
        <w:rPr>
          <w:rFonts w:eastAsiaTheme="majorEastAsia"/>
          <w:sz w:val="24"/>
          <w:szCs w:val="24"/>
        </w:rPr>
        <w:t>2、我方愿以人民币</w:t>
      </w:r>
      <w:r>
        <w:rPr>
          <w:rFonts w:eastAsiaTheme="majorEastAsia"/>
          <w:sz w:val="24"/>
          <w:szCs w:val="24"/>
          <w:u w:val="single"/>
        </w:rPr>
        <w:t xml:space="preserve">                  </w:t>
      </w:r>
      <w:r>
        <w:rPr>
          <w:rFonts w:eastAsiaTheme="majorEastAsia"/>
          <w:sz w:val="24"/>
          <w:szCs w:val="24"/>
        </w:rPr>
        <w:t>（大写）承接</w:t>
      </w:r>
      <w:r>
        <w:rPr>
          <w:rFonts w:hint="eastAsia" w:eastAsiaTheme="majorEastAsia"/>
          <w:sz w:val="24"/>
          <w:szCs w:val="24"/>
          <w:lang w:eastAsia="zh-CN"/>
        </w:rPr>
        <w:t>通吕运河水利枢纽南侧桥头堡大门改造工程</w:t>
      </w:r>
      <w:r>
        <w:rPr>
          <w:rFonts w:eastAsiaTheme="majorEastAsia"/>
          <w:sz w:val="24"/>
          <w:szCs w:val="24"/>
        </w:rPr>
        <w:t>。</w:t>
      </w:r>
    </w:p>
    <w:p>
      <w:pPr>
        <w:spacing w:line="460" w:lineRule="exact"/>
        <w:ind w:firstLine="480" w:firstLineChars="200"/>
        <w:rPr>
          <w:rFonts w:eastAsiaTheme="majorEastAsia"/>
          <w:sz w:val="24"/>
          <w:szCs w:val="24"/>
        </w:rPr>
      </w:pPr>
      <w:r>
        <w:rPr>
          <w:rFonts w:eastAsiaTheme="majorEastAsia"/>
          <w:sz w:val="24"/>
          <w:szCs w:val="24"/>
        </w:rPr>
        <w:t>3、我方拟派</w:t>
      </w:r>
      <w:r>
        <w:rPr>
          <w:rFonts w:eastAsiaTheme="majorEastAsia"/>
          <w:sz w:val="24"/>
          <w:szCs w:val="24"/>
          <w:u w:val="single"/>
        </w:rPr>
        <w:t xml:space="preserve">         </w:t>
      </w:r>
      <w:r>
        <w:rPr>
          <w:rFonts w:eastAsiaTheme="majorEastAsia"/>
          <w:sz w:val="24"/>
          <w:szCs w:val="24"/>
        </w:rPr>
        <w:t>为该项目的负责人。</w:t>
      </w:r>
    </w:p>
    <w:p>
      <w:pPr>
        <w:spacing w:line="460" w:lineRule="exact"/>
        <w:ind w:firstLine="480" w:firstLineChars="200"/>
        <w:rPr>
          <w:rFonts w:eastAsiaTheme="majorEastAsia"/>
          <w:sz w:val="24"/>
          <w:szCs w:val="24"/>
        </w:rPr>
      </w:pPr>
      <w:r>
        <w:rPr>
          <w:rFonts w:eastAsiaTheme="majorEastAsia"/>
          <w:sz w:val="24"/>
          <w:szCs w:val="24"/>
        </w:rPr>
        <w:t>4、我单位如果未按招标文件要求、合同规定等提出的各项承诺履行义务，愿意承担本招标文件中所列的违约责任。</w:t>
      </w:r>
    </w:p>
    <w:p>
      <w:pPr>
        <w:spacing w:line="460" w:lineRule="exact"/>
        <w:ind w:firstLine="480" w:firstLineChars="200"/>
        <w:rPr>
          <w:rFonts w:eastAsiaTheme="majorEastAsia"/>
          <w:sz w:val="24"/>
          <w:szCs w:val="24"/>
        </w:rPr>
      </w:pPr>
      <w:r>
        <w:rPr>
          <w:rFonts w:eastAsiaTheme="majorEastAsia"/>
          <w:sz w:val="24"/>
          <w:szCs w:val="24"/>
        </w:rPr>
        <w:t>投标文件中所有关于投标资格文件、附件材料说明及证明陈述均是真实准确的，若有虚假和违背，我公司愿意承担由此而产生的一切后果。</w:t>
      </w:r>
    </w:p>
    <w:p>
      <w:pPr>
        <w:ind w:left="3120" w:hanging="3120" w:hangingChars="1300"/>
        <w:rPr>
          <w:rFonts w:eastAsiaTheme="majorEastAsia"/>
          <w:sz w:val="24"/>
          <w:szCs w:val="24"/>
        </w:rPr>
      </w:pPr>
      <w:r>
        <w:rPr>
          <w:rFonts w:eastAsiaTheme="majorEastAsia"/>
          <w:sz w:val="24"/>
          <w:szCs w:val="24"/>
        </w:rPr>
        <w:t xml:space="preserve">                            </w:t>
      </w:r>
    </w:p>
    <w:p>
      <w:pPr>
        <w:ind w:left="150" w:firstLine="3900"/>
        <w:rPr>
          <w:rFonts w:eastAsiaTheme="majorEastAsia"/>
          <w:sz w:val="24"/>
          <w:szCs w:val="24"/>
        </w:rPr>
      </w:pPr>
    </w:p>
    <w:p>
      <w:pPr>
        <w:ind w:left="150" w:firstLine="3900"/>
        <w:rPr>
          <w:rFonts w:eastAsiaTheme="majorEastAsia"/>
          <w:sz w:val="24"/>
          <w:szCs w:val="24"/>
        </w:rPr>
      </w:pPr>
    </w:p>
    <w:p>
      <w:pPr>
        <w:ind w:left="150" w:firstLine="3900"/>
        <w:rPr>
          <w:rFonts w:eastAsiaTheme="majorEastAsia"/>
          <w:sz w:val="24"/>
          <w:szCs w:val="24"/>
        </w:rPr>
      </w:pPr>
    </w:p>
    <w:p>
      <w:pPr>
        <w:ind w:left="150" w:firstLine="3900"/>
        <w:rPr>
          <w:rFonts w:eastAsiaTheme="majorEastAsia"/>
          <w:sz w:val="24"/>
          <w:szCs w:val="24"/>
        </w:rPr>
      </w:pPr>
    </w:p>
    <w:p>
      <w:pPr>
        <w:ind w:left="150" w:firstLine="3900"/>
        <w:rPr>
          <w:rFonts w:eastAsiaTheme="majorEastAsia"/>
          <w:sz w:val="24"/>
          <w:szCs w:val="24"/>
        </w:rPr>
      </w:pPr>
    </w:p>
    <w:p>
      <w:pPr>
        <w:ind w:left="150" w:firstLine="3900"/>
        <w:rPr>
          <w:rFonts w:eastAsiaTheme="majorEastAsia"/>
          <w:sz w:val="24"/>
          <w:szCs w:val="24"/>
        </w:rPr>
      </w:pPr>
      <w:r>
        <w:rPr>
          <w:rFonts w:eastAsiaTheme="majorEastAsia"/>
          <w:sz w:val="24"/>
          <w:szCs w:val="24"/>
        </w:rPr>
        <w:t xml:space="preserve">    投标人公章：</w:t>
      </w:r>
    </w:p>
    <w:p>
      <w:pPr>
        <w:ind w:left="150" w:firstLine="3900"/>
        <w:rPr>
          <w:rFonts w:eastAsiaTheme="majorEastAsia"/>
          <w:sz w:val="24"/>
          <w:szCs w:val="24"/>
        </w:rPr>
      </w:pPr>
    </w:p>
    <w:p>
      <w:pPr>
        <w:spacing w:line="460" w:lineRule="exact"/>
        <w:ind w:firstLine="397"/>
        <w:jc w:val="center"/>
        <w:rPr>
          <w:rFonts w:eastAsiaTheme="majorEastAsia"/>
          <w:sz w:val="24"/>
          <w:szCs w:val="24"/>
        </w:rPr>
      </w:pPr>
      <w:r>
        <w:rPr>
          <w:rFonts w:eastAsiaTheme="majorEastAsia"/>
          <w:sz w:val="24"/>
          <w:szCs w:val="24"/>
        </w:rPr>
        <w:t xml:space="preserve">                      法人代表或授权代表签字：</w:t>
      </w:r>
    </w:p>
    <w:p>
      <w:pPr>
        <w:spacing w:line="460" w:lineRule="exact"/>
        <w:ind w:firstLine="397"/>
        <w:jc w:val="center"/>
        <w:rPr>
          <w:rFonts w:eastAsiaTheme="majorEastAsia"/>
          <w:sz w:val="24"/>
          <w:szCs w:val="24"/>
        </w:rPr>
      </w:pPr>
    </w:p>
    <w:p>
      <w:pPr>
        <w:spacing w:line="460" w:lineRule="exact"/>
        <w:ind w:firstLine="397"/>
        <w:jc w:val="center"/>
        <w:rPr>
          <w:rFonts w:eastAsiaTheme="majorEastAsia"/>
          <w:sz w:val="24"/>
          <w:szCs w:val="24"/>
        </w:rPr>
      </w:pPr>
      <w:r>
        <w:rPr>
          <w:rFonts w:eastAsiaTheme="majorEastAsia"/>
          <w:sz w:val="24"/>
          <w:szCs w:val="24"/>
        </w:rPr>
        <w:t xml:space="preserve">                                     年  月  日</w:t>
      </w:r>
    </w:p>
    <w:p>
      <w:pPr>
        <w:pStyle w:val="85"/>
        <w:jc w:val="both"/>
        <w:rPr>
          <w:rFonts w:ascii="Times New Roman" w:eastAsiaTheme="majorEastAsia"/>
          <w:b w:val="0"/>
          <w:sz w:val="21"/>
          <w:szCs w:val="21"/>
        </w:rPr>
      </w:pPr>
    </w:p>
    <w:p>
      <w:pPr>
        <w:jc w:val="center"/>
        <w:rPr>
          <w:rFonts w:eastAsiaTheme="majorEastAsia"/>
          <w:kern w:val="0"/>
        </w:rPr>
      </w:pPr>
    </w:p>
    <w:p>
      <w:pPr>
        <w:jc w:val="center"/>
        <w:rPr>
          <w:rFonts w:eastAsiaTheme="majorEastAsia"/>
          <w:kern w:val="0"/>
        </w:rPr>
      </w:pPr>
    </w:p>
    <w:p>
      <w:pPr>
        <w:jc w:val="center"/>
        <w:rPr>
          <w:rFonts w:eastAsiaTheme="majorEastAsia"/>
          <w:kern w:val="0"/>
        </w:rPr>
      </w:pPr>
    </w:p>
    <w:p>
      <w:pPr>
        <w:jc w:val="center"/>
        <w:rPr>
          <w:rFonts w:eastAsiaTheme="majorEastAsia"/>
          <w:kern w:val="0"/>
        </w:rPr>
      </w:pPr>
    </w:p>
    <w:p>
      <w:pPr>
        <w:jc w:val="center"/>
        <w:rPr>
          <w:rFonts w:eastAsiaTheme="majorEastAsia"/>
          <w:kern w:val="0"/>
        </w:rPr>
      </w:pPr>
    </w:p>
    <w:p>
      <w:pPr>
        <w:jc w:val="center"/>
        <w:rPr>
          <w:rFonts w:eastAsiaTheme="majorEastAsia"/>
          <w:kern w:val="0"/>
        </w:rPr>
      </w:pPr>
    </w:p>
    <w:p>
      <w:pPr>
        <w:rPr>
          <w:rFonts w:eastAsiaTheme="majorEastAsia"/>
          <w:kern w:val="0"/>
        </w:rPr>
      </w:pPr>
    </w:p>
    <w:p>
      <w:pPr>
        <w:rPr>
          <w:rFonts w:eastAsiaTheme="majorEastAsia"/>
          <w:kern w:val="0"/>
        </w:rPr>
      </w:pPr>
    </w:p>
    <w:p>
      <w:pPr>
        <w:rPr>
          <w:rFonts w:eastAsiaTheme="majorEastAsia"/>
          <w:kern w:val="0"/>
        </w:rPr>
      </w:pPr>
    </w:p>
    <w:p>
      <w:pPr>
        <w:rPr>
          <w:rFonts w:eastAsiaTheme="majorEastAsia"/>
          <w:kern w:val="0"/>
        </w:rPr>
      </w:pPr>
    </w:p>
    <w:p>
      <w:pPr>
        <w:rPr>
          <w:rFonts w:eastAsiaTheme="majorEastAsia"/>
          <w:kern w:val="0"/>
        </w:rPr>
      </w:pPr>
    </w:p>
    <w:p>
      <w:pPr>
        <w:rPr>
          <w:rFonts w:eastAsiaTheme="majorEastAsia"/>
          <w:kern w:val="0"/>
        </w:rPr>
      </w:pPr>
    </w:p>
    <w:p>
      <w:pPr>
        <w:rPr>
          <w:rFonts w:eastAsiaTheme="majorEastAsia"/>
          <w:kern w:val="0"/>
        </w:rPr>
      </w:pPr>
    </w:p>
    <w:p>
      <w:pPr>
        <w:jc w:val="center"/>
        <w:rPr>
          <w:rFonts w:eastAsiaTheme="majorEastAsia"/>
          <w:sz w:val="30"/>
          <w:szCs w:val="30"/>
        </w:rPr>
      </w:pPr>
      <w:bookmarkStart w:id="101" w:name="_Toc7473_WPSOffice_Level2"/>
      <w:bookmarkStart w:id="102" w:name="_Toc29769_WPSOffice_Level2"/>
      <w:bookmarkStart w:id="103" w:name="_Toc2099_WPSOffice_Level2"/>
      <w:bookmarkStart w:id="104" w:name="_Toc1773_WPSOffice_Level2"/>
      <w:bookmarkStart w:id="105" w:name="_Toc15761_WPSOffice_Level2"/>
    </w:p>
    <w:p>
      <w:pPr>
        <w:jc w:val="center"/>
        <w:rPr>
          <w:rFonts w:eastAsiaTheme="majorEastAsia"/>
          <w:sz w:val="30"/>
          <w:szCs w:val="30"/>
        </w:rPr>
      </w:pPr>
      <w:r>
        <w:rPr>
          <w:rFonts w:eastAsiaTheme="majorEastAsia"/>
          <w:sz w:val="30"/>
          <w:szCs w:val="30"/>
        </w:rPr>
        <w:t>二、法定代表人身份证明书</w:t>
      </w:r>
      <w:bookmarkEnd w:id="101"/>
      <w:bookmarkEnd w:id="102"/>
      <w:bookmarkEnd w:id="103"/>
      <w:bookmarkEnd w:id="104"/>
      <w:bookmarkEnd w:id="105"/>
    </w:p>
    <w:p>
      <w:pPr>
        <w:rPr>
          <w:rFonts w:eastAsiaTheme="majorEastAsia"/>
          <w:sz w:val="24"/>
          <w:szCs w:val="24"/>
        </w:rPr>
      </w:pPr>
    </w:p>
    <w:p>
      <w:pPr>
        <w:rPr>
          <w:rFonts w:eastAsiaTheme="majorEastAsia"/>
          <w:sz w:val="24"/>
          <w:szCs w:val="24"/>
        </w:rPr>
      </w:pPr>
    </w:p>
    <w:p>
      <w:pPr>
        <w:ind w:firstLine="307" w:firstLineChars="128"/>
        <w:rPr>
          <w:rFonts w:eastAsiaTheme="majorEastAsia"/>
          <w:sz w:val="24"/>
          <w:szCs w:val="24"/>
          <w:u w:val="thick"/>
        </w:rPr>
      </w:pPr>
    </w:p>
    <w:p>
      <w:pPr>
        <w:spacing w:line="480" w:lineRule="auto"/>
        <w:ind w:firstLine="480" w:firstLineChars="200"/>
        <w:rPr>
          <w:rFonts w:eastAsiaTheme="majorEastAsia"/>
          <w:sz w:val="24"/>
          <w:szCs w:val="24"/>
          <w:u w:val="single"/>
        </w:rPr>
      </w:pPr>
      <w:r>
        <w:rPr>
          <w:rFonts w:eastAsiaTheme="majorEastAsia"/>
          <w:sz w:val="24"/>
          <w:szCs w:val="24"/>
        </w:rPr>
        <w:t>单位名称：</w:t>
      </w:r>
      <w:r>
        <w:rPr>
          <w:rFonts w:eastAsiaTheme="majorEastAsia"/>
          <w:sz w:val="24"/>
          <w:szCs w:val="24"/>
          <w:u w:val="single"/>
        </w:rPr>
        <w:t xml:space="preserve">                                                        </w:t>
      </w:r>
    </w:p>
    <w:p>
      <w:pPr>
        <w:spacing w:line="480" w:lineRule="auto"/>
        <w:ind w:firstLine="480" w:firstLineChars="200"/>
        <w:rPr>
          <w:rFonts w:eastAsiaTheme="majorEastAsia"/>
          <w:sz w:val="24"/>
          <w:szCs w:val="24"/>
        </w:rPr>
      </w:pPr>
      <w:r>
        <w:rPr>
          <w:rFonts w:eastAsiaTheme="majorEastAsia"/>
          <w:sz w:val="24"/>
          <w:szCs w:val="24"/>
        </w:rPr>
        <w:t>单位性质：</w:t>
      </w:r>
      <w:r>
        <w:rPr>
          <w:rFonts w:eastAsiaTheme="majorEastAsia"/>
          <w:sz w:val="24"/>
          <w:szCs w:val="24"/>
          <w:u w:val="single"/>
        </w:rPr>
        <w:t xml:space="preserve">                                                       </w:t>
      </w:r>
    </w:p>
    <w:p>
      <w:pPr>
        <w:spacing w:line="480" w:lineRule="auto"/>
        <w:ind w:firstLine="480" w:firstLineChars="200"/>
        <w:rPr>
          <w:rFonts w:eastAsiaTheme="majorEastAsia"/>
          <w:sz w:val="24"/>
          <w:szCs w:val="24"/>
          <w:u w:val="single"/>
        </w:rPr>
      </w:pPr>
      <w:r>
        <w:rPr>
          <w:rFonts w:eastAsiaTheme="majorEastAsia"/>
          <w:sz w:val="24"/>
          <w:szCs w:val="24"/>
        </w:rPr>
        <w:t>地    址：</w:t>
      </w:r>
      <w:r>
        <w:rPr>
          <w:rFonts w:eastAsiaTheme="majorEastAsia"/>
          <w:sz w:val="24"/>
          <w:szCs w:val="24"/>
          <w:u w:val="single"/>
        </w:rPr>
        <w:t xml:space="preserve">                                                        </w:t>
      </w:r>
    </w:p>
    <w:p>
      <w:pPr>
        <w:spacing w:line="480" w:lineRule="auto"/>
        <w:ind w:firstLine="480" w:firstLineChars="200"/>
        <w:rPr>
          <w:rFonts w:eastAsiaTheme="majorEastAsia"/>
          <w:sz w:val="24"/>
          <w:szCs w:val="24"/>
        </w:rPr>
      </w:pPr>
      <w:r>
        <w:rPr>
          <w:rFonts w:eastAsiaTheme="majorEastAsia"/>
          <w:sz w:val="24"/>
          <w:szCs w:val="24"/>
        </w:rPr>
        <w:t>成立时间：</w:t>
      </w:r>
      <w:r>
        <w:rPr>
          <w:rFonts w:eastAsiaTheme="majorEastAsia"/>
          <w:sz w:val="24"/>
          <w:szCs w:val="24"/>
          <w:u w:val="single"/>
        </w:rPr>
        <w:t xml:space="preserve">                 </w:t>
      </w:r>
      <w:r>
        <w:rPr>
          <w:rFonts w:eastAsiaTheme="majorEastAsia"/>
          <w:sz w:val="24"/>
          <w:szCs w:val="24"/>
        </w:rPr>
        <w:t>年</w:t>
      </w:r>
      <w:r>
        <w:rPr>
          <w:rFonts w:eastAsiaTheme="majorEastAsia"/>
          <w:sz w:val="24"/>
          <w:szCs w:val="24"/>
          <w:u w:val="single"/>
        </w:rPr>
        <w:t xml:space="preserve">                  </w:t>
      </w:r>
      <w:r>
        <w:rPr>
          <w:rFonts w:eastAsiaTheme="majorEastAsia"/>
          <w:sz w:val="24"/>
          <w:szCs w:val="24"/>
        </w:rPr>
        <w:t>月</w:t>
      </w:r>
      <w:r>
        <w:rPr>
          <w:rFonts w:eastAsiaTheme="majorEastAsia"/>
          <w:sz w:val="24"/>
          <w:szCs w:val="24"/>
          <w:u w:val="single"/>
        </w:rPr>
        <w:t xml:space="preserve">                </w:t>
      </w:r>
      <w:r>
        <w:rPr>
          <w:rFonts w:eastAsiaTheme="majorEastAsia"/>
          <w:sz w:val="24"/>
          <w:szCs w:val="24"/>
        </w:rPr>
        <w:t>日</w:t>
      </w:r>
    </w:p>
    <w:p>
      <w:pPr>
        <w:spacing w:line="480" w:lineRule="auto"/>
        <w:ind w:firstLine="480" w:firstLineChars="200"/>
        <w:rPr>
          <w:rFonts w:eastAsiaTheme="majorEastAsia"/>
          <w:sz w:val="24"/>
          <w:szCs w:val="24"/>
        </w:rPr>
      </w:pPr>
      <w:r>
        <w:rPr>
          <w:rFonts w:eastAsiaTheme="majorEastAsia"/>
          <w:sz w:val="24"/>
          <w:szCs w:val="24"/>
        </w:rPr>
        <w:t>经营期限：</w:t>
      </w:r>
      <w:r>
        <w:rPr>
          <w:rFonts w:eastAsiaTheme="majorEastAsia"/>
          <w:sz w:val="24"/>
          <w:szCs w:val="24"/>
          <w:u w:val="single"/>
        </w:rPr>
        <w:t xml:space="preserve">                                                        </w:t>
      </w:r>
    </w:p>
    <w:p>
      <w:pPr>
        <w:spacing w:line="480" w:lineRule="auto"/>
        <w:ind w:firstLine="480" w:firstLineChars="200"/>
        <w:rPr>
          <w:rFonts w:eastAsiaTheme="majorEastAsia"/>
          <w:sz w:val="24"/>
          <w:szCs w:val="24"/>
          <w:u w:val="single"/>
        </w:rPr>
      </w:pPr>
      <w:r>
        <w:rPr>
          <w:rFonts w:eastAsiaTheme="majorEastAsia"/>
          <w:sz w:val="24"/>
          <w:szCs w:val="24"/>
        </w:rPr>
        <w:t>姓   名：</w:t>
      </w:r>
      <w:r>
        <w:rPr>
          <w:rFonts w:eastAsiaTheme="majorEastAsia"/>
          <w:sz w:val="24"/>
          <w:szCs w:val="24"/>
          <w:u w:val="single"/>
        </w:rPr>
        <w:t xml:space="preserve">         </w:t>
      </w:r>
      <w:r>
        <w:rPr>
          <w:rFonts w:eastAsiaTheme="majorEastAsia"/>
          <w:sz w:val="24"/>
          <w:szCs w:val="24"/>
        </w:rPr>
        <w:t>性别</w:t>
      </w:r>
      <w:r>
        <w:rPr>
          <w:rFonts w:eastAsiaTheme="majorEastAsia"/>
          <w:sz w:val="24"/>
          <w:szCs w:val="24"/>
          <w:u w:val="single"/>
        </w:rPr>
        <w:t xml:space="preserve">：           </w:t>
      </w:r>
      <w:r>
        <w:rPr>
          <w:rFonts w:eastAsiaTheme="majorEastAsia"/>
          <w:sz w:val="24"/>
          <w:szCs w:val="24"/>
        </w:rPr>
        <w:t>年龄：</w:t>
      </w:r>
      <w:r>
        <w:rPr>
          <w:rFonts w:eastAsiaTheme="majorEastAsia"/>
          <w:sz w:val="24"/>
          <w:szCs w:val="24"/>
          <w:u w:val="single"/>
        </w:rPr>
        <w:t xml:space="preserve">           </w:t>
      </w:r>
      <w:r>
        <w:rPr>
          <w:rFonts w:eastAsiaTheme="majorEastAsia"/>
          <w:sz w:val="24"/>
          <w:szCs w:val="24"/>
        </w:rPr>
        <w:t>职务：</w:t>
      </w:r>
      <w:r>
        <w:rPr>
          <w:rFonts w:eastAsiaTheme="majorEastAsia"/>
          <w:sz w:val="24"/>
          <w:szCs w:val="24"/>
          <w:u w:val="single"/>
        </w:rPr>
        <w:t xml:space="preserve">          </w:t>
      </w:r>
    </w:p>
    <w:p>
      <w:pPr>
        <w:spacing w:line="480" w:lineRule="auto"/>
        <w:ind w:firstLine="480" w:firstLineChars="200"/>
        <w:rPr>
          <w:rFonts w:eastAsiaTheme="majorEastAsia"/>
          <w:sz w:val="24"/>
          <w:szCs w:val="24"/>
        </w:rPr>
      </w:pPr>
      <w:r>
        <w:rPr>
          <w:rFonts w:eastAsiaTheme="majorEastAsia"/>
          <w:sz w:val="24"/>
          <w:szCs w:val="24"/>
        </w:rPr>
        <w:t>系</w:t>
      </w:r>
      <w:r>
        <w:rPr>
          <w:rFonts w:eastAsiaTheme="majorEastAsia"/>
          <w:sz w:val="24"/>
          <w:szCs w:val="24"/>
          <w:u w:val="single"/>
        </w:rPr>
        <w:t xml:space="preserve">                                                      </w:t>
      </w:r>
      <w:r>
        <w:rPr>
          <w:rFonts w:eastAsiaTheme="majorEastAsia"/>
          <w:sz w:val="24"/>
          <w:szCs w:val="24"/>
        </w:rPr>
        <w:t>的法定代表人。</w:t>
      </w:r>
    </w:p>
    <w:p>
      <w:pPr>
        <w:spacing w:line="480" w:lineRule="auto"/>
        <w:ind w:firstLine="427" w:firstLineChars="178"/>
        <w:rPr>
          <w:rFonts w:eastAsiaTheme="majorEastAsia"/>
          <w:sz w:val="24"/>
          <w:szCs w:val="24"/>
        </w:rPr>
      </w:pPr>
    </w:p>
    <w:p>
      <w:pPr>
        <w:spacing w:line="480" w:lineRule="auto"/>
        <w:ind w:firstLine="427" w:firstLineChars="178"/>
        <w:rPr>
          <w:rFonts w:eastAsiaTheme="majorEastAsia"/>
          <w:sz w:val="24"/>
          <w:szCs w:val="24"/>
        </w:rPr>
      </w:pPr>
      <w:r>
        <w:rPr>
          <w:rFonts w:eastAsiaTheme="majorEastAsia"/>
          <w:sz w:val="24"/>
          <w:szCs w:val="24"/>
        </w:rPr>
        <w:t>特此证明。</w:t>
      </w:r>
    </w:p>
    <w:p>
      <w:pPr>
        <w:spacing w:line="480" w:lineRule="auto"/>
        <w:ind w:firstLine="307" w:firstLineChars="128"/>
        <w:rPr>
          <w:rFonts w:eastAsiaTheme="majorEastAsia"/>
          <w:sz w:val="24"/>
          <w:szCs w:val="24"/>
        </w:rPr>
      </w:pPr>
    </w:p>
    <w:p>
      <w:pPr>
        <w:spacing w:line="480" w:lineRule="auto"/>
        <w:ind w:right="420" w:firstLine="3000" w:firstLineChars="1250"/>
        <w:rPr>
          <w:rFonts w:eastAsiaTheme="majorEastAsia"/>
          <w:sz w:val="24"/>
          <w:szCs w:val="24"/>
        </w:rPr>
      </w:pPr>
      <w:r>
        <w:rPr>
          <w:rFonts w:eastAsiaTheme="majorEastAsia"/>
          <w:sz w:val="24"/>
          <w:szCs w:val="24"/>
        </w:rPr>
        <w:t>投标人：</w:t>
      </w:r>
      <w:r>
        <w:rPr>
          <w:rFonts w:eastAsiaTheme="majorEastAsia"/>
          <w:sz w:val="24"/>
          <w:szCs w:val="24"/>
          <w:u w:val="single"/>
        </w:rPr>
        <w:t xml:space="preserve">                    （盖公章）</w:t>
      </w:r>
      <w:r>
        <w:rPr>
          <w:rFonts w:eastAsiaTheme="majorEastAsia"/>
          <w:sz w:val="24"/>
          <w:szCs w:val="24"/>
        </w:rPr>
        <w:t xml:space="preserve">         </w:t>
      </w:r>
    </w:p>
    <w:p>
      <w:pPr>
        <w:spacing w:line="480" w:lineRule="auto"/>
        <w:ind w:right="420" w:firstLine="3000" w:firstLineChars="1250"/>
        <w:rPr>
          <w:rFonts w:eastAsiaTheme="majorEastAsia"/>
          <w:sz w:val="24"/>
          <w:szCs w:val="24"/>
          <w:u w:val="thick"/>
        </w:rPr>
      </w:pPr>
      <w:r>
        <w:rPr>
          <w:rFonts w:eastAsiaTheme="majorEastAsia"/>
          <w:sz w:val="24"/>
          <w:szCs w:val="24"/>
        </w:rPr>
        <w:t>日  期：</w:t>
      </w:r>
      <w:r>
        <w:rPr>
          <w:rFonts w:eastAsiaTheme="majorEastAsia"/>
          <w:sz w:val="24"/>
          <w:szCs w:val="24"/>
          <w:u w:val="single"/>
        </w:rPr>
        <w:t xml:space="preserve">          </w:t>
      </w:r>
      <w:r>
        <w:rPr>
          <w:rFonts w:eastAsiaTheme="majorEastAsia"/>
          <w:sz w:val="24"/>
          <w:szCs w:val="24"/>
        </w:rPr>
        <w:t>年</w:t>
      </w:r>
      <w:r>
        <w:rPr>
          <w:rFonts w:eastAsiaTheme="majorEastAsia"/>
          <w:sz w:val="24"/>
          <w:szCs w:val="24"/>
          <w:u w:val="single"/>
        </w:rPr>
        <w:t xml:space="preserve">        </w:t>
      </w:r>
      <w:r>
        <w:rPr>
          <w:rFonts w:eastAsiaTheme="majorEastAsia"/>
          <w:sz w:val="24"/>
          <w:szCs w:val="24"/>
        </w:rPr>
        <w:t>月</w:t>
      </w:r>
      <w:r>
        <w:rPr>
          <w:rFonts w:eastAsiaTheme="majorEastAsia"/>
          <w:sz w:val="24"/>
          <w:szCs w:val="24"/>
          <w:u w:val="single"/>
        </w:rPr>
        <w:t xml:space="preserve">       </w:t>
      </w:r>
      <w:r>
        <w:rPr>
          <w:rFonts w:eastAsiaTheme="majorEastAsia"/>
          <w:sz w:val="24"/>
          <w:szCs w:val="24"/>
        </w:rPr>
        <w:t>日</w:t>
      </w:r>
    </w:p>
    <w:p>
      <w:pPr>
        <w:rPr>
          <w:rFonts w:eastAsiaTheme="majorEastAsia"/>
          <w:sz w:val="24"/>
          <w:szCs w:val="24"/>
        </w:rPr>
      </w:pPr>
    </w:p>
    <w:p>
      <w:pPr>
        <w:jc w:val="center"/>
        <w:rPr>
          <w:rFonts w:eastAsiaTheme="majorEastAsia"/>
          <w:sz w:val="24"/>
          <w:szCs w:val="24"/>
        </w:rPr>
      </w:pPr>
    </w:p>
    <w:tbl>
      <w:tblPr>
        <w:tblStyle w:val="36"/>
        <w:tblW w:w="7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jc w:val="center"/>
        </w:trPr>
        <w:tc>
          <w:tcPr>
            <w:tcW w:w="7201" w:type="dxa"/>
          </w:tcPr>
          <w:p>
            <w:pPr>
              <w:jc w:val="center"/>
              <w:rPr>
                <w:rFonts w:eastAsiaTheme="majorEastAsia"/>
                <w:sz w:val="24"/>
                <w:szCs w:val="24"/>
              </w:rPr>
            </w:pPr>
          </w:p>
          <w:p>
            <w:pPr>
              <w:jc w:val="center"/>
              <w:rPr>
                <w:rFonts w:eastAsiaTheme="majorEastAsia"/>
                <w:sz w:val="24"/>
                <w:szCs w:val="24"/>
              </w:rPr>
            </w:pPr>
          </w:p>
          <w:p>
            <w:pPr>
              <w:jc w:val="center"/>
              <w:rPr>
                <w:rFonts w:eastAsiaTheme="majorEastAsia"/>
                <w:sz w:val="24"/>
                <w:szCs w:val="24"/>
              </w:rPr>
            </w:pPr>
          </w:p>
          <w:p>
            <w:pPr>
              <w:ind w:firstLine="480" w:firstLineChars="200"/>
              <w:jc w:val="center"/>
              <w:rPr>
                <w:rFonts w:eastAsiaTheme="majorEastAsia"/>
                <w:sz w:val="24"/>
                <w:szCs w:val="24"/>
              </w:rPr>
            </w:pPr>
            <w:r>
              <w:rPr>
                <w:rFonts w:eastAsiaTheme="majorEastAsia"/>
                <w:sz w:val="24"/>
                <w:szCs w:val="24"/>
              </w:rPr>
              <w:t>法定代表人身份证复印件或扫描件</w:t>
            </w:r>
          </w:p>
          <w:p>
            <w:pPr>
              <w:jc w:val="center"/>
              <w:rPr>
                <w:rFonts w:eastAsiaTheme="majorEastAsia"/>
                <w:sz w:val="24"/>
                <w:szCs w:val="24"/>
              </w:rPr>
            </w:pPr>
          </w:p>
          <w:p>
            <w:pPr>
              <w:jc w:val="center"/>
              <w:rPr>
                <w:rFonts w:eastAsiaTheme="majorEastAsia"/>
                <w:sz w:val="24"/>
                <w:szCs w:val="24"/>
              </w:rPr>
            </w:pPr>
          </w:p>
          <w:p>
            <w:pPr>
              <w:jc w:val="center"/>
              <w:rPr>
                <w:rFonts w:eastAsiaTheme="majorEastAsia"/>
                <w:sz w:val="24"/>
                <w:szCs w:val="24"/>
              </w:rPr>
            </w:pPr>
          </w:p>
          <w:p>
            <w:pPr>
              <w:jc w:val="center"/>
              <w:rPr>
                <w:rFonts w:eastAsiaTheme="majorEastAsia"/>
                <w:sz w:val="24"/>
                <w:szCs w:val="24"/>
              </w:rPr>
            </w:pPr>
          </w:p>
          <w:p>
            <w:pPr>
              <w:jc w:val="center"/>
              <w:rPr>
                <w:rFonts w:eastAsiaTheme="majorEastAsia"/>
                <w:sz w:val="24"/>
                <w:szCs w:val="24"/>
              </w:rPr>
            </w:pPr>
          </w:p>
          <w:p>
            <w:pPr>
              <w:jc w:val="center"/>
              <w:rPr>
                <w:rFonts w:eastAsiaTheme="majorEastAsia"/>
                <w:sz w:val="24"/>
                <w:szCs w:val="24"/>
              </w:rPr>
            </w:pPr>
          </w:p>
        </w:tc>
      </w:tr>
    </w:tbl>
    <w:p>
      <w:pPr>
        <w:jc w:val="center"/>
        <w:rPr>
          <w:rFonts w:eastAsiaTheme="majorEastAsia"/>
        </w:rPr>
      </w:pPr>
    </w:p>
    <w:p>
      <w:pPr>
        <w:jc w:val="center"/>
        <w:rPr>
          <w:rFonts w:eastAsiaTheme="majorEastAsia"/>
        </w:rPr>
      </w:pPr>
    </w:p>
    <w:p>
      <w:pPr>
        <w:rPr>
          <w:rFonts w:eastAsiaTheme="majorEastAsia"/>
          <w:sz w:val="30"/>
          <w:szCs w:val="30"/>
        </w:rPr>
      </w:pPr>
      <w:bookmarkStart w:id="106" w:name="_Toc11158_WPSOffice_Level2"/>
      <w:bookmarkStart w:id="107" w:name="_Toc11332_WPSOffice_Level2"/>
      <w:bookmarkStart w:id="108" w:name="_Toc31305_WPSOffice_Level2"/>
      <w:bookmarkStart w:id="109" w:name="_Toc18572_WPSOffice_Level2"/>
      <w:bookmarkStart w:id="110" w:name="_Toc28909_WPSOffice_Level2"/>
    </w:p>
    <w:p>
      <w:pPr>
        <w:rPr>
          <w:rFonts w:eastAsiaTheme="majorEastAsia"/>
          <w:sz w:val="30"/>
          <w:szCs w:val="30"/>
        </w:rPr>
      </w:pPr>
    </w:p>
    <w:p>
      <w:pPr>
        <w:rPr>
          <w:rFonts w:eastAsiaTheme="majorEastAsia"/>
          <w:sz w:val="30"/>
          <w:szCs w:val="30"/>
        </w:rPr>
      </w:pPr>
    </w:p>
    <w:p>
      <w:pPr>
        <w:jc w:val="center"/>
        <w:rPr>
          <w:rFonts w:eastAsiaTheme="majorEastAsia"/>
          <w:sz w:val="30"/>
          <w:szCs w:val="30"/>
        </w:rPr>
      </w:pPr>
    </w:p>
    <w:p>
      <w:pPr>
        <w:jc w:val="center"/>
        <w:rPr>
          <w:rFonts w:eastAsiaTheme="majorEastAsia"/>
          <w:sz w:val="30"/>
          <w:szCs w:val="30"/>
        </w:rPr>
      </w:pPr>
      <w:r>
        <w:rPr>
          <w:rFonts w:eastAsiaTheme="majorEastAsia"/>
          <w:sz w:val="30"/>
          <w:szCs w:val="30"/>
        </w:rPr>
        <w:t>三、授 权 委 托 书</w:t>
      </w:r>
      <w:bookmarkEnd w:id="106"/>
      <w:bookmarkEnd w:id="107"/>
      <w:bookmarkEnd w:id="108"/>
      <w:bookmarkEnd w:id="109"/>
      <w:bookmarkEnd w:id="110"/>
    </w:p>
    <w:p>
      <w:pPr>
        <w:ind w:firstLine="397"/>
        <w:jc w:val="center"/>
        <w:rPr>
          <w:rFonts w:eastAsiaTheme="majorEastAsia"/>
        </w:rPr>
      </w:pPr>
    </w:p>
    <w:p>
      <w:pPr>
        <w:spacing w:line="360" w:lineRule="auto"/>
        <w:ind w:firstLine="397"/>
        <w:rPr>
          <w:rFonts w:eastAsiaTheme="majorEastAsia"/>
          <w:sz w:val="24"/>
          <w:szCs w:val="24"/>
        </w:rPr>
      </w:pPr>
    </w:p>
    <w:p>
      <w:pPr>
        <w:spacing w:line="360" w:lineRule="auto"/>
        <w:ind w:firstLine="397"/>
        <w:rPr>
          <w:rFonts w:eastAsiaTheme="majorEastAsia"/>
          <w:sz w:val="24"/>
          <w:szCs w:val="24"/>
        </w:rPr>
      </w:pPr>
      <w:r>
        <w:rPr>
          <w:rFonts w:eastAsiaTheme="majorEastAsia"/>
          <w:sz w:val="24"/>
          <w:szCs w:val="24"/>
        </w:rPr>
        <w:t>本授权书声明：</w:t>
      </w:r>
      <w:r>
        <w:rPr>
          <w:rFonts w:eastAsiaTheme="majorEastAsia"/>
          <w:sz w:val="24"/>
          <w:szCs w:val="24"/>
          <w:u w:val="single"/>
        </w:rPr>
        <w:t xml:space="preserve">          </w:t>
      </w:r>
      <w:r>
        <w:rPr>
          <w:rFonts w:eastAsiaTheme="majorEastAsia"/>
          <w:sz w:val="24"/>
          <w:szCs w:val="24"/>
        </w:rPr>
        <w:t>（投标人名称）的</w:t>
      </w:r>
      <w:r>
        <w:rPr>
          <w:rFonts w:eastAsiaTheme="majorEastAsia"/>
          <w:sz w:val="24"/>
          <w:szCs w:val="24"/>
          <w:u w:val="single"/>
        </w:rPr>
        <w:t xml:space="preserve">              </w:t>
      </w:r>
      <w:r>
        <w:rPr>
          <w:rFonts w:eastAsiaTheme="majorEastAsia"/>
          <w:sz w:val="24"/>
          <w:szCs w:val="24"/>
        </w:rPr>
        <w:t>（法定代表人姓名、职务、联系电话、传真）授权</w:t>
      </w:r>
      <w:r>
        <w:rPr>
          <w:rFonts w:eastAsiaTheme="majorEastAsia"/>
          <w:sz w:val="24"/>
          <w:szCs w:val="24"/>
          <w:u w:val="single"/>
        </w:rPr>
        <w:t xml:space="preserve"> （被授权人的姓名、职务）</w:t>
      </w:r>
      <w:r>
        <w:rPr>
          <w:rFonts w:eastAsiaTheme="majorEastAsia"/>
          <w:sz w:val="24"/>
          <w:szCs w:val="24"/>
        </w:rPr>
        <w:t>为本次投标的合法代理人，全权负责参加</w:t>
      </w:r>
      <w:r>
        <w:rPr>
          <w:rFonts w:eastAsiaTheme="majorEastAsia"/>
          <w:sz w:val="24"/>
          <w:szCs w:val="24"/>
          <w:u w:val="single"/>
        </w:rPr>
        <w:t xml:space="preserve">                       </w:t>
      </w:r>
      <w:r>
        <w:rPr>
          <w:rFonts w:eastAsiaTheme="majorEastAsia"/>
          <w:sz w:val="24"/>
          <w:szCs w:val="24"/>
        </w:rPr>
        <w:t>的投标、签订合约以及与之相关的各项工作。投标人对被授权人的签名负全部责任。</w:t>
      </w:r>
    </w:p>
    <w:p>
      <w:pPr>
        <w:spacing w:line="360" w:lineRule="auto"/>
        <w:ind w:firstLine="397"/>
        <w:rPr>
          <w:rFonts w:eastAsiaTheme="majorEastAsia"/>
          <w:sz w:val="24"/>
          <w:szCs w:val="24"/>
        </w:rPr>
      </w:pPr>
      <w:r>
        <w:rPr>
          <w:rFonts w:eastAsiaTheme="majorEastAsia"/>
          <w:sz w:val="24"/>
          <w:szCs w:val="24"/>
        </w:rPr>
        <w:t>本授权书</w:t>
      </w:r>
      <w:r>
        <w:rPr>
          <w:rFonts w:eastAsiaTheme="majorEastAsia"/>
          <w:sz w:val="24"/>
          <w:szCs w:val="24"/>
          <w:u w:val="single"/>
        </w:rPr>
        <w:t xml:space="preserve">       </w:t>
      </w:r>
      <w:r>
        <w:rPr>
          <w:rFonts w:eastAsiaTheme="majorEastAsia"/>
          <w:sz w:val="24"/>
          <w:szCs w:val="24"/>
        </w:rPr>
        <w:t>年</w:t>
      </w:r>
      <w:r>
        <w:rPr>
          <w:rFonts w:eastAsiaTheme="majorEastAsia"/>
          <w:sz w:val="24"/>
          <w:szCs w:val="24"/>
          <w:u w:val="single"/>
        </w:rPr>
        <w:t xml:space="preserve">       </w:t>
      </w:r>
      <w:r>
        <w:rPr>
          <w:rFonts w:eastAsiaTheme="majorEastAsia"/>
          <w:sz w:val="24"/>
          <w:szCs w:val="24"/>
        </w:rPr>
        <w:t>月</w:t>
      </w:r>
      <w:r>
        <w:rPr>
          <w:rFonts w:eastAsiaTheme="majorEastAsia"/>
          <w:sz w:val="24"/>
          <w:szCs w:val="24"/>
          <w:u w:val="single"/>
        </w:rPr>
        <w:t xml:space="preserve">      </w:t>
      </w:r>
      <w:r>
        <w:rPr>
          <w:rFonts w:eastAsiaTheme="majorEastAsia"/>
          <w:sz w:val="24"/>
          <w:szCs w:val="24"/>
        </w:rPr>
        <w:t>日签字生效，特此声明。</w:t>
      </w:r>
    </w:p>
    <w:p>
      <w:pPr>
        <w:ind w:firstLine="397"/>
        <w:rPr>
          <w:rFonts w:eastAsiaTheme="majorEastAsia"/>
          <w:sz w:val="24"/>
          <w:szCs w:val="24"/>
        </w:rPr>
      </w:pPr>
    </w:p>
    <w:p>
      <w:pPr>
        <w:ind w:firstLine="397"/>
        <w:rPr>
          <w:rFonts w:eastAsiaTheme="majorEastAsia"/>
          <w:sz w:val="24"/>
          <w:szCs w:val="24"/>
        </w:rPr>
      </w:pPr>
    </w:p>
    <w:p>
      <w:pPr>
        <w:ind w:firstLine="397"/>
        <w:rPr>
          <w:rFonts w:eastAsiaTheme="majorEastAsia"/>
          <w:sz w:val="24"/>
          <w:szCs w:val="24"/>
        </w:rPr>
      </w:pPr>
    </w:p>
    <w:p>
      <w:pPr>
        <w:ind w:firstLine="1233" w:firstLineChars="514"/>
        <w:rPr>
          <w:rFonts w:eastAsiaTheme="majorEastAsia"/>
          <w:sz w:val="24"/>
          <w:szCs w:val="24"/>
          <w:u w:val="single"/>
        </w:rPr>
      </w:pPr>
      <w:r>
        <w:rPr>
          <w:rFonts w:eastAsiaTheme="majorEastAsia"/>
          <w:sz w:val="24"/>
          <w:szCs w:val="24"/>
        </w:rPr>
        <w:t>代    理    人：</w:t>
      </w:r>
      <w:r>
        <w:rPr>
          <w:rFonts w:eastAsiaTheme="majorEastAsia"/>
          <w:sz w:val="24"/>
          <w:szCs w:val="24"/>
          <w:u w:val="single"/>
        </w:rPr>
        <w:t xml:space="preserve">             </w:t>
      </w:r>
      <w:r>
        <w:rPr>
          <w:rFonts w:eastAsiaTheme="majorEastAsia"/>
          <w:sz w:val="24"/>
          <w:szCs w:val="24"/>
        </w:rPr>
        <w:t>性别 ：</w:t>
      </w:r>
      <w:r>
        <w:rPr>
          <w:rFonts w:eastAsiaTheme="majorEastAsia"/>
          <w:sz w:val="24"/>
          <w:szCs w:val="24"/>
          <w:u w:val="single"/>
        </w:rPr>
        <w:t xml:space="preserve">            </w:t>
      </w:r>
      <w:r>
        <w:rPr>
          <w:rFonts w:eastAsiaTheme="majorEastAsia"/>
          <w:sz w:val="24"/>
          <w:szCs w:val="24"/>
        </w:rPr>
        <w:t>年龄：</w:t>
      </w:r>
      <w:r>
        <w:rPr>
          <w:rFonts w:eastAsiaTheme="majorEastAsia"/>
          <w:sz w:val="24"/>
          <w:szCs w:val="24"/>
          <w:u w:val="single"/>
        </w:rPr>
        <w:t xml:space="preserve">          </w:t>
      </w:r>
    </w:p>
    <w:p>
      <w:pPr>
        <w:ind w:firstLine="1233" w:firstLineChars="514"/>
        <w:rPr>
          <w:rFonts w:eastAsiaTheme="majorEastAsia"/>
          <w:sz w:val="24"/>
          <w:szCs w:val="24"/>
        </w:rPr>
      </w:pPr>
    </w:p>
    <w:p>
      <w:pPr>
        <w:ind w:firstLine="1233" w:firstLineChars="514"/>
        <w:rPr>
          <w:rFonts w:eastAsiaTheme="majorEastAsia"/>
          <w:sz w:val="24"/>
          <w:szCs w:val="24"/>
          <w:u w:val="thick"/>
        </w:rPr>
      </w:pPr>
      <w:r>
        <w:rPr>
          <w:rFonts w:eastAsiaTheme="majorEastAsia"/>
          <w:sz w:val="24"/>
          <w:szCs w:val="24"/>
        </w:rPr>
        <w:t>身份证号码：</w:t>
      </w:r>
      <w:r>
        <w:rPr>
          <w:rFonts w:eastAsiaTheme="majorEastAsia"/>
          <w:sz w:val="24"/>
          <w:szCs w:val="24"/>
          <w:u w:val="single"/>
        </w:rPr>
        <w:t xml:space="preserve">                              </w:t>
      </w:r>
      <w:r>
        <w:rPr>
          <w:rFonts w:eastAsiaTheme="majorEastAsia"/>
          <w:sz w:val="24"/>
          <w:szCs w:val="24"/>
        </w:rPr>
        <w:t xml:space="preserve"> 职务：</w:t>
      </w:r>
      <w:r>
        <w:rPr>
          <w:rFonts w:eastAsiaTheme="majorEastAsia"/>
          <w:sz w:val="24"/>
          <w:szCs w:val="24"/>
          <w:u w:val="single"/>
        </w:rPr>
        <w:t xml:space="preserve">              . </w:t>
      </w:r>
    </w:p>
    <w:p>
      <w:pPr>
        <w:ind w:firstLine="1233" w:firstLineChars="514"/>
        <w:rPr>
          <w:rFonts w:eastAsiaTheme="majorEastAsia"/>
          <w:sz w:val="24"/>
          <w:szCs w:val="24"/>
        </w:rPr>
      </w:pPr>
    </w:p>
    <w:p>
      <w:pPr>
        <w:ind w:firstLine="1233" w:firstLineChars="514"/>
        <w:rPr>
          <w:rFonts w:eastAsiaTheme="majorEastAsia"/>
          <w:sz w:val="24"/>
          <w:szCs w:val="24"/>
          <w:u w:val="single"/>
        </w:rPr>
      </w:pPr>
      <w:r>
        <w:rPr>
          <w:rFonts w:eastAsiaTheme="majorEastAsia"/>
          <w:sz w:val="24"/>
          <w:szCs w:val="24"/>
        </w:rPr>
        <w:t>投    标    人：</w:t>
      </w:r>
      <w:r>
        <w:rPr>
          <w:rFonts w:eastAsiaTheme="majorEastAsia"/>
          <w:sz w:val="24"/>
          <w:szCs w:val="24"/>
          <w:u w:val="single"/>
        </w:rPr>
        <w:t xml:space="preserve">                                  </w:t>
      </w:r>
    </w:p>
    <w:p>
      <w:pPr>
        <w:ind w:firstLine="1233" w:firstLineChars="514"/>
        <w:rPr>
          <w:rFonts w:eastAsiaTheme="majorEastAsia"/>
          <w:sz w:val="24"/>
          <w:szCs w:val="24"/>
          <w:u w:val="single"/>
        </w:rPr>
      </w:pPr>
    </w:p>
    <w:p>
      <w:pPr>
        <w:ind w:firstLine="1233" w:firstLineChars="514"/>
        <w:rPr>
          <w:rFonts w:eastAsiaTheme="majorEastAsia"/>
          <w:sz w:val="24"/>
          <w:szCs w:val="24"/>
          <w:u w:val="single"/>
        </w:rPr>
      </w:pPr>
      <w:r>
        <w:rPr>
          <w:rFonts w:eastAsiaTheme="majorEastAsia"/>
          <w:sz w:val="24"/>
          <w:szCs w:val="24"/>
        </w:rPr>
        <w:t>法定代表人：</w:t>
      </w:r>
      <w:r>
        <w:rPr>
          <w:rFonts w:eastAsiaTheme="majorEastAsia"/>
          <w:sz w:val="24"/>
          <w:szCs w:val="24"/>
          <w:u w:val="single"/>
        </w:rPr>
        <w:t xml:space="preserve">                                             </w:t>
      </w:r>
    </w:p>
    <w:p>
      <w:pPr>
        <w:ind w:firstLine="1233" w:firstLineChars="514"/>
        <w:rPr>
          <w:rFonts w:eastAsiaTheme="majorEastAsia"/>
          <w:sz w:val="24"/>
          <w:szCs w:val="24"/>
          <w:u w:val="single"/>
        </w:rPr>
      </w:pPr>
    </w:p>
    <w:p>
      <w:pPr>
        <w:tabs>
          <w:tab w:val="left" w:pos="3375"/>
        </w:tabs>
        <w:ind w:firstLine="1200" w:firstLineChars="500"/>
        <w:rPr>
          <w:rFonts w:eastAsiaTheme="majorEastAsia"/>
          <w:sz w:val="24"/>
          <w:szCs w:val="24"/>
        </w:rPr>
      </w:pPr>
      <w:r>
        <w:rPr>
          <w:rFonts w:eastAsiaTheme="majorEastAsia"/>
          <w:sz w:val="24"/>
          <w:szCs w:val="24"/>
        </w:rPr>
        <w:t xml:space="preserve">日      期： </w:t>
      </w:r>
      <w:r>
        <w:rPr>
          <w:rFonts w:eastAsiaTheme="majorEastAsia"/>
          <w:sz w:val="24"/>
          <w:szCs w:val="24"/>
        </w:rPr>
        <w:tab/>
      </w:r>
    </w:p>
    <w:p>
      <w:pPr>
        <w:tabs>
          <w:tab w:val="left" w:pos="3375"/>
        </w:tabs>
        <w:ind w:firstLine="1200" w:firstLineChars="500"/>
        <w:rPr>
          <w:rFonts w:eastAsiaTheme="majorEastAsia"/>
          <w:sz w:val="24"/>
          <w:szCs w:val="24"/>
        </w:rPr>
      </w:pPr>
    </w:p>
    <w:p>
      <w:pPr>
        <w:tabs>
          <w:tab w:val="left" w:pos="3375"/>
        </w:tabs>
        <w:ind w:firstLine="1200" w:firstLineChars="500"/>
        <w:rPr>
          <w:rFonts w:eastAsiaTheme="majorEastAsia"/>
          <w:sz w:val="24"/>
          <w:szCs w:val="24"/>
        </w:rPr>
      </w:pPr>
    </w:p>
    <w:tbl>
      <w:tblPr>
        <w:tblStyle w:val="36"/>
        <w:tblW w:w="8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0" w:hRule="atLeast"/>
          <w:jc w:val="center"/>
        </w:trPr>
        <w:tc>
          <w:tcPr>
            <w:tcW w:w="8295" w:type="dxa"/>
          </w:tcPr>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jc w:val="center"/>
              <w:rPr>
                <w:rFonts w:eastAsiaTheme="majorEastAsia"/>
                <w:sz w:val="24"/>
                <w:szCs w:val="24"/>
              </w:rPr>
            </w:pPr>
            <w:r>
              <w:rPr>
                <w:rFonts w:eastAsiaTheme="majorEastAsia"/>
                <w:sz w:val="24"/>
                <w:szCs w:val="24"/>
              </w:rPr>
              <w:t>代理人身份证复印件或扫描件</w:t>
            </w:r>
          </w:p>
        </w:tc>
      </w:tr>
    </w:tbl>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keepNext/>
        <w:keepLines/>
        <w:spacing w:before="60" w:after="60" w:line="480" w:lineRule="exact"/>
        <w:jc w:val="center"/>
        <w:outlineLvl w:val="1"/>
        <w:rPr>
          <w:sz w:val="30"/>
          <w:szCs w:val="36"/>
        </w:rPr>
      </w:pPr>
      <w:bookmarkStart w:id="111" w:name="_Toc19684"/>
      <w:r>
        <w:rPr>
          <w:rFonts w:hint="eastAsia"/>
          <w:sz w:val="30"/>
          <w:szCs w:val="36"/>
          <w:lang w:val="en-US" w:eastAsia="zh-CN"/>
        </w:rPr>
        <w:t>四、</w:t>
      </w:r>
      <w:r>
        <w:rPr>
          <w:sz w:val="30"/>
          <w:szCs w:val="36"/>
        </w:rPr>
        <w:t>主要施工管理人员表</w:t>
      </w:r>
      <w:bookmarkEnd w:id="111"/>
    </w:p>
    <w:p>
      <w:pPr>
        <w:pStyle w:val="13"/>
        <w:spacing w:line="360" w:lineRule="auto"/>
        <w:ind w:firstLine="0"/>
        <w:jc w:val="center"/>
        <w:rPr>
          <w:sz w:val="25"/>
        </w:rPr>
      </w:pP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425"/>
        <w:gridCol w:w="898"/>
        <w:gridCol w:w="808"/>
        <w:gridCol w:w="1158"/>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noWrap w:val="0"/>
            <w:vAlign w:val="top"/>
          </w:tcPr>
          <w:p>
            <w:pPr>
              <w:spacing w:line="360" w:lineRule="auto"/>
              <w:rPr>
                <w:position w:val="-42"/>
                <w:sz w:val="24"/>
              </w:rPr>
            </w:pPr>
            <w:r>
              <w:rPr>
                <w:position w:val="-42"/>
                <w:sz w:val="24"/>
              </w:rPr>
              <w:t>机构</w:t>
            </w:r>
          </w:p>
        </w:tc>
        <w:tc>
          <w:tcPr>
            <w:tcW w:w="1425" w:type="dxa"/>
            <w:noWrap w:val="0"/>
            <w:vAlign w:val="center"/>
          </w:tcPr>
          <w:p>
            <w:pPr>
              <w:spacing w:line="360" w:lineRule="auto"/>
              <w:jc w:val="center"/>
              <w:rPr>
                <w:position w:val="-42"/>
                <w:sz w:val="24"/>
              </w:rPr>
            </w:pPr>
            <w:r>
              <w:rPr>
                <w:position w:val="-42"/>
                <w:sz w:val="24"/>
              </w:rPr>
              <w:t>项目岗位</w:t>
            </w:r>
          </w:p>
        </w:tc>
        <w:tc>
          <w:tcPr>
            <w:tcW w:w="898" w:type="dxa"/>
            <w:noWrap w:val="0"/>
            <w:vAlign w:val="top"/>
          </w:tcPr>
          <w:p>
            <w:pPr>
              <w:spacing w:line="360" w:lineRule="auto"/>
              <w:rPr>
                <w:position w:val="-42"/>
                <w:sz w:val="24"/>
              </w:rPr>
            </w:pPr>
            <w:r>
              <w:rPr>
                <w:position w:val="-42"/>
                <w:sz w:val="24"/>
              </w:rPr>
              <w:t>姓名</w:t>
            </w:r>
          </w:p>
        </w:tc>
        <w:tc>
          <w:tcPr>
            <w:tcW w:w="808" w:type="dxa"/>
            <w:noWrap w:val="0"/>
            <w:vAlign w:val="top"/>
          </w:tcPr>
          <w:p>
            <w:pPr>
              <w:spacing w:line="360" w:lineRule="auto"/>
              <w:rPr>
                <w:position w:val="-42"/>
                <w:sz w:val="24"/>
              </w:rPr>
            </w:pPr>
            <w:r>
              <w:rPr>
                <w:position w:val="-42"/>
                <w:sz w:val="24"/>
              </w:rPr>
              <w:t>职务</w:t>
            </w:r>
          </w:p>
        </w:tc>
        <w:tc>
          <w:tcPr>
            <w:tcW w:w="1158" w:type="dxa"/>
            <w:noWrap w:val="0"/>
            <w:vAlign w:val="top"/>
          </w:tcPr>
          <w:p>
            <w:pPr>
              <w:spacing w:line="360" w:lineRule="auto"/>
              <w:rPr>
                <w:position w:val="-42"/>
                <w:sz w:val="24"/>
              </w:rPr>
            </w:pPr>
            <w:r>
              <w:rPr>
                <w:position w:val="-42"/>
                <w:sz w:val="24"/>
              </w:rPr>
              <w:t>职称</w:t>
            </w:r>
          </w:p>
        </w:tc>
        <w:tc>
          <w:tcPr>
            <w:tcW w:w="3780" w:type="dxa"/>
            <w:noWrap w:val="0"/>
            <w:vAlign w:val="top"/>
          </w:tcPr>
          <w:p>
            <w:pPr>
              <w:spacing w:line="360" w:lineRule="auto"/>
              <w:rPr>
                <w:position w:val="-42"/>
                <w:sz w:val="24"/>
              </w:rPr>
            </w:pPr>
            <w:r>
              <w:rPr>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restart"/>
            <w:noWrap w:val="0"/>
            <w:vAlign w:val="top"/>
          </w:tcPr>
          <w:p>
            <w:pPr>
              <w:spacing w:line="360" w:lineRule="auto"/>
              <w:rPr>
                <w:position w:val="-42"/>
                <w:sz w:val="24"/>
              </w:rPr>
            </w:pPr>
          </w:p>
          <w:p>
            <w:pPr>
              <w:spacing w:line="360" w:lineRule="auto"/>
              <w:jc w:val="center"/>
              <w:rPr>
                <w:position w:val="-42"/>
                <w:sz w:val="24"/>
              </w:rPr>
            </w:pPr>
            <w:r>
              <w:rPr>
                <w:position w:val="-42"/>
                <w:sz w:val="24"/>
              </w:rPr>
              <w:t>总</w:t>
            </w:r>
          </w:p>
          <w:p>
            <w:pPr>
              <w:spacing w:line="360" w:lineRule="auto"/>
              <w:jc w:val="center"/>
              <w:rPr>
                <w:position w:val="-42"/>
                <w:sz w:val="24"/>
              </w:rPr>
            </w:pPr>
          </w:p>
          <w:p>
            <w:pPr>
              <w:spacing w:line="360" w:lineRule="auto"/>
              <w:jc w:val="center"/>
              <w:rPr>
                <w:position w:val="-42"/>
                <w:sz w:val="24"/>
              </w:rPr>
            </w:pPr>
            <w:r>
              <w:rPr>
                <w:position w:val="-42"/>
                <w:sz w:val="24"/>
              </w:rPr>
              <w:t>部</w:t>
            </w:r>
          </w:p>
        </w:tc>
        <w:tc>
          <w:tcPr>
            <w:tcW w:w="1425" w:type="dxa"/>
            <w:noWrap w:val="0"/>
            <w:vAlign w:val="center"/>
          </w:tcPr>
          <w:p>
            <w:pPr>
              <w:spacing w:line="360" w:lineRule="auto"/>
              <w:rPr>
                <w:position w:val="-42"/>
                <w:sz w:val="24"/>
              </w:rPr>
            </w:pPr>
            <w:r>
              <w:rPr>
                <w:position w:val="-42"/>
                <w:sz w:val="24"/>
              </w:rPr>
              <w:t>项目主管</w:t>
            </w:r>
          </w:p>
        </w:tc>
        <w:tc>
          <w:tcPr>
            <w:tcW w:w="898" w:type="dxa"/>
            <w:noWrap w:val="0"/>
            <w:vAlign w:val="top"/>
          </w:tcPr>
          <w:p>
            <w:pPr>
              <w:spacing w:line="360" w:lineRule="auto"/>
              <w:rPr>
                <w:position w:val="-42"/>
                <w:sz w:val="24"/>
              </w:rPr>
            </w:pPr>
          </w:p>
        </w:tc>
        <w:tc>
          <w:tcPr>
            <w:tcW w:w="808" w:type="dxa"/>
            <w:noWrap w:val="0"/>
            <w:vAlign w:val="top"/>
          </w:tcPr>
          <w:p>
            <w:pPr>
              <w:spacing w:line="360" w:lineRule="auto"/>
              <w:rPr>
                <w:position w:val="-42"/>
                <w:sz w:val="24"/>
              </w:rPr>
            </w:pPr>
          </w:p>
        </w:tc>
        <w:tc>
          <w:tcPr>
            <w:tcW w:w="1158" w:type="dxa"/>
            <w:noWrap w:val="0"/>
            <w:vAlign w:val="top"/>
          </w:tcPr>
          <w:p>
            <w:pPr>
              <w:spacing w:line="360" w:lineRule="auto"/>
              <w:rPr>
                <w:position w:val="-42"/>
                <w:sz w:val="24"/>
              </w:rPr>
            </w:pPr>
          </w:p>
        </w:tc>
        <w:tc>
          <w:tcPr>
            <w:tcW w:w="3780" w:type="dxa"/>
            <w:noWrap w:val="0"/>
            <w:vAlign w:val="top"/>
          </w:tcPr>
          <w:p>
            <w:pPr>
              <w:spacing w:line="360" w:lineRule="auto"/>
              <w:rPr>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42"/>
                <w:sz w:val="24"/>
              </w:rPr>
            </w:pPr>
          </w:p>
        </w:tc>
        <w:tc>
          <w:tcPr>
            <w:tcW w:w="1425" w:type="dxa"/>
            <w:noWrap w:val="0"/>
            <w:vAlign w:val="center"/>
          </w:tcPr>
          <w:p>
            <w:pPr>
              <w:spacing w:line="360" w:lineRule="auto"/>
              <w:rPr>
                <w:position w:val="-42"/>
                <w:sz w:val="24"/>
              </w:rPr>
            </w:pPr>
            <w:r>
              <w:rPr>
                <w:position w:val="-42"/>
                <w:sz w:val="24"/>
              </w:rPr>
              <w:t>技术负责人</w:t>
            </w:r>
          </w:p>
        </w:tc>
        <w:tc>
          <w:tcPr>
            <w:tcW w:w="898" w:type="dxa"/>
            <w:noWrap w:val="0"/>
            <w:vAlign w:val="top"/>
          </w:tcPr>
          <w:p>
            <w:pPr>
              <w:spacing w:line="360" w:lineRule="auto"/>
              <w:rPr>
                <w:position w:val="-42"/>
                <w:sz w:val="24"/>
              </w:rPr>
            </w:pPr>
          </w:p>
        </w:tc>
        <w:tc>
          <w:tcPr>
            <w:tcW w:w="808" w:type="dxa"/>
            <w:noWrap w:val="0"/>
            <w:vAlign w:val="top"/>
          </w:tcPr>
          <w:p>
            <w:pPr>
              <w:spacing w:line="360" w:lineRule="auto"/>
              <w:rPr>
                <w:position w:val="-42"/>
                <w:sz w:val="24"/>
              </w:rPr>
            </w:pPr>
          </w:p>
        </w:tc>
        <w:tc>
          <w:tcPr>
            <w:tcW w:w="1158" w:type="dxa"/>
            <w:noWrap w:val="0"/>
            <w:vAlign w:val="top"/>
          </w:tcPr>
          <w:p>
            <w:pPr>
              <w:spacing w:line="360" w:lineRule="auto"/>
              <w:rPr>
                <w:position w:val="-42"/>
                <w:sz w:val="24"/>
              </w:rPr>
            </w:pPr>
          </w:p>
        </w:tc>
        <w:tc>
          <w:tcPr>
            <w:tcW w:w="3780" w:type="dxa"/>
            <w:noWrap w:val="0"/>
            <w:vAlign w:val="top"/>
          </w:tcPr>
          <w:p>
            <w:pPr>
              <w:spacing w:line="360" w:lineRule="auto"/>
              <w:rPr>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42"/>
                <w:sz w:val="24"/>
              </w:rPr>
            </w:pPr>
          </w:p>
        </w:tc>
        <w:tc>
          <w:tcPr>
            <w:tcW w:w="1425" w:type="dxa"/>
            <w:noWrap w:val="0"/>
            <w:vAlign w:val="center"/>
          </w:tcPr>
          <w:p>
            <w:pPr>
              <w:spacing w:line="360" w:lineRule="auto"/>
              <w:rPr>
                <w:position w:val="-42"/>
                <w:sz w:val="24"/>
              </w:rPr>
            </w:pPr>
          </w:p>
        </w:tc>
        <w:tc>
          <w:tcPr>
            <w:tcW w:w="898" w:type="dxa"/>
            <w:noWrap w:val="0"/>
            <w:vAlign w:val="top"/>
          </w:tcPr>
          <w:p>
            <w:pPr>
              <w:spacing w:line="360" w:lineRule="auto"/>
              <w:rPr>
                <w:position w:val="-42"/>
                <w:sz w:val="24"/>
              </w:rPr>
            </w:pPr>
          </w:p>
        </w:tc>
        <w:tc>
          <w:tcPr>
            <w:tcW w:w="808" w:type="dxa"/>
            <w:noWrap w:val="0"/>
            <w:vAlign w:val="top"/>
          </w:tcPr>
          <w:p>
            <w:pPr>
              <w:spacing w:line="360" w:lineRule="auto"/>
              <w:rPr>
                <w:position w:val="-42"/>
                <w:sz w:val="24"/>
              </w:rPr>
            </w:pPr>
          </w:p>
        </w:tc>
        <w:tc>
          <w:tcPr>
            <w:tcW w:w="1158" w:type="dxa"/>
            <w:noWrap w:val="0"/>
            <w:vAlign w:val="top"/>
          </w:tcPr>
          <w:p>
            <w:pPr>
              <w:spacing w:line="360" w:lineRule="auto"/>
              <w:rPr>
                <w:position w:val="-42"/>
                <w:sz w:val="24"/>
              </w:rPr>
            </w:pPr>
          </w:p>
        </w:tc>
        <w:tc>
          <w:tcPr>
            <w:tcW w:w="3780" w:type="dxa"/>
            <w:noWrap w:val="0"/>
            <w:vAlign w:val="top"/>
          </w:tcPr>
          <w:p>
            <w:pPr>
              <w:spacing w:line="360" w:lineRule="auto"/>
              <w:rPr>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42"/>
                <w:sz w:val="24"/>
              </w:rPr>
            </w:pPr>
          </w:p>
        </w:tc>
        <w:tc>
          <w:tcPr>
            <w:tcW w:w="1425" w:type="dxa"/>
            <w:noWrap w:val="0"/>
            <w:vAlign w:val="center"/>
          </w:tcPr>
          <w:p>
            <w:pPr>
              <w:spacing w:line="360" w:lineRule="auto"/>
              <w:rPr>
                <w:position w:val="-42"/>
                <w:sz w:val="24"/>
              </w:rPr>
            </w:pPr>
          </w:p>
        </w:tc>
        <w:tc>
          <w:tcPr>
            <w:tcW w:w="898" w:type="dxa"/>
            <w:noWrap w:val="0"/>
            <w:vAlign w:val="top"/>
          </w:tcPr>
          <w:p>
            <w:pPr>
              <w:spacing w:line="360" w:lineRule="auto"/>
              <w:rPr>
                <w:position w:val="-42"/>
                <w:sz w:val="24"/>
              </w:rPr>
            </w:pPr>
          </w:p>
        </w:tc>
        <w:tc>
          <w:tcPr>
            <w:tcW w:w="808" w:type="dxa"/>
            <w:noWrap w:val="0"/>
            <w:vAlign w:val="top"/>
          </w:tcPr>
          <w:p>
            <w:pPr>
              <w:spacing w:line="360" w:lineRule="auto"/>
              <w:rPr>
                <w:position w:val="-42"/>
                <w:sz w:val="24"/>
              </w:rPr>
            </w:pPr>
          </w:p>
        </w:tc>
        <w:tc>
          <w:tcPr>
            <w:tcW w:w="1158" w:type="dxa"/>
            <w:noWrap w:val="0"/>
            <w:vAlign w:val="top"/>
          </w:tcPr>
          <w:p>
            <w:pPr>
              <w:spacing w:line="360" w:lineRule="auto"/>
              <w:rPr>
                <w:position w:val="-42"/>
                <w:sz w:val="24"/>
              </w:rPr>
            </w:pPr>
          </w:p>
        </w:tc>
        <w:tc>
          <w:tcPr>
            <w:tcW w:w="3780" w:type="dxa"/>
            <w:noWrap w:val="0"/>
            <w:vAlign w:val="top"/>
          </w:tcPr>
          <w:p>
            <w:pPr>
              <w:spacing w:line="360" w:lineRule="auto"/>
              <w:rPr>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noWrap w:val="0"/>
            <w:vAlign w:val="center"/>
          </w:tcPr>
          <w:p>
            <w:pPr>
              <w:rPr>
                <w:sz w:val="24"/>
              </w:rPr>
            </w:pPr>
            <w:r>
              <w:rPr>
                <w:sz w:val="24"/>
              </w:rPr>
              <w:t>机构</w:t>
            </w:r>
          </w:p>
        </w:tc>
        <w:tc>
          <w:tcPr>
            <w:tcW w:w="1425" w:type="dxa"/>
            <w:noWrap w:val="0"/>
            <w:vAlign w:val="center"/>
          </w:tcPr>
          <w:p>
            <w:pPr>
              <w:rPr>
                <w:sz w:val="24"/>
              </w:rPr>
            </w:pPr>
            <w:r>
              <w:rPr>
                <w:sz w:val="24"/>
              </w:rPr>
              <w:t>项目岗位</w:t>
            </w:r>
          </w:p>
        </w:tc>
        <w:tc>
          <w:tcPr>
            <w:tcW w:w="898" w:type="dxa"/>
            <w:noWrap w:val="0"/>
            <w:vAlign w:val="center"/>
          </w:tcPr>
          <w:p>
            <w:pPr>
              <w:rPr>
                <w:sz w:val="24"/>
              </w:rPr>
            </w:pPr>
            <w:r>
              <w:rPr>
                <w:sz w:val="24"/>
              </w:rPr>
              <w:t>姓名</w:t>
            </w:r>
          </w:p>
        </w:tc>
        <w:tc>
          <w:tcPr>
            <w:tcW w:w="808" w:type="dxa"/>
            <w:noWrap w:val="0"/>
            <w:vAlign w:val="center"/>
          </w:tcPr>
          <w:p>
            <w:pPr>
              <w:rPr>
                <w:sz w:val="24"/>
              </w:rPr>
            </w:pPr>
            <w:r>
              <w:rPr>
                <w:sz w:val="24"/>
              </w:rPr>
              <w:t>岗位证号</w:t>
            </w:r>
          </w:p>
        </w:tc>
        <w:tc>
          <w:tcPr>
            <w:tcW w:w="1158" w:type="dxa"/>
            <w:noWrap w:val="0"/>
            <w:vAlign w:val="center"/>
          </w:tcPr>
          <w:p>
            <w:pPr>
              <w:jc w:val="center"/>
              <w:rPr>
                <w:sz w:val="24"/>
              </w:rPr>
            </w:pPr>
            <w:r>
              <w:rPr>
                <w:sz w:val="24"/>
              </w:rPr>
              <w:t>身份</w:t>
            </w:r>
          </w:p>
          <w:p>
            <w:pPr>
              <w:jc w:val="center"/>
              <w:rPr>
                <w:sz w:val="24"/>
              </w:rPr>
            </w:pPr>
            <w:r>
              <w:rPr>
                <w:sz w:val="24"/>
              </w:rPr>
              <w:t>证号</w:t>
            </w:r>
          </w:p>
        </w:tc>
        <w:tc>
          <w:tcPr>
            <w:tcW w:w="3780" w:type="dxa"/>
            <w:noWrap w:val="0"/>
            <w:vAlign w:val="center"/>
          </w:tcPr>
          <w:p>
            <w:pPr>
              <w:rPr>
                <w:sz w:val="24"/>
              </w:rPr>
            </w:pPr>
            <w:r>
              <w:rPr>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restart"/>
            <w:noWrap w:val="0"/>
            <w:vAlign w:val="top"/>
          </w:tcPr>
          <w:p>
            <w:pPr>
              <w:spacing w:line="360" w:lineRule="auto"/>
              <w:jc w:val="center"/>
              <w:rPr>
                <w:position w:val="-42"/>
                <w:sz w:val="24"/>
              </w:rPr>
            </w:pPr>
          </w:p>
          <w:p>
            <w:pPr>
              <w:spacing w:line="360" w:lineRule="auto"/>
              <w:jc w:val="center"/>
              <w:rPr>
                <w:position w:val="-42"/>
                <w:sz w:val="24"/>
              </w:rPr>
            </w:pPr>
          </w:p>
          <w:p>
            <w:pPr>
              <w:spacing w:line="360" w:lineRule="auto"/>
              <w:jc w:val="center"/>
              <w:rPr>
                <w:position w:val="-42"/>
                <w:sz w:val="24"/>
              </w:rPr>
            </w:pPr>
            <w:r>
              <w:rPr>
                <w:position w:val="-42"/>
                <w:sz w:val="24"/>
              </w:rPr>
              <w:t>现</w:t>
            </w:r>
          </w:p>
          <w:p>
            <w:pPr>
              <w:spacing w:line="360" w:lineRule="auto"/>
              <w:jc w:val="center"/>
              <w:rPr>
                <w:position w:val="-42"/>
                <w:sz w:val="24"/>
              </w:rPr>
            </w:pPr>
          </w:p>
          <w:p>
            <w:pPr>
              <w:spacing w:line="360" w:lineRule="auto"/>
              <w:jc w:val="center"/>
              <w:rPr>
                <w:position w:val="-42"/>
                <w:sz w:val="24"/>
              </w:rPr>
            </w:pPr>
          </w:p>
          <w:p>
            <w:pPr>
              <w:spacing w:line="360" w:lineRule="auto"/>
              <w:jc w:val="center"/>
              <w:rPr>
                <w:position w:val="-42"/>
                <w:sz w:val="24"/>
              </w:rPr>
            </w:pPr>
            <w:r>
              <w:rPr>
                <w:position w:val="-42"/>
                <w:sz w:val="24"/>
              </w:rPr>
              <w:t>场</w:t>
            </w:r>
          </w:p>
        </w:tc>
        <w:tc>
          <w:tcPr>
            <w:tcW w:w="1425" w:type="dxa"/>
            <w:noWrap w:val="0"/>
            <w:vAlign w:val="center"/>
          </w:tcPr>
          <w:p>
            <w:pPr>
              <w:spacing w:line="360" w:lineRule="auto"/>
              <w:rPr>
                <w:position w:val="-42"/>
                <w:sz w:val="24"/>
              </w:rPr>
            </w:pPr>
            <w:r>
              <w:rPr>
                <w:position w:val="-42"/>
                <w:sz w:val="24"/>
              </w:rPr>
              <w:t>项目负责人</w:t>
            </w:r>
          </w:p>
        </w:tc>
        <w:tc>
          <w:tcPr>
            <w:tcW w:w="898" w:type="dxa"/>
            <w:noWrap w:val="0"/>
            <w:vAlign w:val="top"/>
          </w:tcPr>
          <w:p>
            <w:pPr>
              <w:spacing w:line="360" w:lineRule="auto"/>
              <w:rPr>
                <w:position w:val="-42"/>
                <w:sz w:val="24"/>
              </w:rPr>
            </w:pPr>
          </w:p>
        </w:tc>
        <w:tc>
          <w:tcPr>
            <w:tcW w:w="808" w:type="dxa"/>
            <w:noWrap w:val="0"/>
            <w:vAlign w:val="top"/>
          </w:tcPr>
          <w:p>
            <w:pPr>
              <w:spacing w:line="360" w:lineRule="auto"/>
              <w:rPr>
                <w:position w:val="-42"/>
                <w:sz w:val="24"/>
              </w:rPr>
            </w:pPr>
          </w:p>
        </w:tc>
        <w:tc>
          <w:tcPr>
            <w:tcW w:w="1158" w:type="dxa"/>
            <w:noWrap w:val="0"/>
            <w:vAlign w:val="top"/>
          </w:tcPr>
          <w:p>
            <w:pPr>
              <w:spacing w:line="360" w:lineRule="auto"/>
              <w:rPr>
                <w:position w:val="-42"/>
                <w:sz w:val="24"/>
              </w:rPr>
            </w:pPr>
          </w:p>
        </w:tc>
        <w:tc>
          <w:tcPr>
            <w:tcW w:w="3780" w:type="dxa"/>
            <w:noWrap w:val="0"/>
            <w:vAlign w:val="top"/>
          </w:tcPr>
          <w:p>
            <w:pPr>
              <w:spacing w:line="360" w:lineRule="auto"/>
              <w:rPr>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42"/>
                <w:sz w:val="24"/>
              </w:rPr>
            </w:pPr>
          </w:p>
        </w:tc>
        <w:tc>
          <w:tcPr>
            <w:tcW w:w="1425" w:type="dxa"/>
            <w:noWrap w:val="0"/>
            <w:vAlign w:val="center"/>
          </w:tcPr>
          <w:p>
            <w:pPr>
              <w:spacing w:line="360" w:lineRule="auto"/>
              <w:rPr>
                <w:position w:val="-42"/>
                <w:sz w:val="24"/>
              </w:rPr>
            </w:pPr>
            <w:r>
              <w:rPr>
                <w:position w:val="-42"/>
                <w:sz w:val="24"/>
              </w:rPr>
              <w:t>项目工程师</w:t>
            </w:r>
          </w:p>
        </w:tc>
        <w:tc>
          <w:tcPr>
            <w:tcW w:w="898" w:type="dxa"/>
            <w:noWrap w:val="0"/>
            <w:vAlign w:val="top"/>
          </w:tcPr>
          <w:p>
            <w:pPr>
              <w:spacing w:line="360" w:lineRule="auto"/>
              <w:rPr>
                <w:position w:val="-42"/>
                <w:sz w:val="24"/>
              </w:rPr>
            </w:pPr>
          </w:p>
        </w:tc>
        <w:tc>
          <w:tcPr>
            <w:tcW w:w="808" w:type="dxa"/>
            <w:noWrap w:val="0"/>
            <w:vAlign w:val="top"/>
          </w:tcPr>
          <w:p>
            <w:pPr>
              <w:spacing w:line="360" w:lineRule="auto"/>
              <w:rPr>
                <w:position w:val="-42"/>
                <w:sz w:val="24"/>
              </w:rPr>
            </w:pPr>
          </w:p>
        </w:tc>
        <w:tc>
          <w:tcPr>
            <w:tcW w:w="1158" w:type="dxa"/>
            <w:noWrap w:val="0"/>
            <w:vAlign w:val="top"/>
          </w:tcPr>
          <w:p>
            <w:pPr>
              <w:spacing w:line="360" w:lineRule="auto"/>
              <w:rPr>
                <w:position w:val="-42"/>
                <w:sz w:val="24"/>
              </w:rPr>
            </w:pPr>
          </w:p>
        </w:tc>
        <w:tc>
          <w:tcPr>
            <w:tcW w:w="3780" w:type="dxa"/>
            <w:noWrap w:val="0"/>
            <w:vAlign w:val="top"/>
          </w:tcPr>
          <w:p>
            <w:pPr>
              <w:spacing w:line="360" w:lineRule="auto"/>
              <w:rPr>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42"/>
                <w:sz w:val="24"/>
              </w:rPr>
            </w:pPr>
          </w:p>
        </w:tc>
        <w:tc>
          <w:tcPr>
            <w:tcW w:w="1425" w:type="dxa"/>
            <w:noWrap w:val="0"/>
            <w:vAlign w:val="center"/>
          </w:tcPr>
          <w:p>
            <w:pPr>
              <w:spacing w:line="360" w:lineRule="auto"/>
              <w:rPr>
                <w:position w:val="-42"/>
                <w:sz w:val="24"/>
              </w:rPr>
            </w:pPr>
            <w:r>
              <w:rPr>
                <w:position w:val="-42"/>
                <w:sz w:val="24"/>
              </w:rPr>
              <w:t>质量管理</w:t>
            </w:r>
          </w:p>
        </w:tc>
        <w:tc>
          <w:tcPr>
            <w:tcW w:w="898" w:type="dxa"/>
            <w:noWrap w:val="0"/>
            <w:vAlign w:val="top"/>
          </w:tcPr>
          <w:p>
            <w:pPr>
              <w:spacing w:line="360" w:lineRule="auto"/>
              <w:rPr>
                <w:position w:val="-42"/>
                <w:sz w:val="24"/>
              </w:rPr>
            </w:pPr>
          </w:p>
        </w:tc>
        <w:tc>
          <w:tcPr>
            <w:tcW w:w="808" w:type="dxa"/>
            <w:noWrap w:val="0"/>
            <w:vAlign w:val="top"/>
          </w:tcPr>
          <w:p>
            <w:pPr>
              <w:spacing w:line="360" w:lineRule="auto"/>
              <w:rPr>
                <w:position w:val="-42"/>
                <w:sz w:val="24"/>
              </w:rPr>
            </w:pPr>
          </w:p>
        </w:tc>
        <w:tc>
          <w:tcPr>
            <w:tcW w:w="1158" w:type="dxa"/>
            <w:noWrap w:val="0"/>
            <w:vAlign w:val="top"/>
          </w:tcPr>
          <w:p>
            <w:pPr>
              <w:spacing w:line="360" w:lineRule="auto"/>
              <w:rPr>
                <w:position w:val="-42"/>
                <w:sz w:val="24"/>
              </w:rPr>
            </w:pPr>
          </w:p>
        </w:tc>
        <w:tc>
          <w:tcPr>
            <w:tcW w:w="3780" w:type="dxa"/>
            <w:noWrap w:val="0"/>
            <w:vAlign w:val="top"/>
          </w:tcPr>
          <w:p>
            <w:pPr>
              <w:spacing w:line="360" w:lineRule="auto"/>
              <w:rPr>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42"/>
                <w:sz w:val="24"/>
              </w:rPr>
            </w:pPr>
          </w:p>
        </w:tc>
        <w:tc>
          <w:tcPr>
            <w:tcW w:w="1425" w:type="dxa"/>
            <w:noWrap w:val="0"/>
            <w:vAlign w:val="center"/>
          </w:tcPr>
          <w:p>
            <w:pPr>
              <w:spacing w:line="360" w:lineRule="auto"/>
              <w:rPr>
                <w:position w:val="-42"/>
                <w:sz w:val="24"/>
              </w:rPr>
            </w:pPr>
            <w:r>
              <w:rPr>
                <w:position w:val="-42"/>
                <w:sz w:val="24"/>
              </w:rPr>
              <w:t>施工管理</w:t>
            </w:r>
          </w:p>
        </w:tc>
        <w:tc>
          <w:tcPr>
            <w:tcW w:w="898" w:type="dxa"/>
            <w:noWrap w:val="0"/>
            <w:vAlign w:val="top"/>
          </w:tcPr>
          <w:p>
            <w:pPr>
              <w:spacing w:line="360" w:lineRule="auto"/>
              <w:rPr>
                <w:position w:val="-42"/>
                <w:sz w:val="24"/>
              </w:rPr>
            </w:pPr>
          </w:p>
        </w:tc>
        <w:tc>
          <w:tcPr>
            <w:tcW w:w="808" w:type="dxa"/>
            <w:noWrap w:val="0"/>
            <w:vAlign w:val="top"/>
          </w:tcPr>
          <w:p>
            <w:pPr>
              <w:spacing w:line="360" w:lineRule="auto"/>
              <w:rPr>
                <w:position w:val="-42"/>
                <w:sz w:val="24"/>
              </w:rPr>
            </w:pPr>
          </w:p>
        </w:tc>
        <w:tc>
          <w:tcPr>
            <w:tcW w:w="1158" w:type="dxa"/>
            <w:noWrap w:val="0"/>
            <w:vAlign w:val="top"/>
          </w:tcPr>
          <w:p>
            <w:pPr>
              <w:spacing w:line="360" w:lineRule="auto"/>
              <w:rPr>
                <w:position w:val="-42"/>
                <w:sz w:val="24"/>
              </w:rPr>
            </w:pPr>
          </w:p>
        </w:tc>
        <w:tc>
          <w:tcPr>
            <w:tcW w:w="3780" w:type="dxa"/>
            <w:noWrap w:val="0"/>
            <w:vAlign w:val="top"/>
          </w:tcPr>
          <w:p>
            <w:pPr>
              <w:spacing w:line="360" w:lineRule="auto"/>
              <w:rPr>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42"/>
                <w:sz w:val="24"/>
              </w:rPr>
            </w:pPr>
          </w:p>
        </w:tc>
        <w:tc>
          <w:tcPr>
            <w:tcW w:w="1425" w:type="dxa"/>
            <w:noWrap w:val="0"/>
            <w:vAlign w:val="center"/>
          </w:tcPr>
          <w:p>
            <w:pPr>
              <w:spacing w:line="360" w:lineRule="auto"/>
              <w:rPr>
                <w:position w:val="-42"/>
                <w:sz w:val="24"/>
              </w:rPr>
            </w:pPr>
            <w:r>
              <w:rPr>
                <w:position w:val="-42"/>
                <w:sz w:val="24"/>
              </w:rPr>
              <w:t>安全管理</w:t>
            </w:r>
          </w:p>
        </w:tc>
        <w:tc>
          <w:tcPr>
            <w:tcW w:w="898" w:type="dxa"/>
            <w:noWrap w:val="0"/>
            <w:vAlign w:val="top"/>
          </w:tcPr>
          <w:p>
            <w:pPr>
              <w:spacing w:line="360" w:lineRule="auto"/>
              <w:rPr>
                <w:position w:val="-42"/>
                <w:sz w:val="24"/>
              </w:rPr>
            </w:pPr>
          </w:p>
        </w:tc>
        <w:tc>
          <w:tcPr>
            <w:tcW w:w="808" w:type="dxa"/>
            <w:noWrap w:val="0"/>
            <w:vAlign w:val="top"/>
          </w:tcPr>
          <w:p>
            <w:pPr>
              <w:spacing w:line="360" w:lineRule="auto"/>
              <w:rPr>
                <w:position w:val="-42"/>
                <w:sz w:val="24"/>
              </w:rPr>
            </w:pPr>
          </w:p>
        </w:tc>
        <w:tc>
          <w:tcPr>
            <w:tcW w:w="1158" w:type="dxa"/>
            <w:noWrap w:val="0"/>
            <w:vAlign w:val="top"/>
          </w:tcPr>
          <w:p>
            <w:pPr>
              <w:spacing w:line="360" w:lineRule="auto"/>
              <w:rPr>
                <w:position w:val="-42"/>
                <w:sz w:val="24"/>
              </w:rPr>
            </w:pPr>
          </w:p>
        </w:tc>
        <w:tc>
          <w:tcPr>
            <w:tcW w:w="3780" w:type="dxa"/>
            <w:noWrap w:val="0"/>
            <w:vAlign w:val="top"/>
          </w:tcPr>
          <w:p>
            <w:pPr>
              <w:spacing w:line="360" w:lineRule="auto"/>
              <w:rPr>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42"/>
                <w:sz w:val="24"/>
              </w:rPr>
            </w:pPr>
          </w:p>
        </w:tc>
        <w:tc>
          <w:tcPr>
            <w:tcW w:w="1425" w:type="dxa"/>
            <w:noWrap w:val="0"/>
            <w:vAlign w:val="center"/>
          </w:tcPr>
          <w:p>
            <w:pPr>
              <w:spacing w:line="360" w:lineRule="auto"/>
              <w:rPr>
                <w:position w:val="-42"/>
                <w:sz w:val="24"/>
              </w:rPr>
            </w:pPr>
          </w:p>
        </w:tc>
        <w:tc>
          <w:tcPr>
            <w:tcW w:w="898" w:type="dxa"/>
            <w:noWrap w:val="0"/>
            <w:vAlign w:val="top"/>
          </w:tcPr>
          <w:p>
            <w:pPr>
              <w:spacing w:line="360" w:lineRule="auto"/>
              <w:rPr>
                <w:position w:val="-42"/>
                <w:sz w:val="24"/>
              </w:rPr>
            </w:pPr>
          </w:p>
        </w:tc>
        <w:tc>
          <w:tcPr>
            <w:tcW w:w="808" w:type="dxa"/>
            <w:noWrap w:val="0"/>
            <w:vAlign w:val="top"/>
          </w:tcPr>
          <w:p>
            <w:pPr>
              <w:spacing w:line="360" w:lineRule="auto"/>
              <w:rPr>
                <w:position w:val="-42"/>
                <w:sz w:val="24"/>
              </w:rPr>
            </w:pPr>
          </w:p>
        </w:tc>
        <w:tc>
          <w:tcPr>
            <w:tcW w:w="1158" w:type="dxa"/>
            <w:noWrap w:val="0"/>
            <w:vAlign w:val="top"/>
          </w:tcPr>
          <w:p>
            <w:pPr>
              <w:spacing w:line="360" w:lineRule="auto"/>
              <w:rPr>
                <w:position w:val="-42"/>
                <w:sz w:val="24"/>
              </w:rPr>
            </w:pPr>
          </w:p>
        </w:tc>
        <w:tc>
          <w:tcPr>
            <w:tcW w:w="3780" w:type="dxa"/>
            <w:noWrap w:val="0"/>
            <w:vAlign w:val="top"/>
          </w:tcPr>
          <w:p>
            <w:pPr>
              <w:spacing w:line="360" w:lineRule="auto"/>
              <w:rPr>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30"/>
                <w:sz w:val="24"/>
              </w:rPr>
            </w:pPr>
          </w:p>
        </w:tc>
        <w:tc>
          <w:tcPr>
            <w:tcW w:w="1425" w:type="dxa"/>
            <w:noWrap w:val="0"/>
            <w:vAlign w:val="center"/>
          </w:tcPr>
          <w:p>
            <w:pPr>
              <w:spacing w:line="360" w:lineRule="auto"/>
              <w:rPr>
                <w:position w:val="-30"/>
                <w:sz w:val="24"/>
              </w:rPr>
            </w:pPr>
          </w:p>
        </w:tc>
        <w:tc>
          <w:tcPr>
            <w:tcW w:w="898" w:type="dxa"/>
            <w:noWrap w:val="0"/>
            <w:vAlign w:val="top"/>
          </w:tcPr>
          <w:p>
            <w:pPr>
              <w:spacing w:line="360" w:lineRule="auto"/>
              <w:rPr>
                <w:position w:val="-30"/>
                <w:sz w:val="24"/>
              </w:rPr>
            </w:pPr>
          </w:p>
        </w:tc>
        <w:tc>
          <w:tcPr>
            <w:tcW w:w="808" w:type="dxa"/>
            <w:noWrap w:val="0"/>
            <w:vAlign w:val="top"/>
          </w:tcPr>
          <w:p>
            <w:pPr>
              <w:spacing w:line="360" w:lineRule="auto"/>
              <w:rPr>
                <w:position w:val="-30"/>
                <w:sz w:val="24"/>
              </w:rPr>
            </w:pPr>
            <w:r>
              <w:rPr>
                <w:position w:val="-30"/>
                <w:sz w:val="24"/>
              </w:rPr>
              <w:t>---</w:t>
            </w:r>
          </w:p>
        </w:tc>
        <w:tc>
          <w:tcPr>
            <w:tcW w:w="1158" w:type="dxa"/>
            <w:noWrap w:val="0"/>
            <w:vAlign w:val="top"/>
          </w:tcPr>
          <w:p>
            <w:pPr>
              <w:spacing w:line="360" w:lineRule="auto"/>
              <w:rPr>
                <w:position w:val="-30"/>
                <w:sz w:val="24"/>
              </w:rPr>
            </w:pPr>
            <w:r>
              <w:rPr>
                <w:position w:val="-30"/>
                <w:sz w:val="24"/>
              </w:rPr>
              <w:t>----</w:t>
            </w:r>
          </w:p>
        </w:tc>
        <w:tc>
          <w:tcPr>
            <w:tcW w:w="3780" w:type="dxa"/>
            <w:noWrap w:val="0"/>
            <w:vAlign w:val="top"/>
          </w:tcPr>
          <w:p>
            <w:pPr>
              <w:spacing w:line="360" w:lineRule="auto"/>
              <w:rPr>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30"/>
                <w:sz w:val="24"/>
              </w:rPr>
            </w:pPr>
          </w:p>
        </w:tc>
        <w:tc>
          <w:tcPr>
            <w:tcW w:w="1425" w:type="dxa"/>
            <w:noWrap w:val="0"/>
            <w:vAlign w:val="center"/>
          </w:tcPr>
          <w:p>
            <w:pPr>
              <w:spacing w:line="360" w:lineRule="auto"/>
              <w:rPr>
                <w:position w:val="-30"/>
                <w:sz w:val="24"/>
              </w:rPr>
            </w:pPr>
          </w:p>
        </w:tc>
        <w:tc>
          <w:tcPr>
            <w:tcW w:w="898" w:type="dxa"/>
            <w:noWrap w:val="0"/>
            <w:vAlign w:val="top"/>
          </w:tcPr>
          <w:p>
            <w:pPr>
              <w:spacing w:line="360" w:lineRule="auto"/>
              <w:rPr>
                <w:position w:val="-30"/>
                <w:sz w:val="24"/>
              </w:rPr>
            </w:pPr>
          </w:p>
        </w:tc>
        <w:tc>
          <w:tcPr>
            <w:tcW w:w="808" w:type="dxa"/>
            <w:noWrap w:val="0"/>
            <w:vAlign w:val="top"/>
          </w:tcPr>
          <w:p>
            <w:pPr>
              <w:spacing w:line="360" w:lineRule="auto"/>
              <w:rPr>
                <w:position w:val="-30"/>
                <w:sz w:val="24"/>
              </w:rPr>
            </w:pPr>
            <w:r>
              <w:rPr>
                <w:position w:val="-30"/>
                <w:sz w:val="24"/>
              </w:rPr>
              <w:t>----</w:t>
            </w:r>
          </w:p>
        </w:tc>
        <w:tc>
          <w:tcPr>
            <w:tcW w:w="1158" w:type="dxa"/>
            <w:noWrap w:val="0"/>
            <w:vAlign w:val="top"/>
          </w:tcPr>
          <w:p>
            <w:pPr>
              <w:spacing w:line="360" w:lineRule="auto"/>
              <w:rPr>
                <w:position w:val="-30"/>
                <w:sz w:val="24"/>
              </w:rPr>
            </w:pPr>
            <w:r>
              <w:rPr>
                <w:position w:val="-30"/>
                <w:sz w:val="24"/>
              </w:rPr>
              <w:t>----</w:t>
            </w:r>
          </w:p>
        </w:tc>
        <w:tc>
          <w:tcPr>
            <w:tcW w:w="3780" w:type="dxa"/>
            <w:noWrap w:val="0"/>
            <w:vAlign w:val="top"/>
          </w:tcPr>
          <w:p>
            <w:pPr>
              <w:spacing w:line="360" w:lineRule="auto"/>
              <w:rPr>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30"/>
                <w:sz w:val="24"/>
              </w:rPr>
            </w:pPr>
          </w:p>
        </w:tc>
        <w:tc>
          <w:tcPr>
            <w:tcW w:w="1425" w:type="dxa"/>
            <w:noWrap w:val="0"/>
            <w:vAlign w:val="center"/>
          </w:tcPr>
          <w:p>
            <w:pPr>
              <w:spacing w:line="360" w:lineRule="auto"/>
              <w:rPr>
                <w:position w:val="-30"/>
                <w:sz w:val="24"/>
              </w:rPr>
            </w:pPr>
          </w:p>
        </w:tc>
        <w:tc>
          <w:tcPr>
            <w:tcW w:w="898" w:type="dxa"/>
            <w:noWrap w:val="0"/>
            <w:vAlign w:val="top"/>
          </w:tcPr>
          <w:p>
            <w:pPr>
              <w:spacing w:line="360" w:lineRule="auto"/>
              <w:rPr>
                <w:position w:val="-30"/>
                <w:sz w:val="24"/>
              </w:rPr>
            </w:pPr>
          </w:p>
        </w:tc>
        <w:tc>
          <w:tcPr>
            <w:tcW w:w="808" w:type="dxa"/>
            <w:noWrap w:val="0"/>
            <w:vAlign w:val="top"/>
          </w:tcPr>
          <w:p>
            <w:pPr>
              <w:spacing w:line="360" w:lineRule="auto"/>
              <w:rPr>
                <w:position w:val="-30"/>
                <w:sz w:val="24"/>
              </w:rPr>
            </w:pPr>
            <w:r>
              <w:rPr>
                <w:position w:val="-30"/>
                <w:sz w:val="24"/>
              </w:rPr>
              <w:t>----</w:t>
            </w:r>
          </w:p>
        </w:tc>
        <w:tc>
          <w:tcPr>
            <w:tcW w:w="1158" w:type="dxa"/>
            <w:noWrap w:val="0"/>
            <w:vAlign w:val="top"/>
          </w:tcPr>
          <w:p>
            <w:pPr>
              <w:spacing w:line="360" w:lineRule="auto"/>
              <w:rPr>
                <w:position w:val="-30"/>
                <w:sz w:val="24"/>
              </w:rPr>
            </w:pPr>
            <w:r>
              <w:rPr>
                <w:position w:val="-30"/>
                <w:sz w:val="24"/>
              </w:rPr>
              <w:t>----</w:t>
            </w:r>
          </w:p>
        </w:tc>
        <w:tc>
          <w:tcPr>
            <w:tcW w:w="3780" w:type="dxa"/>
            <w:noWrap w:val="0"/>
            <w:vAlign w:val="top"/>
          </w:tcPr>
          <w:p>
            <w:pPr>
              <w:spacing w:line="360" w:lineRule="auto"/>
              <w:rPr>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5" w:type="dxa"/>
            <w:vMerge w:val="continue"/>
            <w:noWrap w:val="0"/>
            <w:vAlign w:val="top"/>
          </w:tcPr>
          <w:p>
            <w:pPr>
              <w:spacing w:line="360" w:lineRule="auto"/>
              <w:rPr>
                <w:position w:val="-30"/>
                <w:sz w:val="24"/>
              </w:rPr>
            </w:pPr>
          </w:p>
        </w:tc>
        <w:tc>
          <w:tcPr>
            <w:tcW w:w="1425" w:type="dxa"/>
            <w:noWrap w:val="0"/>
            <w:vAlign w:val="center"/>
          </w:tcPr>
          <w:p>
            <w:pPr>
              <w:spacing w:line="360" w:lineRule="auto"/>
              <w:rPr>
                <w:position w:val="-30"/>
                <w:sz w:val="24"/>
              </w:rPr>
            </w:pPr>
          </w:p>
        </w:tc>
        <w:tc>
          <w:tcPr>
            <w:tcW w:w="898" w:type="dxa"/>
            <w:noWrap w:val="0"/>
            <w:vAlign w:val="top"/>
          </w:tcPr>
          <w:p>
            <w:pPr>
              <w:spacing w:line="360" w:lineRule="auto"/>
              <w:rPr>
                <w:position w:val="-30"/>
                <w:sz w:val="24"/>
              </w:rPr>
            </w:pPr>
          </w:p>
        </w:tc>
        <w:tc>
          <w:tcPr>
            <w:tcW w:w="808" w:type="dxa"/>
            <w:noWrap w:val="0"/>
            <w:vAlign w:val="top"/>
          </w:tcPr>
          <w:p>
            <w:pPr>
              <w:spacing w:line="360" w:lineRule="auto"/>
              <w:rPr>
                <w:position w:val="-30"/>
                <w:sz w:val="24"/>
              </w:rPr>
            </w:pPr>
            <w:r>
              <w:rPr>
                <w:position w:val="-30"/>
                <w:sz w:val="24"/>
              </w:rPr>
              <w:t>---</w:t>
            </w:r>
          </w:p>
        </w:tc>
        <w:tc>
          <w:tcPr>
            <w:tcW w:w="1158" w:type="dxa"/>
            <w:noWrap w:val="0"/>
            <w:vAlign w:val="top"/>
          </w:tcPr>
          <w:p>
            <w:pPr>
              <w:spacing w:line="360" w:lineRule="auto"/>
              <w:rPr>
                <w:position w:val="-30"/>
                <w:sz w:val="24"/>
              </w:rPr>
            </w:pPr>
            <w:r>
              <w:rPr>
                <w:position w:val="-30"/>
                <w:sz w:val="24"/>
              </w:rPr>
              <w:t>----</w:t>
            </w:r>
          </w:p>
        </w:tc>
        <w:tc>
          <w:tcPr>
            <w:tcW w:w="3780" w:type="dxa"/>
            <w:noWrap w:val="0"/>
            <w:vAlign w:val="top"/>
          </w:tcPr>
          <w:p>
            <w:pPr>
              <w:spacing w:line="360" w:lineRule="auto"/>
              <w:rPr>
                <w:position w:val="-30"/>
                <w:sz w:val="24"/>
              </w:rPr>
            </w:pPr>
          </w:p>
        </w:tc>
      </w:tr>
    </w:tbl>
    <w:p>
      <w:pPr>
        <w:pStyle w:val="13"/>
        <w:spacing w:line="360" w:lineRule="auto"/>
        <w:ind w:left="5250" w:firstLine="0"/>
        <w:rPr>
          <w:sz w:val="25"/>
        </w:rPr>
      </w:pPr>
    </w:p>
    <w:p>
      <w:pPr>
        <w:spacing w:before="120" w:beforeLines="50" w:after="240" w:afterLines="100" w:line="440" w:lineRule="exact"/>
        <w:rPr>
          <w:b/>
          <w:sz w:val="28"/>
          <w:szCs w:val="28"/>
        </w:rPr>
      </w:pPr>
    </w:p>
    <w:p>
      <w:pPr>
        <w:spacing w:before="120" w:beforeLines="50" w:after="120" w:afterLines="50" w:line="440" w:lineRule="exact"/>
        <w:ind w:left="772" w:leftChars="100" w:hanging="562" w:hangingChars="200"/>
        <w:jc w:val="center"/>
        <w:rPr>
          <w:b/>
          <w:sz w:val="28"/>
          <w:szCs w:val="28"/>
        </w:rPr>
        <w:sectPr>
          <w:pgSz w:w="11907" w:h="16840"/>
          <w:pgMar w:top="1440" w:right="1559" w:bottom="1440" w:left="1560" w:header="851" w:footer="851" w:gutter="0"/>
          <w:cols w:space="720" w:num="1"/>
          <w:docGrid w:linePitch="312" w:charSpace="0"/>
        </w:sectPr>
      </w:pPr>
    </w:p>
    <w:p>
      <w:pPr>
        <w:spacing w:line="480" w:lineRule="exact"/>
        <w:jc w:val="center"/>
        <w:rPr>
          <w:rFonts w:eastAsiaTheme="majorEastAsia"/>
          <w:sz w:val="30"/>
          <w:szCs w:val="30"/>
        </w:rPr>
      </w:pPr>
      <w:r>
        <w:rPr>
          <w:rFonts w:hint="eastAsia" w:eastAsiaTheme="majorEastAsia"/>
          <w:sz w:val="30"/>
          <w:szCs w:val="30"/>
          <w:lang w:val="en-US" w:eastAsia="zh-CN"/>
        </w:rPr>
        <w:t>五</w:t>
      </w:r>
      <w:r>
        <w:rPr>
          <w:rFonts w:hint="eastAsia" w:eastAsiaTheme="majorEastAsia"/>
          <w:sz w:val="30"/>
          <w:szCs w:val="30"/>
        </w:rPr>
        <w:t>、现场勘察承诺函</w:t>
      </w:r>
    </w:p>
    <w:p>
      <w:pPr>
        <w:spacing w:line="480" w:lineRule="exact"/>
        <w:jc w:val="center"/>
        <w:rPr>
          <w:rFonts w:eastAsiaTheme="majorEastAsia"/>
          <w:sz w:val="30"/>
          <w:szCs w:val="30"/>
        </w:rPr>
      </w:pPr>
    </w:p>
    <w:p>
      <w:pPr>
        <w:rPr>
          <w:rFonts w:eastAsiaTheme="majorEastAsia"/>
          <w:sz w:val="24"/>
          <w:szCs w:val="24"/>
        </w:rPr>
      </w:pPr>
      <w:r>
        <w:rPr>
          <w:rFonts w:eastAsiaTheme="majorEastAsia"/>
          <w:sz w:val="24"/>
          <w:szCs w:val="24"/>
        </w:rPr>
        <w:t>南通市通吕运河水利工程管理所：</w:t>
      </w:r>
    </w:p>
    <w:p>
      <w:pPr>
        <w:adjustRightInd w:val="0"/>
        <w:snapToGrid w:val="0"/>
        <w:spacing w:line="520" w:lineRule="exact"/>
        <w:ind w:firstLine="480"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依据贵单位</w:t>
      </w:r>
      <w:r>
        <w:rPr>
          <w:rFonts w:hint="eastAsia" w:cs="宋体" w:asciiTheme="majorEastAsia" w:hAnsiTheme="majorEastAsia" w:eastAsiaTheme="majorEastAsia"/>
          <w:sz w:val="24"/>
          <w:szCs w:val="24"/>
          <w:u w:val="single"/>
        </w:rPr>
        <w:t xml:space="preserve">                </w:t>
      </w:r>
      <w:r>
        <w:rPr>
          <w:rFonts w:hint="eastAsia" w:cs="宋体" w:asciiTheme="majorEastAsia" w:hAnsiTheme="majorEastAsia" w:eastAsiaTheme="majorEastAsia"/>
          <w:sz w:val="24"/>
          <w:szCs w:val="24"/>
        </w:rPr>
        <w:t xml:space="preserve">（项目名称)项目招标文件的要求。我方已于 </w:t>
      </w:r>
      <w:r>
        <w:rPr>
          <w:rFonts w:hint="eastAsia" w:cs="宋体" w:asciiTheme="majorEastAsia" w:hAnsiTheme="majorEastAsia" w:eastAsiaTheme="majorEastAsia"/>
          <w:sz w:val="24"/>
          <w:szCs w:val="24"/>
          <w:u w:val="single"/>
        </w:rPr>
        <w:t xml:space="preserve">    2022</w:t>
      </w:r>
      <w:r>
        <w:rPr>
          <w:rFonts w:hint="eastAsia" w:cs="宋体" w:asciiTheme="majorEastAsia" w:hAnsiTheme="majorEastAsia" w:eastAsiaTheme="majorEastAsia"/>
          <w:sz w:val="24"/>
          <w:szCs w:val="24"/>
        </w:rPr>
        <w:t>年</w:t>
      </w:r>
      <w:r>
        <w:rPr>
          <w:rFonts w:hint="eastAsia" w:cs="宋体" w:asciiTheme="majorEastAsia" w:hAnsiTheme="majorEastAsia" w:eastAsiaTheme="majorEastAsia"/>
          <w:sz w:val="24"/>
          <w:szCs w:val="24"/>
          <w:u w:val="single"/>
        </w:rPr>
        <w:t xml:space="preserve">   </w:t>
      </w:r>
      <w:r>
        <w:rPr>
          <w:rFonts w:hint="eastAsia" w:cs="宋体" w:asciiTheme="majorEastAsia" w:hAnsiTheme="majorEastAsia" w:eastAsiaTheme="majorEastAsia"/>
          <w:sz w:val="24"/>
          <w:szCs w:val="24"/>
        </w:rPr>
        <w:t xml:space="preserve"> 月</w:t>
      </w:r>
      <w:r>
        <w:rPr>
          <w:rFonts w:hint="eastAsia" w:cs="宋体" w:asciiTheme="majorEastAsia" w:hAnsiTheme="majorEastAsia" w:eastAsiaTheme="majorEastAsia"/>
          <w:sz w:val="24"/>
          <w:szCs w:val="24"/>
          <w:u w:val="single"/>
        </w:rPr>
        <w:t xml:space="preserve">    </w:t>
      </w:r>
      <w:r>
        <w:rPr>
          <w:rFonts w:hint="eastAsia" w:cs="宋体" w:asciiTheme="majorEastAsia" w:hAnsiTheme="majorEastAsia" w:eastAsiaTheme="majorEastAsia"/>
          <w:sz w:val="24"/>
          <w:szCs w:val="24"/>
        </w:rPr>
        <w:t>日对该项目进行了现场勘察，现就现场勘察情况做如下承诺：</w:t>
      </w:r>
    </w:p>
    <w:p>
      <w:pPr>
        <w:adjustRightInd w:val="0"/>
        <w:snapToGrid w:val="0"/>
        <w:spacing w:line="520" w:lineRule="exact"/>
        <w:ind w:firstLine="480"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1、经现场勘察，我方已熟悉项目的具体位置、现场环境、项目实施的具体范围等所有情况。</w:t>
      </w:r>
    </w:p>
    <w:p>
      <w:pPr>
        <w:adjustRightInd w:val="0"/>
        <w:snapToGrid w:val="0"/>
        <w:spacing w:line="520" w:lineRule="exact"/>
        <w:ind w:firstLine="480"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2、我方承诺自行承担本次现场勘察所发生的所有费用并承担勘察现场的相关责任和风险。</w:t>
      </w:r>
    </w:p>
    <w:p>
      <w:pPr>
        <w:adjustRightInd w:val="0"/>
        <w:snapToGrid w:val="0"/>
        <w:spacing w:line="520" w:lineRule="exact"/>
        <w:ind w:firstLine="480"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3、我方承诺在任何情况下均不以不完全了解现场情况为理由而向招标人提出任何索赔的要求。</w:t>
      </w:r>
    </w:p>
    <w:p>
      <w:pPr>
        <w:adjustRightInd w:val="0"/>
        <w:snapToGrid w:val="0"/>
        <w:spacing w:line="520" w:lineRule="exact"/>
        <w:ind w:firstLine="480" w:firstLineChars="200"/>
        <w:contextualSpacing/>
        <w:rPr>
          <w:rFonts w:cs="宋体" w:asciiTheme="majorEastAsia" w:hAnsiTheme="majorEastAsia" w:eastAsiaTheme="majorEastAsia"/>
          <w:sz w:val="24"/>
          <w:szCs w:val="24"/>
        </w:rPr>
      </w:pPr>
    </w:p>
    <w:p>
      <w:pPr>
        <w:adjustRightInd w:val="0"/>
        <w:snapToGrid w:val="0"/>
        <w:spacing w:line="520" w:lineRule="exact"/>
        <w:ind w:firstLine="480"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w:t>
      </w:r>
    </w:p>
    <w:p>
      <w:pPr>
        <w:adjustRightInd w:val="0"/>
        <w:snapToGrid w:val="0"/>
        <w:spacing w:line="520" w:lineRule="exact"/>
        <w:ind w:firstLine="480"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投标单位：                      （加盖公章）</w:t>
      </w:r>
    </w:p>
    <w:p>
      <w:pPr>
        <w:adjustRightInd w:val="0"/>
        <w:snapToGrid w:val="0"/>
        <w:spacing w:line="520" w:lineRule="exact"/>
        <w:ind w:firstLine="480"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法定代表人或被授权人：           （签字或盖章）</w:t>
      </w:r>
    </w:p>
    <w:p>
      <w:pPr>
        <w:adjustRightInd w:val="0"/>
        <w:snapToGrid w:val="0"/>
        <w:spacing w:line="520" w:lineRule="exact"/>
        <w:ind w:firstLine="480" w:firstLineChars="200"/>
        <w:contextualSpacing/>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w:t>
      </w:r>
    </w:p>
    <w:p>
      <w:pPr>
        <w:overflowPunct w:val="0"/>
        <w:adjustRightInd w:val="0"/>
        <w:spacing w:line="700" w:lineRule="exact"/>
        <w:ind w:firstLine="420"/>
        <w:jc w:val="left"/>
        <w:textAlignment w:val="baseline"/>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 xml:space="preserve">                                               年    月    日</w:t>
      </w: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keepNext/>
        <w:keepLines/>
        <w:numPr>
          <w:ilvl w:val="0"/>
          <w:numId w:val="3"/>
        </w:numPr>
        <w:spacing w:before="100" w:after="100"/>
        <w:jc w:val="center"/>
        <w:outlineLvl w:val="0"/>
        <w:rPr>
          <w:rFonts w:eastAsiaTheme="majorEastAsia"/>
          <w:caps/>
          <w:kern w:val="44"/>
          <w:sz w:val="36"/>
          <w:szCs w:val="36"/>
        </w:rPr>
      </w:pPr>
      <w:bookmarkStart w:id="112" w:name="_Toc1783"/>
      <w:r>
        <w:rPr>
          <w:rFonts w:hint="eastAsia" w:eastAsiaTheme="majorEastAsia"/>
          <w:caps/>
          <w:kern w:val="44"/>
          <w:sz w:val="36"/>
          <w:szCs w:val="36"/>
        </w:rPr>
        <w:t xml:space="preserve">  </w:t>
      </w:r>
      <w:r>
        <w:rPr>
          <w:rFonts w:hint="eastAsia" w:eastAsiaTheme="majorEastAsia"/>
          <w:caps/>
          <w:kern w:val="44"/>
          <w:sz w:val="36"/>
          <w:szCs w:val="36"/>
          <w:lang w:val="en-US" w:eastAsia="zh-CN"/>
        </w:rPr>
        <w:t>图纸、</w:t>
      </w:r>
      <w:r>
        <w:rPr>
          <w:rFonts w:eastAsiaTheme="majorEastAsia"/>
          <w:caps/>
          <w:kern w:val="44"/>
          <w:sz w:val="36"/>
          <w:szCs w:val="36"/>
        </w:rPr>
        <w:t>工程量清单</w:t>
      </w:r>
      <w:bookmarkEnd w:id="112"/>
    </w:p>
    <w:p>
      <w:pPr>
        <w:pStyle w:val="2"/>
        <w:numPr>
          <w:ilvl w:val="0"/>
          <w:numId w:val="0"/>
        </w:numPr>
        <w:jc w:val="center"/>
        <w:rPr>
          <w:rFonts w:hint="eastAsia" w:cs="宋体" w:asciiTheme="majorEastAsia" w:hAnsiTheme="majorEastAsia" w:eastAsiaTheme="majorEastAsia"/>
          <w:b w:val="0"/>
          <w:bCs/>
          <w:color w:val="auto"/>
          <w:kern w:val="2"/>
          <w:sz w:val="24"/>
          <w:szCs w:val="24"/>
          <w:lang w:val="en-US" w:eastAsia="zh-CN" w:bidi="ar-SA"/>
        </w:rPr>
      </w:pPr>
    </w:p>
    <w:p>
      <w:pPr>
        <w:pStyle w:val="2"/>
        <w:numPr>
          <w:ilvl w:val="0"/>
          <w:numId w:val="0"/>
        </w:numPr>
        <w:jc w:val="center"/>
        <w:rPr>
          <w:rFonts w:hint="eastAsia" w:cs="宋体" w:asciiTheme="majorEastAsia" w:hAnsiTheme="majorEastAsia" w:eastAsiaTheme="majorEastAsia"/>
          <w:b w:val="0"/>
          <w:bCs/>
          <w:color w:val="auto"/>
          <w:kern w:val="2"/>
          <w:sz w:val="24"/>
          <w:szCs w:val="24"/>
          <w:lang w:val="en-US" w:eastAsia="zh-CN" w:bidi="ar-SA"/>
        </w:rPr>
      </w:pPr>
    </w:p>
    <w:p>
      <w:pPr>
        <w:pStyle w:val="2"/>
        <w:numPr>
          <w:ilvl w:val="0"/>
          <w:numId w:val="0"/>
        </w:numPr>
        <w:jc w:val="center"/>
        <w:rPr>
          <w:rFonts w:hint="default" w:cs="宋体" w:asciiTheme="majorEastAsia" w:hAnsiTheme="majorEastAsia" w:eastAsiaTheme="majorEastAsia"/>
          <w:b w:val="0"/>
          <w:bCs/>
          <w:color w:val="auto"/>
          <w:kern w:val="2"/>
          <w:sz w:val="24"/>
          <w:szCs w:val="24"/>
          <w:lang w:val="en-US" w:eastAsia="zh-CN" w:bidi="ar-SA"/>
        </w:rPr>
      </w:pPr>
      <w:r>
        <w:rPr>
          <w:rFonts w:hint="eastAsia" w:cs="宋体" w:asciiTheme="majorEastAsia" w:hAnsiTheme="majorEastAsia" w:eastAsiaTheme="majorEastAsia"/>
          <w:b w:val="0"/>
          <w:bCs/>
          <w:color w:val="auto"/>
          <w:kern w:val="2"/>
          <w:sz w:val="24"/>
          <w:szCs w:val="24"/>
          <w:lang w:val="en-US" w:eastAsia="zh-CN" w:bidi="ar-SA"/>
        </w:rPr>
        <w:t>详见附件</w:t>
      </w:r>
    </w:p>
    <w:sectPr>
      <w:pgSz w:w="11906" w:h="16838"/>
      <w:pgMar w:top="1701" w:right="1531" w:bottom="1440" w:left="153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创艺简黑体">
    <w:altName w:val="黑体"/>
    <w:panose1 w:val="00000000000000000000"/>
    <w:charset w:val="86"/>
    <w:family w:val="auto"/>
    <w:pitch w:val="default"/>
    <w:sig w:usb0="00000000" w:usb1="00000000" w:usb2="00000010" w:usb3="00000000" w:csb0="0004000A" w:csb1="00000000"/>
  </w:font>
  <w:font w:name="ˎ̥">
    <w:altName w:val="Times New Roman"/>
    <w:panose1 w:val="00000000000000000000"/>
    <w:charset w:val="00"/>
    <w:family w:val="roman"/>
    <w:pitch w:val="default"/>
    <w:sig w:usb0="00000000" w:usb1="00000000" w:usb2="00000000" w:usb3="00000000" w:csb0="00040001"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pPr>
    <w:r>
      <w:fldChar w:fldCharType="begin"/>
    </w:r>
    <w:r>
      <w:instrText xml:space="preserve">PAGE  </w:instrText>
    </w:r>
    <w:r>
      <w:fldChar w:fldCharType="end"/>
    </w: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pict>
        <v:shape id="文本框 1028" o:spid="_x0000_s4099"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">
          <v:path/>
          <v:fill on="f" focussize="0,0"/>
          <v:stroke on="f" joinstyle="miter"/>
          <v:imagedata o:title=""/>
          <o:lock v:ext="edit"/>
          <v:textbox inset="0mm,0mm,0mm,0mm" style="mso-fit-shape-to-text:t;">
            <w:txbxContent>
              <w:p>
                <w:pPr>
                  <w:pStyle w:val="23"/>
                </w:pPr>
                <w:r>
                  <w:fldChar w:fldCharType="begin"/>
                </w:r>
                <w:r>
                  <w:instrText xml:space="preserve"> PAGE  \* MERGEFORMAT </w:instrText>
                </w:r>
                <w:r>
                  <w:fldChar w:fldCharType="separate"/>
                </w:r>
                <w:r>
                  <w:t>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pict>
        <v:shape id="Text Box 13" o:spid="_x0000_s4098" o:spt="202" type="#_x0000_t202" style="position:absolute;left:0pt;margin-top:0pt;height:10.35pt;width:4.55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9/RrAIAAK0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">
          <v:path/>
          <v:fill on="f" focussize="0,0"/>
          <v:stroke on="f" joinstyle="miter"/>
          <v:imagedata o:title=""/>
          <o:lock v:ext="edit"/>
          <v:textbox inset="0mm,0mm,0mm,0mm" style="mso-fit-shape-to-text:t;">
            <w:txbxContent>
              <w:p>
                <w:pPr>
                  <w:pStyle w:val="23"/>
                </w:pPr>
                <w:r>
                  <w:fldChar w:fldCharType="begin"/>
                </w:r>
                <w:r>
                  <w:instrText xml:space="preserve"> PAGE  \* MERGEFORMAT </w:instrText>
                </w:r>
                <w:r>
                  <w:fldChar w:fldCharType="separate"/>
                </w:r>
                <w:r>
                  <w:t>6</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pict>
        <v:shape id="Text Box 5" o:spid="_x0000_s4097" o:spt="202" type="#_x0000_t202" style="position:absolute;left:0pt;margin-top:0pt;height:12.05pt;width:10.55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">
          <v:path/>
          <v:fill on="f" focussize="0,0"/>
          <v:stroke on="f" joinstyle="miter"/>
          <v:imagedata o:title=""/>
          <o:lock v:ext="edit"/>
          <v:textbox inset="0mm,0mm,0mm,0mm" style="mso-fit-shape-to-text:t;">
            <w:txbxContent>
              <w:p>
                <w:pPr>
                  <w:pStyle w:val="23"/>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16</w:t>
                </w:r>
                <w:r>
                  <w:rPr>
                    <w:sz w:val="21"/>
                    <w:szCs w:val="21"/>
                  </w:rPr>
                  <w:fldChar w:fldCharType="end"/>
                </w:r>
              </w:p>
            </w:txbxContent>
          </v:textbox>
        </v:shape>
      </w:pict>
    </w:r>
  </w:p>
  <w:p>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left" w:pos="1770"/>
        <w:tab w:val="left" w:pos="4250"/>
        <w:tab w:val="left" w:pos="4675"/>
        <w:tab w:val="left" w:pos="5100"/>
        <w:tab w:val="left" w:pos="5525"/>
        <w:tab w:val="clear" w:pos="4153"/>
        <w:tab w:val="clear" w:pos="8306"/>
      </w:tabs>
      <w:ind w:right="720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pStyle w:val="152"/>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30A820C3"/>
    <w:multiLevelType w:val="singleLevel"/>
    <w:tmpl w:val="30A820C3"/>
    <w:lvl w:ilvl="0" w:tentative="0">
      <w:start w:val="4"/>
      <w:numFmt w:val="chineseCounting"/>
      <w:suff w:val="space"/>
      <w:lvlText w:val="第%1部分"/>
      <w:lvlJc w:val="left"/>
      <w:rPr>
        <w:rFonts w:hint="eastAsia"/>
      </w:rPr>
    </w:lvl>
  </w:abstractNum>
  <w:abstractNum w:abstractNumId="2">
    <w:nsid w:val="687A7C70"/>
    <w:multiLevelType w:val="singleLevel"/>
    <w:tmpl w:val="687A7C70"/>
    <w:lvl w:ilvl="0" w:tentative="0">
      <w:start w:val="6"/>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zNjBkOTgyNWQ1YTMxYzM3MzMwNWFiODNmOWIzYWMifQ=="/>
  </w:docVars>
  <w:rsids>
    <w:rsidRoot w:val="00443AF2"/>
    <w:rsid w:val="0001709A"/>
    <w:rsid w:val="000469B5"/>
    <w:rsid w:val="00084D05"/>
    <w:rsid w:val="0008690A"/>
    <w:rsid w:val="00092678"/>
    <w:rsid w:val="000A5CC7"/>
    <w:rsid w:val="000B6C17"/>
    <w:rsid w:val="000C0777"/>
    <w:rsid w:val="000D65DD"/>
    <w:rsid w:val="0011002B"/>
    <w:rsid w:val="00111AD2"/>
    <w:rsid w:val="00117943"/>
    <w:rsid w:val="001214E3"/>
    <w:rsid w:val="00142D82"/>
    <w:rsid w:val="00156F03"/>
    <w:rsid w:val="0017364F"/>
    <w:rsid w:val="0017393D"/>
    <w:rsid w:val="0017748E"/>
    <w:rsid w:val="00197647"/>
    <w:rsid w:val="001B0080"/>
    <w:rsid w:val="001D2775"/>
    <w:rsid w:val="001E0E40"/>
    <w:rsid w:val="001F14F7"/>
    <w:rsid w:val="002012F7"/>
    <w:rsid w:val="00271C4F"/>
    <w:rsid w:val="0028155E"/>
    <w:rsid w:val="00293F3F"/>
    <w:rsid w:val="002C417B"/>
    <w:rsid w:val="002C4D58"/>
    <w:rsid w:val="002D4AD0"/>
    <w:rsid w:val="002D50EC"/>
    <w:rsid w:val="002E28AE"/>
    <w:rsid w:val="003166BA"/>
    <w:rsid w:val="003246EE"/>
    <w:rsid w:val="003418EB"/>
    <w:rsid w:val="00375A1B"/>
    <w:rsid w:val="00376818"/>
    <w:rsid w:val="003830AE"/>
    <w:rsid w:val="00391B15"/>
    <w:rsid w:val="003B1285"/>
    <w:rsid w:val="003C2839"/>
    <w:rsid w:val="003C3BE3"/>
    <w:rsid w:val="003D3102"/>
    <w:rsid w:val="003E72DC"/>
    <w:rsid w:val="003E73C2"/>
    <w:rsid w:val="004345FB"/>
    <w:rsid w:val="0043640C"/>
    <w:rsid w:val="00443AF2"/>
    <w:rsid w:val="00455196"/>
    <w:rsid w:val="00471C03"/>
    <w:rsid w:val="0049720A"/>
    <w:rsid w:val="004977E1"/>
    <w:rsid w:val="004A3134"/>
    <w:rsid w:val="004B7F25"/>
    <w:rsid w:val="004D65ED"/>
    <w:rsid w:val="004E12B8"/>
    <w:rsid w:val="00510024"/>
    <w:rsid w:val="00512ADF"/>
    <w:rsid w:val="00523814"/>
    <w:rsid w:val="005562BD"/>
    <w:rsid w:val="0056035D"/>
    <w:rsid w:val="00574AC8"/>
    <w:rsid w:val="00596E3B"/>
    <w:rsid w:val="005A44B9"/>
    <w:rsid w:val="005A57CF"/>
    <w:rsid w:val="005B08F3"/>
    <w:rsid w:val="005C5872"/>
    <w:rsid w:val="005E70C4"/>
    <w:rsid w:val="005F4448"/>
    <w:rsid w:val="005F6EC1"/>
    <w:rsid w:val="00636B96"/>
    <w:rsid w:val="00650B93"/>
    <w:rsid w:val="00693010"/>
    <w:rsid w:val="00694E6D"/>
    <w:rsid w:val="0069713C"/>
    <w:rsid w:val="006B03FB"/>
    <w:rsid w:val="006C661D"/>
    <w:rsid w:val="006D2F96"/>
    <w:rsid w:val="006D4C35"/>
    <w:rsid w:val="006D7EA5"/>
    <w:rsid w:val="006F03FB"/>
    <w:rsid w:val="007037C6"/>
    <w:rsid w:val="007042EA"/>
    <w:rsid w:val="00730D90"/>
    <w:rsid w:val="00737153"/>
    <w:rsid w:val="0074499E"/>
    <w:rsid w:val="00757831"/>
    <w:rsid w:val="0078355C"/>
    <w:rsid w:val="007A1D36"/>
    <w:rsid w:val="007C2C9E"/>
    <w:rsid w:val="007D0049"/>
    <w:rsid w:val="007D1940"/>
    <w:rsid w:val="007E644A"/>
    <w:rsid w:val="007E7418"/>
    <w:rsid w:val="007F0916"/>
    <w:rsid w:val="00803380"/>
    <w:rsid w:val="00810035"/>
    <w:rsid w:val="00833E2B"/>
    <w:rsid w:val="00855D2B"/>
    <w:rsid w:val="00860003"/>
    <w:rsid w:val="00870476"/>
    <w:rsid w:val="008810E6"/>
    <w:rsid w:val="008876DF"/>
    <w:rsid w:val="00891CF8"/>
    <w:rsid w:val="008A562C"/>
    <w:rsid w:val="008B060F"/>
    <w:rsid w:val="008C38FD"/>
    <w:rsid w:val="008C5285"/>
    <w:rsid w:val="008C6DD2"/>
    <w:rsid w:val="008F0EB4"/>
    <w:rsid w:val="008F4EF6"/>
    <w:rsid w:val="00900DCE"/>
    <w:rsid w:val="00901C4E"/>
    <w:rsid w:val="00904EF4"/>
    <w:rsid w:val="00911934"/>
    <w:rsid w:val="00912BF5"/>
    <w:rsid w:val="009222B4"/>
    <w:rsid w:val="009405FE"/>
    <w:rsid w:val="00962953"/>
    <w:rsid w:val="00963375"/>
    <w:rsid w:val="0096660D"/>
    <w:rsid w:val="009706E9"/>
    <w:rsid w:val="009760A5"/>
    <w:rsid w:val="00982A9D"/>
    <w:rsid w:val="009831EE"/>
    <w:rsid w:val="0098575D"/>
    <w:rsid w:val="00990817"/>
    <w:rsid w:val="009910A0"/>
    <w:rsid w:val="009B127F"/>
    <w:rsid w:val="009B171B"/>
    <w:rsid w:val="009C26FF"/>
    <w:rsid w:val="00A04E85"/>
    <w:rsid w:val="00A15BD5"/>
    <w:rsid w:val="00A56878"/>
    <w:rsid w:val="00A64D99"/>
    <w:rsid w:val="00A707E4"/>
    <w:rsid w:val="00A87486"/>
    <w:rsid w:val="00A9501D"/>
    <w:rsid w:val="00AB661B"/>
    <w:rsid w:val="00AE0B33"/>
    <w:rsid w:val="00AE40AD"/>
    <w:rsid w:val="00AF1CE2"/>
    <w:rsid w:val="00B216D3"/>
    <w:rsid w:val="00B35541"/>
    <w:rsid w:val="00B53FA1"/>
    <w:rsid w:val="00B63406"/>
    <w:rsid w:val="00B729AD"/>
    <w:rsid w:val="00B869C4"/>
    <w:rsid w:val="00BB740F"/>
    <w:rsid w:val="00BD29B1"/>
    <w:rsid w:val="00BD6A68"/>
    <w:rsid w:val="00BF485B"/>
    <w:rsid w:val="00C11D50"/>
    <w:rsid w:val="00C13227"/>
    <w:rsid w:val="00C141B5"/>
    <w:rsid w:val="00C17E17"/>
    <w:rsid w:val="00C21A56"/>
    <w:rsid w:val="00C33A41"/>
    <w:rsid w:val="00C67F1B"/>
    <w:rsid w:val="00C74829"/>
    <w:rsid w:val="00CA64A8"/>
    <w:rsid w:val="00CB4847"/>
    <w:rsid w:val="00CC47A0"/>
    <w:rsid w:val="00CE70F6"/>
    <w:rsid w:val="00CF0263"/>
    <w:rsid w:val="00D01BCE"/>
    <w:rsid w:val="00D042BE"/>
    <w:rsid w:val="00D54B81"/>
    <w:rsid w:val="00D81F81"/>
    <w:rsid w:val="00D90A6C"/>
    <w:rsid w:val="00DA0976"/>
    <w:rsid w:val="00DA6644"/>
    <w:rsid w:val="00DC01C5"/>
    <w:rsid w:val="00DC533F"/>
    <w:rsid w:val="00DD41EE"/>
    <w:rsid w:val="00DF1F2A"/>
    <w:rsid w:val="00E05362"/>
    <w:rsid w:val="00E26482"/>
    <w:rsid w:val="00E43882"/>
    <w:rsid w:val="00E8733D"/>
    <w:rsid w:val="00ED33B4"/>
    <w:rsid w:val="00ED5FC7"/>
    <w:rsid w:val="00ED6C41"/>
    <w:rsid w:val="00EE078C"/>
    <w:rsid w:val="00F048C5"/>
    <w:rsid w:val="00F175ED"/>
    <w:rsid w:val="00F373EF"/>
    <w:rsid w:val="00F53F46"/>
    <w:rsid w:val="00F67FB8"/>
    <w:rsid w:val="00FA09C8"/>
    <w:rsid w:val="00FC3D01"/>
    <w:rsid w:val="010D012F"/>
    <w:rsid w:val="01534553"/>
    <w:rsid w:val="01DC5F83"/>
    <w:rsid w:val="023D2D80"/>
    <w:rsid w:val="02EA00E4"/>
    <w:rsid w:val="031346EA"/>
    <w:rsid w:val="0353384B"/>
    <w:rsid w:val="05796BC0"/>
    <w:rsid w:val="05843525"/>
    <w:rsid w:val="05FF2843"/>
    <w:rsid w:val="08115674"/>
    <w:rsid w:val="0836576D"/>
    <w:rsid w:val="08545F87"/>
    <w:rsid w:val="09467D1D"/>
    <w:rsid w:val="0A571C23"/>
    <w:rsid w:val="0AA372BF"/>
    <w:rsid w:val="0AA744D9"/>
    <w:rsid w:val="0B7D73AC"/>
    <w:rsid w:val="0C8041AD"/>
    <w:rsid w:val="0D153C04"/>
    <w:rsid w:val="0D6F1013"/>
    <w:rsid w:val="0DC60064"/>
    <w:rsid w:val="0DD77F4B"/>
    <w:rsid w:val="0E091537"/>
    <w:rsid w:val="0ECC107D"/>
    <w:rsid w:val="0F2550D1"/>
    <w:rsid w:val="0F8750AE"/>
    <w:rsid w:val="0FA01EC5"/>
    <w:rsid w:val="0FD675D1"/>
    <w:rsid w:val="100B419E"/>
    <w:rsid w:val="10A00F17"/>
    <w:rsid w:val="10AE4DBB"/>
    <w:rsid w:val="10F5292E"/>
    <w:rsid w:val="1101732E"/>
    <w:rsid w:val="111C5CB7"/>
    <w:rsid w:val="11902D7B"/>
    <w:rsid w:val="126803D0"/>
    <w:rsid w:val="129029F0"/>
    <w:rsid w:val="12A76CD5"/>
    <w:rsid w:val="12CD7B5E"/>
    <w:rsid w:val="12D30930"/>
    <w:rsid w:val="12D84560"/>
    <w:rsid w:val="13090004"/>
    <w:rsid w:val="14161FE9"/>
    <w:rsid w:val="148937C0"/>
    <w:rsid w:val="15CC1EE9"/>
    <w:rsid w:val="172B6991"/>
    <w:rsid w:val="178C3E83"/>
    <w:rsid w:val="17CD254B"/>
    <w:rsid w:val="17E4657E"/>
    <w:rsid w:val="19EA0961"/>
    <w:rsid w:val="1A76056F"/>
    <w:rsid w:val="1B277D92"/>
    <w:rsid w:val="1BAB4736"/>
    <w:rsid w:val="1C191F7B"/>
    <w:rsid w:val="1D712B73"/>
    <w:rsid w:val="1DF822B7"/>
    <w:rsid w:val="1E334972"/>
    <w:rsid w:val="1F17719B"/>
    <w:rsid w:val="1FAB05D0"/>
    <w:rsid w:val="1FBE6799"/>
    <w:rsid w:val="1FDC28C7"/>
    <w:rsid w:val="207B1153"/>
    <w:rsid w:val="21611DA0"/>
    <w:rsid w:val="21D8720F"/>
    <w:rsid w:val="21F7038D"/>
    <w:rsid w:val="221A3EEA"/>
    <w:rsid w:val="22866916"/>
    <w:rsid w:val="236A394E"/>
    <w:rsid w:val="23903D70"/>
    <w:rsid w:val="24DC0AE4"/>
    <w:rsid w:val="24DD4BBC"/>
    <w:rsid w:val="2567213E"/>
    <w:rsid w:val="25A40932"/>
    <w:rsid w:val="25EF6F0B"/>
    <w:rsid w:val="262B3859"/>
    <w:rsid w:val="27007D3E"/>
    <w:rsid w:val="29A64849"/>
    <w:rsid w:val="2AF31BFF"/>
    <w:rsid w:val="2B5E72FD"/>
    <w:rsid w:val="2B9E5B73"/>
    <w:rsid w:val="2C8763E0"/>
    <w:rsid w:val="2CCB383C"/>
    <w:rsid w:val="2D2B20A1"/>
    <w:rsid w:val="2E9B1C12"/>
    <w:rsid w:val="2FB21244"/>
    <w:rsid w:val="301F7C40"/>
    <w:rsid w:val="30A31936"/>
    <w:rsid w:val="30FA4B2B"/>
    <w:rsid w:val="33B11147"/>
    <w:rsid w:val="33B11A14"/>
    <w:rsid w:val="33E92013"/>
    <w:rsid w:val="34070141"/>
    <w:rsid w:val="350D55D0"/>
    <w:rsid w:val="35580C08"/>
    <w:rsid w:val="35E75DD2"/>
    <w:rsid w:val="35F45AA0"/>
    <w:rsid w:val="374A202D"/>
    <w:rsid w:val="37805221"/>
    <w:rsid w:val="39306B7C"/>
    <w:rsid w:val="39551362"/>
    <w:rsid w:val="39C9086E"/>
    <w:rsid w:val="39CD68C7"/>
    <w:rsid w:val="3A192391"/>
    <w:rsid w:val="3A70017D"/>
    <w:rsid w:val="3A79532D"/>
    <w:rsid w:val="3A9F786F"/>
    <w:rsid w:val="3AAE7F8C"/>
    <w:rsid w:val="3B0E7E78"/>
    <w:rsid w:val="3B2E04BF"/>
    <w:rsid w:val="3B861E30"/>
    <w:rsid w:val="3C1D551B"/>
    <w:rsid w:val="3D075EE9"/>
    <w:rsid w:val="3D657A13"/>
    <w:rsid w:val="3D93548C"/>
    <w:rsid w:val="3E9C0263"/>
    <w:rsid w:val="3EA91BD8"/>
    <w:rsid w:val="3EC715D9"/>
    <w:rsid w:val="3F9D1EF8"/>
    <w:rsid w:val="40371608"/>
    <w:rsid w:val="407F542E"/>
    <w:rsid w:val="409C284B"/>
    <w:rsid w:val="418E616A"/>
    <w:rsid w:val="42013A6E"/>
    <w:rsid w:val="435265E4"/>
    <w:rsid w:val="439D7439"/>
    <w:rsid w:val="448B08E6"/>
    <w:rsid w:val="44E53230"/>
    <w:rsid w:val="459E05CA"/>
    <w:rsid w:val="45AC3E8E"/>
    <w:rsid w:val="45F92EF4"/>
    <w:rsid w:val="468F11CE"/>
    <w:rsid w:val="472801AB"/>
    <w:rsid w:val="47E02EE9"/>
    <w:rsid w:val="489D673D"/>
    <w:rsid w:val="49804EC6"/>
    <w:rsid w:val="49CF7E87"/>
    <w:rsid w:val="49D67D2B"/>
    <w:rsid w:val="49E37B6F"/>
    <w:rsid w:val="4BC7480A"/>
    <w:rsid w:val="4D221629"/>
    <w:rsid w:val="4DB7491F"/>
    <w:rsid w:val="4EAC5C48"/>
    <w:rsid w:val="4EFA09BA"/>
    <w:rsid w:val="4F821BB2"/>
    <w:rsid w:val="4FD80C1F"/>
    <w:rsid w:val="4FEC3FD4"/>
    <w:rsid w:val="501D2BB0"/>
    <w:rsid w:val="50D1373F"/>
    <w:rsid w:val="51220A8C"/>
    <w:rsid w:val="51365F14"/>
    <w:rsid w:val="51BF5D48"/>
    <w:rsid w:val="51C03CCB"/>
    <w:rsid w:val="52F3563C"/>
    <w:rsid w:val="532F0E1F"/>
    <w:rsid w:val="5399191E"/>
    <w:rsid w:val="541918F7"/>
    <w:rsid w:val="54320B5C"/>
    <w:rsid w:val="549545C5"/>
    <w:rsid w:val="559A4DF4"/>
    <w:rsid w:val="56247D2E"/>
    <w:rsid w:val="563D12A5"/>
    <w:rsid w:val="566B34FA"/>
    <w:rsid w:val="567301C2"/>
    <w:rsid w:val="56B3462A"/>
    <w:rsid w:val="56E90096"/>
    <w:rsid w:val="56FB157E"/>
    <w:rsid w:val="5733078A"/>
    <w:rsid w:val="585E14B3"/>
    <w:rsid w:val="58B55BAE"/>
    <w:rsid w:val="58F33DCD"/>
    <w:rsid w:val="59645BFE"/>
    <w:rsid w:val="596A1474"/>
    <w:rsid w:val="5A36075A"/>
    <w:rsid w:val="5A544F15"/>
    <w:rsid w:val="5B002F46"/>
    <w:rsid w:val="5B0F7713"/>
    <w:rsid w:val="5B6332DD"/>
    <w:rsid w:val="5BB036C1"/>
    <w:rsid w:val="5BB15B1F"/>
    <w:rsid w:val="5BC57E2F"/>
    <w:rsid w:val="5C1824E4"/>
    <w:rsid w:val="5C270DC8"/>
    <w:rsid w:val="5C2E278E"/>
    <w:rsid w:val="5C491C07"/>
    <w:rsid w:val="5C9C46F9"/>
    <w:rsid w:val="5CA861DA"/>
    <w:rsid w:val="5CF37D0D"/>
    <w:rsid w:val="5CF40DAC"/>
    <w:rsid w:val="5D52364D"/>
    <w:rsid w:val="5DF30D19"/>
    <w:rsid w:val="5DF918F6"/>
    <w:rsid w:val="5E723678"/>
    <w:rsid w:val="5F966844"/>
    <w:rsid w:val="5FCB2E71"/>
    <w:rsid w:val="600341E9"/>
    <w:rsid w:val="600D6AFD"/>
    <w:rsid w:val="602B5B88"/>
    <w:rsid w:val="60B35151"/>
    <w:rsid w:val="60FC3611"/>
    <w:rsid w:val="627A3BB4"/>
    <w:rsid w:val="62C04BD6"/>
    <w:rsid w:val="633B2965"/>
    <w:rsid w:val="63527FB6"/>
    <w:rsid w:val="63BE1E6B"/>
    <w:rsid w:val="648A6A05"/>
    <w:rsid w:val="64B16A11"/>
    <w:rsid w:val="64D00045"/>
    <w:rsid w:val="64F95879"/>
    <w:rsid w:val="6594786A"/>
    <w:rsid w:val="665B4917"/>
    <w:rsid w:val="66C063F3"/>
    <w:rsid w:val="66C54D32"/>
    <w:rsid w:val="66E856F1"/>
    <w:rsid w:val="67A32CBA"/>
    <w:rsid w:val="69492469"/>
    <w:rsid w:val="695565CD"/>
    <w:rsid w:val="69D17B2B"/>
    <w:rsid w:val="6B1C1A5C"/>
    <w:rsid w:val="6B351AAB"/>
    <w:rsid w:val="6B620B8C"/>
    <w:rsid w:val="6B9A5B33"/>
    <w:rsid w:val="6BD40314"/>
    <w:rsid w:val="6CE82ED5"/>
    <w:rsid w:val="6D2E6225"/>
    <w:rsid w:val="6E12716B"/>
    <w:rsid w:val="6E5F46B7"/>
    <w:rsid w:val="6EAC51D6"/>
    <w:rsid w:val="6EBF00D5"/>
    <w:rsid w:val="6EF808D4"/>
    <w:rsid w:val="6F5B4F55"/>
    <w:rsid w:val="6FC5759C"/>
    <w:rsid w:val="70082FFF"/>
    <w:rsid w:val="70424A2D"/>
    <w:rsid w:val="704F7DAE"/>
    <w:rsid w:val="707E5B68"/>
    <w:rsid w:val="70B5029A"/>
    <w:rsid w:val="70FF610D"/>
    <w:rsid w:val="716A6A47"/>
    <w:rsid w:val="724B70EE"/>
    <w:rsid w:val="72526595"/>
    <w:rsid w:val="72CC0EA1"/>
    <w:rsid w:val="72D55AF6"/>
    <w:rsid w:val="72E8213A"/>
    <w:rsid w:val="730573C4"/>
    <w:rsid w:val="75726A56"/>
    <w:rsid w:val="75C74C6C"/>
    <w:rsid w:val="769A51C7"/>
    <w:rsid w:val="770A4298"/>
    <w:rsid w:val="7782391F"/>
    <w:rsid w:val="7937151B"/>
    <w:rsid w:val="7A236E3F"/>
    <w:rsid w:val="7A807CC3"/>
    <w:rsid w:val="7AAD37E2"/>
    <w:rsid w:val="7ABF1C61"/>
    <w:rsid w:val="7AFF1E3C"/>
    <w:rsid w:val="7C44365D"/>
    <w:rsid w:val="7F2D6F4A"/>
    <w:rsid w:val="7F4F5F43"/>
    <w:rsid w:val="7FE03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qFormat="1" w:unhideWhenUsed="0" w:uiPriority="0"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45"/>
    <w:qFormat/>
    <w:uiPriority w:val="0"/>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5">
    <w:name w:val="heading 2"/>
    <w:basedOn w:val="1"/>
    <w:next w:val="1"/>
    <w:link w:val="46"/>
    <w:unhideWhenUsed/>
    <w:qFormat/>
    <w:uiPriority w:val="0"/>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6">
    <w:name w:val="heading 3"/>
    <w:basedOn w:val="1"/>
    <w:next w:val="1"/>
    <w:link w:val="47"/>
    <w:unhideWhenUsed/>
    <w:qFormat/>
    <w:uiPriority w:val="0"/>
    <w:pPr>
      <w:keepNext/>
      <w:keepLines/>
      <w:spacing w:before="200"/>
      <w:outlineLvl w:val="2"/>
    </w:pPr>
    <w:rPr>
      <w:rFonts w:asciiTheme="majorHAnsi" w:hAnsiTheme="majorHAnsi" w:eastAsiaTheme="majorEastAsia" w:cstheme="majorBidi"/>
      <w:b/>
      <w:bCs/>
      <w:color w:val="4F81BD" w:themeColor="accent1"/>
    </w:rPr>
  </w:style>
  <w:style w:type="paragraph" w:styleId="7">
    <w:name w:val="heading 4"/>
    <w:basedOn w:val="1"/>
    <w:next w:val="1"/>
    <w:link w:val="48"/>
    <w:unhideWhenUsed/>
    <w:qFormat/>
    <w:uiPriority w:val="0"/>
    <w:pPr>
      <w:keepNext/>
      <w:keepLines/>
      <w:spacing w:before="200"/>
      <w:outlineLvl w:val="3"/>
    </w:pPr>
    <w:rPr>
      <w:rFonts w:asciiTheme="majorHAnsi" w:hAnsiTheme="majorHAnsi" w:eastAsiaTheme="majorEastAsia" w:cstheme="majorBidi"/>
      <w:b/>
      <w:bCs/>
      <w:i/>
      <w:iCs/>
      <w:color w:val="4F81BD" w:themeColor="accent1"/>
    </w:rPr>
  </w:style>
  <w:style w:type="paragraph" w:styleId="8">
    <w:name w:val="heading 5"/>
    <w:basedOn w:val="1"/>
    <w:next w:val="1"/>
    <w:link w:val="49"/>
    <w:unhideWhenUsed/>
    <w:qFormat/>
    <w:uiPriority w:val="0"/>
    <w:pPr>
      <w:keepNext/>
      <w:keepLines/>
      <w:spacing w:before="200"/>
      <w:outlineLvl w:val="4"/>
    </w:pPr>
    <w:rPr>
      <w:rFonts w:asciiTheme="majorHAnsi" w:hAnsiTheme="majorHAnsi" w:eastAsiaTheme="majorEastAsia" w:cstheme="majorBidi"/>
      <w:color w:val="243F61" w:themeColor="accent1" w:themeShade="7F"/>
    </w:rPr>
  </w:style>
  <w:style w:type="paragraph" w:styleId="9">
    <w:name w:val="heading 6"/>
    <w:basedOn w:val="1"/>
    <w:next w:val="1"/>
    <w:link w:val="50"/>
    <w:unhideWhenUsed/>
    <w:qFormat/>
    <w:uiPriority w:val="0"/>
    <w:pPr>
      <w:keepNext/>
      <w:keepLines/>
      <w:spacing w:before="200"/>
      <w:outlineLvl w:val="5"/>
    </w:pPr>
    <w:rPr>
      <w:rFonts w:asciiTheme="majorHAnsi" w:hAnsiTheme="majorHAnsi" w:eastAsiaTheme="majorEastAsia" w:cstheme="majorBidi"/>
      <w:i/>
      <w:iCs/>
      <w:color w:val="243F61" w:themeColor="accent1" w:themeShade="7F"/>
    </w:rPr>
  </w:style>
  <w:style w:type="paragraph" w:styleId="10">
    <w:name w:val="heading 7"/>
    <w:basedOn w:val="1"/>
    <w:next w:val="1"/>
    <w:link w:val="51"/>
    <w:unhideWhenUsed/>
    <w:qFormat/>
    <w:uiPriority w:val="0"/>
    <w:pPr>
      <w:keepNext/>
      <w:keepLines/>
      <w:spacing w:before="200"/>
      <w:outlineLvl w:val="6"/>
    </w:pPr>
    <w:rPr>
      <w:rFonts w:asciiTheme="majorHAnsi" w:hAnsiTheme="majorHAnsi" w:eastAsiaTheme="majorEastAsia" w:cstheme="majorBidi"/>
      <w:i/>
      <w:iCs/>
      <w:color w:val="3F3F3F" w:themeColor="text1" w:themeTint="BF"/>
    </w:rPr>
  </w:style>
  <w:style w:type="paragraph" w:styleId="11">
    <w:name w:val="heading 8"/>
    <w:basedOn w:val="1"/>
    <w:next w:val="1"/>
    <w:link w:val="52"/>
    <w:unhideWhenUsed/>
    <w:qFormat/>
    <w:uiPriority w:val="0"/>
    <w:pPr>
      <w:keepNext/>
      <w:keepLines/>
      <w:spacing w:before="200"/>
      <w:outlineLvl w:val="7"/>
    </w:pPr>
    <w:rPr>
      <w:rFonts w:asciiTheme="majorHAnsi" w:hAnsiTheme="majorHAnsi" w:eastAsiaTheme="majorEastAsia" w:cstheme="majorBidi"/>
      <w:color w:val="4F81BD" w:themeColor="accent1"/>
      <w:sz w:val="20"/>
    </w:rPr>
  </w:style>
  <w:style w:type="paragraph" w:styleId="12">
    <w:name w:val="heading 9"/>
    <w:basedOn w:val="1"/>
    <w:next w:val="1"/>
    <w:link w:val="53"/>
    <w:unhideWhenUsed/>
    <w:qFormat/>
    <w:uiPriority w:val="0"/>
    <w:pPr>
      <w:keepNext/>
      <w:keepLines/>
      <w:spacing w:before="200"/>
      <w:outlineLvl w:val="8"/>
    </w:pPr>
    <w:rPr>
      <w:rFonts w:asciiTheme="majorHAnsi" w:hAnsiTheme="majorHAnsi" w:eastAsiaTheme="majorEastAsia" w:cstheme="majorBidi"/>
      <w:i/>
      <w:iCs/>
      <w:color w:val="3F3F3F" w:themeColor="text1" w:themeTint="BF"/>
      <w:sz w:val="20"/>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tabs>
        <w:tab w:val="left" w:pos="2020"/>
        <w:tab w:val="center" w:pos="4535"/>
      </w:tabs>
      <w:ind w:firstLine="420" w:firstLineChars="100"/>
    </w:pPr>
  </w:style>
  <w:style w:type="paragraph" w:styleId="3">
    <w:name w:val="Body Text"/>
    <w:basedOn w:val="1"/>
    <w:link w:val="77"/>
    <w:qFormat/>
    <w:uiPriority w:val="0"/>
    <w:pPr>
      <w:snapToGrid w:val="0"/>
      <w:spacing w:line="400" w:lineRule="exact"/>
    </w:pPr>
    <w:rPr>
      <w:rFonts w:ascii="楷体_GB2312" w:eastAsia="楷体_GB2312"/>
      <w:b/>
      <w:color w:val="FF0000"/>
      <w:sz w:val="28"/>
    </w:rPr>
  </w:style>
  <w:style w:type="paragraph" w:styleId="13">
    <w:name w:val="Normal Indent"/>
    <w:basedOn w:val="1"/>
    <w:qFormat/>
    <w:uiPriority w:val="0"/>
    <w:pPr>
      <w:ind w:firstLine="420"/>
    </w:pPr>
  </w:style>
  <w:style w:type="paragraph" w:styleId="14">
    <w:name w:val="caption"/>
    <w:basedOn w:val="1"/>
    <w:next w:val="1"/>
    <w:semiHidden/>
    <w:unhideWhenUsed/>
    <w:qFormat/>
    <w:uiPriority w:val="35"/>
    <w:rPr>
      <w:b/>
      <w:bCs/>
      <w:color w:val="4F81BD" w:themeColor="accent1"/>
      <w:sz w:val="18"/>
      <w:szCs w:val="18"/>
    </w:rPr>
  </w:style>
  <w:style w:type="paragraph" w:styleId="15">
    <w:name w:val="Document Map"/>
    <w:basedOn w:val="1"/>
    <w:link w:val="76"/>
    <w:qFormat/>
    <w:uiPriority w:val="0"/>
    <w:pPr>
      <w:shd w:val="clear" w:color="auto" w:fill="000080"/>
    </w:pPr>
  </w:style>
  <w:style w:type="paragraph" w:styleId="16">
    <w:name w:val="annotation text"/>
    <w:basedOn w:val="1"/>
    <w:link w:val="79"/>
    <w:qFormat/>
    <w:uiPriority w:val="0"/>
    <w:pPr>
      <w:jc w:val="left"/>
    </w:pPr>
    <w:rPr>
      <w:rFonts w:asciiTheme="minorHAnsi" w:hAnsiTheme="minorHAnsi" w:eastAsiaTheme="minorEastAsia" w:cstheme="minorBidi"/>
      <w:szCs w:val="22"/>
      <w:lang w:eastAsia="en-US" w:bidi="en-US"/>
    </w:rPr>
  </w:style>
  <w:style w:type="paragraph" w:styleId="17">
    <w:name w:val="Body Text Indent"/>
    <w:basedOn w:val="1"/>
    <w:link w:val="78"/>
    <w:qFormat/>
    <w:uiPriority w:val="0"/>
    <w:pPr>
      <w:spacing w:line="312" w:lineRule="auto"/>
      <w:ind w:firstLine="397"/>
    </w:pPr>
    <w:rPr>
      <w:sz w:val="24"/>
    </w:rPr>
  </w:style>
  <w:style w:type="paragraph" w:styleId="18">
    <w:name w:val="toc 3"/>
    <w:basedOn w:val="1"/>
    <w:next w:val="1"/>
    <w:semiHidden/>
    <w:qFormat/>
    <w:uiPriority w:val="0"/>
    <w:pPr>
      <w:tabs>
        <w:tab w:val="right" w:leader="dot" w:pos="8834"/>
      </w:tabs>
      <w:spacing w:line="780" w:lineRule="exact"/>
      <w:ind w:firstLine="480" w:firstLineChars="200"/>
    </w:pPr>
  </w:style>
  <w:style w:type="paragraph" w:styleId="19">
    <w:name w:val="Plain Text"/>
    <w:basedOn w:val="1"/>
    <w:link w:val="80"/>
    <w:qFormat/>
    <w:uiPriority w:val="0"/>
    <w:rPr>
      <w:rFonts w:ascii="宋体" w:hAnsi="Courier New"/>
    </w:rPr>
  </w:style>
  <w:style w:type="paragraph" w:styleId="20">
    <w:name w:val="Date"/>
    <w:basedOn w:val="1"/>
    <w:next w:val="1"/>
    <w:link w:val="74"/>
    <w:qFormat/>
    <w:uiPriority w:val="0"/>
    <w:pPr>
      <w:ind w:left="2500" w:leftChars="2500"/>
    </w:pPr>
    <w:rPr>
      <w:rFonts w:ascii="宋体" w:hAnsi="宋体"/>
      <w:sz w:val="28"/>
    </w:rPr>
  </w:style>
  <w:style w:type="paragraph" w:styleId="21">
    <w:name w:val="Body Text Indent 2"/>
    <w:basedOn w:val="1"/>
    <w:link w:val="73"/>
    <w:qFormat/>
    <w:uiPriority w:val="0"/>
    <w:pPr>
      <w:spacing w:line="360" w:lineRule="auto"/>
      <w:ind w:firstLine="480" w:firstLineChars="200"/>
    </w:pPr>
    <w:rPr>
      <w:sz w:val="24"/>
    </w:rPr>
  </w:style>
  <w:style w:type="paragraph" w:styleId="22">
    <w:name w:val="Balloon Text"/>
    <w:basedOn w:val="1"/>
    <w:link w:val="81"/>
    <w:qFormat/>
    <w:uiPriority w:val="0"/>
    <w:rPr>
      <w:sz w:val="18"/>
    </w:rPr>
  </w:style>
  <w:style w:type="paragraph" w:styleId="23">
    <w:name w:val="footer"/>
    <w:basedOn w:val="1"/>
    <w:link w:val="69"/>
    <w:unhideWhenUsed/>
    <w:qFormat/>
    <w:uiPriority w:val="99"/>
    <w:pPr>
      <w:tabs>
        <w:tab w:val="center" w:pos="4153"/>
        <w:tab w:val="right" w:pos="8306"/>
      </w:tabs>
      <w:snapToGrid w:val="0"/>
    </w:pPr>
    <w:rPr>
      <w:sz w:val="18"/>
      <w:szCs w:val="18"/>
    </w:rPr>
  </w:style>
  <w:style w:type="paragraph" w:styleId="24">
    <w:name w:val="envelope return"/>
    <w:basedOn w:val="1"/>
    <w:unhideWhenUsed/>
    <w:qFormat/>
    <w:uiPriority w:val="99"/>
    <w:pPr>
      <w:snapToGrid w:val="0"/>
    </w:pPr>
    <w:rPr>
      <w:rFonts w:ascii="Arial" w:hAnsi="Arial"/>
    </w:rPr>
  </w:style>
  <w:style w:type="paragraph" w:styleId="25">
    <w:name w:val="header"/>
    <w:basedOn w:val="1"/>
    <w:link w:val="68"/>
    <w:unhideWhenUsed/>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39"/>
  </w:style>
  <w:style w:type="paragraph" w:styleId="27">
    <w:name w:val="Subtitle"/>
    <w:basedOn w:val="1"/>
    <w:next w:val="1"/>
    <w:link w:val="55"/>
    <w:qFormat/>
    <w:uiPriority w:val="11"/>
    <w:rPr>
      <w:rFonts w:asciiTheme="majorHAnsi" w:hAnsiTheme="majorHAnsi" w:eastAsiaTheme="majorEastAsia" w:cstheme="majorBidi"/>
      <w:i/>
      <w:iCs/>
      <w:color w:val="4F81BD" w:themeColor="accent1"/>
      <w:spacing w:val="15"/>
      <w:sz w:val="24"/>
      <w:szCs w:val="24"/>
    </w:rPr>
  </w:style>
  <w:style w:type="paragraph" w:styleId="28">
    <w:name w:val="Body Text Indent 3"/>
    <w:basedOn w:val="1"/>
    <w:link w:val="75"/>
    <w:qFormat/>
    <w:uiPriority w:val="0"/>
    <w:pPr>
      <w:spacing w:after="120"/>
      <w:ind w:left="420"/>
    </w:pPr>
    <w:rPr>
      <w:sz w:val="16"/>
    </w:rPr>
  </w:style>
  <w:style w:type="paragraph" w:styleId="29">
    <w:name w:val="table of figures"/>
    <w:basedOn w:val="1"/>
    <w:next w:val="1"/>
    <w:semiHidden/>
    <w:qFormat/>
    <w:uiPriority w:val="0"/>
    <w:pPr>
      <w:ind w:left="200" w:leftChars="200" w:hanging="200" w:hangingChars="200"/>
    </w:pPr>
    <w:rPr>
      <w:rFonts w:eastAsia="仿宋_GB2312"/>
      <w:sz w:val="30"/>
    </w:rPr>
  </w:style>
  <w:style w:type="paragraph" w:styleId="30">
    <w:name w:val="toc 2"/>
    <w:basedOn w:val="1"/>
    <w:next w:val="1"/>
    <w:qFormat/>
    <w:uiPriority w:val="39"/>
    <w:pPr>
      <w:tabs>
        <w:tab w:val="left" w:pos="1470"/>
        <w:tab w:val="right" w:leader="dot" w:pos="8834"/>
      </w:tabs>
      <w:spacing w:line="360" w:lineRule="auto"/>
      <w:ind w:left="420" w:leftChars="200"/>
    </w:pPr>
  </w:style>
  <w:style w:type="paragraph" w:styleId="31">
    <w:name w:val="HTML Preformatted"/>
    <w:basedOn w:val="1"/>
    <w:link w:val="8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32">
    <w:name w:val="Normal (Web)"/>
    <w:basedOn w:val="1"/>
    <w:qFormat/>
    <w:uiPriority w:val="0"/>
    <w:pPr>
      <w:widowControl/>
      <w:spacing w:before="100" w:beforeAutospacing="1" w:after="100" w:afterAutospacing="1"/>
      <w:jc w:val="left"/>
    </w:pPr>
    <w:rPr>
      <w:rFonts w:ascii="宋体" w:hAnsi="宋体"/>
      <w:kern w:val="0"/>
      <w:sz w:val="24"/>
    </w:rPr>
  </w:style>
  <w:style w:type="paragraph" w:styleId="33">
    <w:name w:val="Title"/>
    <w:basedOn w:val="1"/>
    <w:next w:val="1"/>
    <w:link w:val="54"/>
    <w:qFormat/>
    <w:uiPriority w:val="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34">
    <w:name w:val="annotation subject"/>
    <w:basedOn w:val="16"/>
    <w:next w:val="16"/>
    <w:link w:val="83"/>
    <w:qFormat/>
    <w:uiPriority w:val="0"/>
  </w:style>
  <w:style w:type="paragraph" w:styleId="35">
    <w:name w:val="Body Text First Indent 2"/>
    <w:basedOn w:val="17"/>
    <w:qFormat/>
    <w:uiPriority w:val="0"/>
    <w:pPr>
      <w:spacing w:line="360" w:lineRule="auto"/>
      <w:ind w:firstLine="420" w:firstLineChars="200"/>
    </w:pPr>
    <w:rPr>
      <w:rFonts w:ascii="宋体" w:hAnsi="宋体"/>
      <w:sz w:val="21"/>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basedOn w:val="38"/>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Emphasis"/>
    <w:basedOn w:val="38"/>
    <w:qFormat/>
    <w:uiPriority w:val="0"/>
    <w:rPr>
      <w:i/>
      <w:iCs/>
    </w:rPr>
  </w:style>
  <w:style w:type="character" w:styleId="43">
    <w:name w:val="Hyperlink"/>
    <w:qFormat/>
    <w:uiPriority w:val="99"/>
    <w:rPr>
      <w:color w:val="0000FF"/>
      <w:u w:val="single"/>
    </w:rPr>
  </w:style>
  <w:style w:type="character" w:styleId="44">
    <w:name w:val="annotation reference"/>
    <w:qFormat/>
    <w:uiPriority w:val="0"/>
    <w:rPr>
      <w:sz w:val="21"/>
    </w:rPr>
  </w:style>
  <w:style w:type="character" w:customStyle="1" w:styleId="45">
    <w:name w:val="标题 1 Char"/>
    <w:basedOn w:val="38"/>
    <w:link w:val="4"/>
    <w:qFormat/>
    <w:uiPriority w:val="9"/>
    <w:rPr>
      <w:rFonts w:asciiTheme="majorHAnsi" w:hAnsiTheme="majorHAnsi" w:eastAsiaTheme="majorEastAsia" w:cstheme="majorBidi"/>
      <w:b/>
      <w:bCs/>
      <w:color w:val="366091" w:themeColor="accent1" w:themeShade="BF"/>
      <w:sz w:val="28"/>
      <w:szCs w:val="28"/>
    </w:rPr>
  </w:style>
  <w:style w:type="character" w:customStyle="1" w:styleId="46">
    <w:name w:val="标题 2 Char"/>
    <w:basedOn w:val="38"/>
    <w:link w:val="5"/>
    <w:semiHidden/>
    <w:qFormat/>
    <w:uiPriority w:val="9"/>
    <w:rPr>
      <w:rFonts w:asciiTheme="majorHAnsi" w:hAnsiTheme="majorHAnsi" w:eastAsiaTheme="majorEastAsia" w:cstheme="majorBidi"/>
      <w:b/>
      <w:bCs/>
      <w:color w:val="4F81BD" w:themeColor="accent1"/>
      <w:sz w:val="26"/>
      <w:szCs w:val="26"/>
    </w:rPr>
  </w:style>
  <w:style w:type="character" w:customStyle="1" w:styleId="47">
    <w:name w:val="标题 3 Char"/>
    <w:basedOn w:val="38"/>
    <w:link w:val="6"/>
    <w:qFormat/>
    <w:uiPriority w:val="9"/>
    <w:rPr>
      <w:rFonts w:asciiTheme="majorHAnsi" w:hAnsiTheme="majorHAnsi" w:eastAsiaTheme="majorEastAsia" w:cstheme="majorBidi"/>
      <w:b/>
      <w:bCs/>
      <w:color w:val="4F81BD" w:themeColor="accent1"/>
    </w:rPr>
  </w:style>
  <w:style w:type="character" w:customStyle="1" w:styleId="48">
    <w:name w:val="标题 4 Char"/>
    <w:basedOn w:val="38"/>
    <w:link w:val="7"/>
    <w:qFormat/>
    <w:uiPriority w:val="9"/>
    <w:rPr>
      <w:rFonts w:asciiTheme="majorHAnsi" w:hAnsiTheme="majorHAnsi" w:eastAsiaTheme="majorEastAsia" w:cstheme="majorBidi"/>
      <w:b/>
      <w:bCs/>
      <w:i/>
      <w:iCs/>
      <w:color w:val="4F81BD" w:themeColor="accent1"/>
    </w:rPr>
  </w:style>
  <w:style w:type="character" w:customStyle="1" w:styleId="49">
    <w:name w:val="标题 5 Char"/>
    <w:basedOn w:val="38"/>
    <w:link w:val="8"/>
    <w:qFormat/>
    <w:uiPriority w:val="9"/>
    <w:rPr>
      <w:rFonts w:asciiTheme="majorHAnsi" w:hAnsiTheme="majorHAnsi" w:eastAsiaTheme="majorEastAsia" w:cstheme="majorBidi"/>
      <w:color w:val="243F61" w:themeColor="accent1" w:themeShade="7F"/>
    </w:rPr>
  </w:style>
  <w:style w:type="character" w:customStyle="1" w:styleId="50">
    <w:name w:val="标题 6 Char"/>
    <w:basedOn w:val="38"/>
    <w:link w:val="9"/>
    <w:qFormat/>
    <w:uiPriority w:val="9"/>
    <w:rPr>
      <w:rFonts w:asciiTheme="majorHAnsi" w:hAnsiTheme="majorHAnsi" w:eastAsiaTheme="majorEastAsia" w:cstheme="majorBidi"/>
      <w:i/>
      <w:iCs/>
      <w:color w:val="243F61" w:themeColor="accent1" w:themeShade="7F"/>
    </w:rPr>
  </w:style>
  <w:style w:type="character" w:customStyle="1" w:styleId="51">
    <w:name w:val="标题 7 Char"/>
    <w:basedOn w:val="38"/>
    <w:link w:val="10"/>
    <w:qFormat/>
    <w:uiPriority w:val="9"/>
    <w:rPr>
      <w:rFonts w:asciiTheme="majorHAnsi" w:hAnsiTheme="majorHAnsi" w:eastAsiaTheme="majorEastAsia" w:cstheme="majorBidi"/>
      <w:i/>
      <w:iCs/>
      <w:color w:val="3F3F3F" w:themeColor="text1" w:themeTint="BF"/>
    </w:rPr>
  </w:style>
  <w:style w:type="character" w:customStyle="1" w:styleId="52">
    <w:name w:val="标题 8 Char"/>
    <w:basedOn w:val="38"/>
    <w:link w:val="11"/>
    <w:qFormat/>
    <w:uiPriority w:val="9"/>
    <w:rPr>
      <w:rFonts w:asciiTheme="majorHAnsi" w:hAnsiTheme="majorHAnsi" w:eastAsiaTheme="majorEastAsia" w:cstheme="majorBidi"/>
      <w:color w:val="4F81BD" w:themeColor="accent1"/>
      <w:sz w:val="20"/>
      <w:szCs w:val="20"/>
    </w:rPr>
  </w:style>
  <w:style w:type="character" w:customStyle="1" w:styleId="53">
    <w:name w:val="标题 9 Char"/>
    <w:basedOn w:val="38"/>
    <w:link w:val="12"/>
    <w:qFormat/>
    <w:uiPriority w:val="9"/>
    <w:rPr>
      <w:rFonts w:asciiTheme="majorHAnsi" w:hAnsiTheme="majorHAnsi" w:eastAsiaTheme="majorEastAsia" w:cstheme="majorBidi"/>
      <w:i/>
      <w:iCs/>
      <w:color w:val="3F3F3F" w:themeColor="text1" w:themeTint="BF"/>
      <w:sz w:val="20"/>
      <w:szCs w:val="20"/>
    </w:rPr>
  </w:style>
  <w:style w:type="character" w:customStyle="1" w:styleId="54">
    <w:name w:val="标题 Char"/>
    <w:basedOn w:val="38"/>
    <w:link w:val="33"/>
    <w:qFormat/>
    <w:uiPriority w:val="0"/>
    <w:rPr>
      <w:rFonts w:asciiTheme="majorHAnsi" w:hAnsiTheme="majorHAnsi" w:eastAsiaTheme="majorEastAsia" w:cstheme="majorBidi"/>
      <w:color w:val="17365D" w:themeColor="text2" w:themeShade="BF"/>
      <w:spacing w:val="5"/>
      <w:kern w:val="28"/>
      <w:sz w:val="52"/>
      <w:szCs w:val="52"/>
    </w:rPr>
  </w:style>
  <w:style w:type="character" w:customStyle="1" w:styleId="55">
    <w:name w:val="副标题 Char"/>
    <w:basedOn w:val="38"/>
    <w:link w:val="27"/>
    <w:qFormat/>
    <w:uiPriority w:val="11"/>
    <w:rPr>
      <w:rFonts w:asciiTheme="majorHAnsi" w:hAnsiTheme="majorHAnsi" w:eastAsiaTheme="majorEastAsia" w:cstheme="majorBidi"/>
      <w:i/>
      <w:iCs/>
      <w:color w:val="4F81BD" w:themeColor="accent1"/>
      <w:spacing w:val="15"/>
      <w:sz w:val="24"/>
      <w:szCs w:val="24"/>
    </w:rPr>
  </w:style>
  <w:style w:type="paragraph" w:styleId="56">
    <w:name w:val="No Spacing"/>
    <w:qFormat/>
    <w:uiPriority w:val="1"/>
    <w:rPr>
      <w:rFonts w:asciiTheme="minorHAnsi" w:hAnsiTheme="minorHAnsi" w:eastAsiaTheme="minorEastAsia" w:cstheme="minorBidi"/>
      <w:sz w:val="22"/>
      <w:szCs w:val="22"/>
      <w:lang w:val="en-US" w:eastAsia="en-US" w:bidi="en-US"/>
    </w:rPr>
  </w:style>
  <w:style w:type="paragraph" w:styleId="57">
    <w:name w:val="List Paragraph"/>
    <w:basedOn w:val="1"/>
    <w:qFormat/>
    <w:uiPriority w:val="0"/>
    <w:pPr>
      <w:ind w:left="720"/>
      <w:contextualSpacing/>
    </w:pPr>
  </w:style>
  <w:style w:type="paragraph" w:styleId="58">
    <w:name w:val="Quote"/>
    <w:basedOn w:val="1"/>
    <w:next w:val="1"/>
    <w:link w:val="59"/>
    <w:qFormat/>
    <w:uiPriority w:val="29"/>
    <w:rPr>
      <w:i/>
      <w:iCs/>
      <w:color w:val="000000" w:themeColor="text1"/>
    </w:rPr>
  </w:style>
  <w:style w:type="character" w:customStyle="1" w:styleId="59">
    <w:name w:val="引用 Char"/>
    <w:basedOn w:val="38"/>
    <w:link w:val="58"/>
    <w:qFormat/>
    <w:uiPriority w:val="29"/>
    <w:rPr>
      <w:i/>
      <w:iCs/>
      <w:color w:val="000000" w:themeColor="text1"/>
    </w:rPr>
  </w:style>
  <w:style w:type="paragraph" w:styleId="60">
    <w:name w:val="Intense Quote"/>
    <w:basedOn w:val="1"/>
    <w:next w:val="1"/>
    <w:link w:val="61"/>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61">
    <w:name w:val="明显引用 Char"/>
    <w:basedOn w:val="38"/>
    <w:link w:val="60"/>
    <w:qFormat/>
    <w:uiPriority w:val="30"/>
    <w:rPr>
      <w:b/>
      <w:bCs/>
      <w:i/>
      <w:iCs/>
      <w:color w:val="4F81BD" w:themeColor="accent1"/>
    </w:rPr>
  </w:style>
  <w:style w:type="character" w:customStyle="1" w:styleId="62">
    <w:name w:val="不明显强调1"/>
    <w:basedOn w:val="38"/>
    <w:qFormat/>
    <w:uiPriority w:val="19"/>
    <w:rPr>
      <w:i/>
      <w:iCs/>
      <w:color w:val="7F7F7F" w:themeColor="text1" w:themeTint="7F"/>
    </w:rPr>
  </w:style>
  <w:style w:type="character" w:customStyle="1" w:styleId="63">
    <w:name w:val="明显强调1"/>
    <w:basedOn w:val="38"/>
    <w:qFormat/>
    <w:uiPriority w:val="21"/>
    <w:rPr>
      <w:b/>
      <w:bCs/>
      <w:i/>
      <w:iCs/>
      <w:color w:val="4F81BD" w:themeColor="accent1"/>
    </w:rPr>
  </w:style>
  <w:style w:type="character" w:customStyle="1" w:styleId="64">
    <w:name w:val="不明显参考1"/>
    <w:basedOn w:val="38"/>
    <w:qFormat/>
    <w:uiPriority w:val="31"/>
    <w:rPr>
      <w:smallCaps/>
      <w:color w:val="C0504D" w:themeColor="accent2"/>
      <w:u w:val="single"/>
    </w:rPr>
  </w:style>
  <w:style w:type="character" w:customStyle="1" w:styleId="65">
    <w:name w:val="明显参考1"/>
    <w:basedOn w:val="38"/>
    <w:qFormat/>
    <w:uiPriority w:val="32"/>
    <w:rPr>
      <w:b/>
      <w:bCs/>
      <w:smallCaps/>
      <w:color w:val="C0504D" w:themeColor="accent2"/>
      <w:spacing w:val="5"/>
      <w:u w:val="single"/>
    </w:rPr>
  </w:style>
  <w:style w:type="character" w:customStyle="1" w:styleId="66">
    <w:name w:val="书籍标题1"/>
    <w:basedOn w:val="38"/>
    <w:qFormat/>
    <w:uiPriority w:val="33"/>
    <w:rPr>
      <w:b/>
      <w:bCs/>
      <w:smallCaps/>
      <w:spacing w:val="5"/>
    </w:rPr>
  </w:style>
  <w:style w:type="paragraph" w:customStyle="1" w:styleId="67">
    <w:name w:val="TOC 标题1"/>
    <w:basedOn w:val="4"/>
    <w:next w:val="1"/>
    <w:semiHidden/>
    <w:unhideWhenUsed/>
    <w:qFormat/>
    <w:uiPriority w:val="39"/>
    <w:pPr>
      <w:outlineLvl w:val="9"/>
    </w:pPr>
  </w:style>
  <w:style w:type="character" w:customStyle="1" w:styleId="68">
    <w:name w:val="页眉 Char"/>
    <w:basedOn w:val="38"/>
    <w:link w:val="25"/>
    <w:qFormat/>
    <w:uiPriority w:val="0"/>
    <w:rPr>
      <w:sz w:val="18"/>
      <w:szCs w:val="18"/>
    </w:rPr>
  </w:style>
  <w:style w:type="character" w:customStyle="1" w:styleId="69">
    <w:name w:val="页脚 Char"/>
    <w:basedOn w:val="38"/>
    <w:link w:val="23"/>
    <w:qFormat/>
    <w:uiPriority w:val="99"/>
    <w:rPr>
      <w:sz w:val="18"/>
      <w:szCs w:val="18"/>
    </w:rPr>
  </w:style>
  <w:style w:type="character" w:customStyle="1" w:styleId="70">
    <w:name w:val="批注主题 Char"/>
    <w:basedOn w:val="71"/>
    <w:qFormat/>
    <w:uiPriority w:val="0"/>
    <w:rPr>
      <w:kern w:val="2"/>
      <w:sz w:val="21"/>
    </w:rPr>
  </w:style>
  <w:style w:type="character" w:customStyle="1" w:styleId="71">
    <w:name w:val="批注文字 Char"/>
    <w:basedOn w:val="38"/>
    <w:qFormat/>
    <w:uiPriority w:val="0"/>
    <w:rPr>
      <w:kern w:val="2"/>
      <w:sz w:val="21"/>
    </w:rPr>
  </w:style>
  <w:style w:type="character" w:customStyle="1" w:styleId="72">
    <w:name w:val="标题1"/>
    <w:qFormat/>
    <w:uiPriority w:val="0"/>
    <w:rPr>
      <w:b/>
      <w:sz w:val="44"/>
    </w:rPr>
  </w:style>
  <w:style w:type="character" w:customStyle="1" w:styleId="73">
    <w:name w:val="正文文本缩进 2 Char"/>
    <w:basedOn w:val="38"/>
    <w:link w:val="21"/>
    <w:qFormat/>
    <w:uiPriority w:val="0"/>
    <w:rPr>
      <w:rFonts w:ascii="Times New Roman" w:hAnsi="Times New Roman" w:eastAsia="宋体" w:cs="Times New Roman"/>
      <w:kern w:val="2"/>
      <w:sz w:val="24"/>
      <w:szCs w:val="20"/>
      <w:lang w:eastAsia="zh-CN" w:bidi="ar-SA"/>
    </w:rPr>
  </w:style>
  <w:style w:type="character" w:customStyle="1" w:styleId="74">
    <w:name w:val="日期 Char"/>
    <w:basedOn w:val="38"/>
    <w:link w:val="20"/>
    <w:qFormat/>
    <w:uiPriority w:val="0"/>
    <w:rPr>
      <w:rFonts w:ascii="宋体" w:hAnsi="宋体" w:eastAsia="宋体" w:cs="Times New Roman"/>
      <w:kern w:val="2"/>
      <w:sz w:val="28"/>
      <w:szCs w:val="20"/>
      <w:lang w:eastAsia="zh-CN" w:bidi="ar-SA"/>
    </w:rPr>
  </w:style>
  <w:style w:type="character" w:customStyle="1" w:styleId="75">
    <w:name w:val="正文文本缩进 3 Char"/>
    <w:basedOn w:val="38"/>
    <w:link w:val="28"/>
    <w:qFormat/>
    <w:uiPriority w:val="0"/>
    <w:rPr>
      <w:rFonts w:ascii="Times New Roman" w:hAnsi="Times New Roman" w:eastAsia="宋体" w:cs="Times New Roman"/>
      <w:kern w:val="2"/>
      <w:sz w:val="16"/>
      <w:szCs w:val="20"/>
      <w:lang w:eastAsia="zh-CN" w:bidi="ar-SA"/>
    </w:rPr>
  </w:style>
  <w:style w:type="character" w:customStyle="1" w:styleId="76">
    <w:name w:val="文档结构图 Char"/>
    <w:basedOn w:val="38"/>
    <w:link w:val="15"/>
    <w:qFormat/>
    <w:uiPriority w:val="0"/>
    <w:rPr>
      <w:rFonts w:ascii="Times New Roman" w:hAnsi="Times New Roman" w:eastAsia="宋体" w:cs="Times New Roman"/>
      <w:kern w:val="2"/>
      <w:sz w:val="21"/>
      <w:szCs w:val="20"/>
      <w:shd w:val="clear" w:color="auto" w:fill="000080"/>
      <w:lang w:eastAsia="zh-CN" w:bidi="ar-SA"/>
    </w:rPr>
  </w:style>
  <w:style w:type="character" w:customStyle="1" w:styleId="77">
    <w:name w:val="正文文本 Char"/>
    <w:basedOn w:val="38"/>
    <w:link w:val="3"/>
    <w:qFormat/>
    <w:uiPriority w:val="0"/>
    <w:rPr>
      <w:rFonts w:ascii="楷体_GB2312" w:hAnsi="Times New Roman" w:eastAsia="楷体_GB2312" w:cs="Times New Roman"/>
      <w:b/>
      <w:color w:val="FF0000"/>
      <w:kern w:val="2"/>
      <w:sz w:val="28"/>
      <w:szCs w:val="20"/>
      <w:lang w:eastAsia="zh-CN" w:bidi="ar-SA"/>
    </w:rPr>
  </w:style>
  <w:style w:type="character" w:customStyle="1" w:styleId="78">
    <w:name w:val="正文文本缩进 Char"/>
    <w:basedOn w:val="38"/>
    <w:link w:val="17"/>
    <w:qFormat/>
    <w:uiPriority w:val="0"/>
    <w:rPr>
      <w:rFonts w:ascii="Times New Roman" w:hAnsi="Times New Roman" w:eastAsia="宋体" w:cs="Times New Roman"/>
      <w:kern w:val="2"/>
      <w:sz w:val="24"/>
      <w:szCs w:val="20"/>
      <w:lang w:eastAsia="zh-CN" w:bidi="ar-SA"/>
    </w:rPr>
  </w:style>
  <w:style w:type="character" w:customStyle="1" w:styleId="79">
    <w:name w:val="批注文字 Char1"/>
    <w:basedOn w:val="38"/>
    <w:link w:val="16"/>
    <w:semiHidden/>
    <w:qFormat/>
    <w:uiPriority w:val="99"/>
    <w:rPr>
      <w:rFonts w:ascii="Times New Roman" w:hAnsi="Times New Roman" w:eastAsia="宋体" w:cs="Times New Roman"/>
      <w:kern w:val="2"/>
      <w:sz w:val="21"/>
      <w:szCs w:val="20"/>
      <w:lang w:eastAsia="zh-CN" w:bidi="ar-SA"/>
    </w:rPr>
  </w:style>
  <w:style w:type="character" w:customStyle="1" w:styleId="80">
    <w:name w:val="纯文本 Char"/>
    <w:basedOn w:val="38"/>
    <w:link w:val="19"/>
    <w:qFormat/>
    <w:uiPriority w:val="0"/>
    <w:rPr>
      <w:rFonts w:ascii="宋体" w:hAnsi="Courier New" w:eastAsia="宋体" w:cs="Times New Roman"/>
      <w:kern w:val="2"/>
      <w:sz w:val="21"/>
      <w:szCs w:val="20"/>
      <w:lang w:eastAsia="zh-CN" w:bidi="ar-SA"/>
    </w:rPr>
  </w:style>
  <w:style w:type="character" w:customStyle="1" w:styleId="81">
    <w:name w:val="批注框文本 Char"/>
    <w:basedOn w:val="38"/>
    <w:link w:val="22"/>
    <w:qFormat/>
    <w:uiPriority w:val="0"/>
    <w:rPr>
      <w:rFonts w:ascii="Times New Roman" w:hAnsi="Times New Roman" w:eastAsia="宋体" w:cs="Times New Roman"/>
      <w:kern w:val="2"/>
      <w:sz w:val="18"/>
      <w:szCs w:val="20"/>
      <w:lang w:eastAsia="zh-CN" w:bidi="ar-SA"/>
    </w:rPr>
  </w:style>
  <w:style w:type="character" w:customStyle="1" w:styleId="82">
    <w:name w:val="HTML 预设格式 Char"/>
    <w:basedOn w:val="38"/>
    <w:link w:val="31"/>
    <w:qFormat/>
    <w:uiPriority w:val="0"/>
    <w:rPr>
      <w:rFonts w:ascii="Arial" w:hAnsi="Arial" w:eastAsia="宋体" w:cs="Arial"/>
      <w:sz w:val="24"/>
      <w:szCs w:val="24"/>
      <w:lang w:eastAsia="zh-CN" w:bidi="ar-SA"/>
    </w:rPr>
  </w:style>
  <w:style w:type="character" w:customStyle="1" w:styleId="83">
    <w:name w:val="批注主题 Char1"/>
    <w:basedOn w:val="79"/>
    <w:link w:val="34"/>
    <w:semiHidden/>
    <w:qFormat/>
    <w:uiPriority w:val="99"/>
    <w:rPr>
      <w:rFonts w:ascii="Times New Roman" w:hAnsi="Times New Roman" w:eastAsia="宋体" w:cs="Times New Roman"/>
      <w:b/>
      <w:bCs/>
      <w:kern w:val="2"/>
      <w:sz w:val="21"/>
      <w:szCs w:val="20"/>
      <w:lang w:eastAsia="zh-CN" w:bidi="ar-SA"/>
    </w:rPr>
  </w:style>
  <w:style w:type="paragraph" w:customStyle="1" w:styleId="84">
    <w:name w:val="xl35"/>
    <w:basedOn w:val="1"/>
    <w:qFormat/>
    <w:uiPriority w:val="0"/>
    <w:pPr>
      <w:widowControl/>
      <w:pBdr>
        <w:top w:val="single" w:color="000000" w:sz="4" w:space="0"/>
        <w:left w:val="single" w:color="000000" w:sz="4" w:space="0"/>
        <w:bottom w:val="single" w:color="000000" w:sz="8" w:space="0"/>
        <w:right w:val="single" w:color="000000" w:sz="8" w:space="0"/>
      </w:pBdr>
      <w:spacing w:before="100" w:beforeAutospacing="1" w:after="100" w:afterAutospacing="1"/>
      <w:jc w:val="right"/>
      <w:textAlignment w:val="center"/>
    </w:pPr>
    <w:rPr>
      <w:rFonts w:ascii="宋体" w:hAnsi="宋体"/>
      <w:color w:val="0000FF"/>
      <w:kern w:val="0"/>
      <w:sz w:val="24"/>
    </w:rPr>
  </w:style>
  <w:style w:type="paragraph" w:customStyle="1" w:styleId="85">
    <w:name w:val="目录"/>
    <w:basedOn w:val="1"/>
    <w:qFormat/>
    <w:uiPriority w:val="0"/>
    <w:pPr>
      <w:widowControl/>
      <w:jc w:val="center"/>
    </w:pPr>
    <w:rPr>
      <w:rFonts w:ascii="宋体"/>
      <w:b/>
      <w:kern w:val="0"/>
      <w:sz w:val="36"/>
    </w:rPr>
  </w:style>
  <w:style w:type="paragraph" w:customStyle="1" w:styleId="86">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ascii="仿宋_GB2312" w:hAnsi="宋体" w:eastAsia="仿宋_GB2312"/>
      <w:b/>
      <w:kern w:val="0"/>
      <w:sz w:val="20"/>
    </w:rPr>
  </w:style>
  <w:style w:type="paragraph" w:customStyle="1" w:styleId="87">
    <w:name w:val="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88">
    <w:name w:val="xl22"/>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b/>
      <w:color w:val="000000"/>
      <w:kern w:val="0"/>
      <w:sz w:val="24"/>
    </w:rPr>
  </w:style>
  <w:style w:type="paragraph" w:customStyle="1" w:styleId="89">
    <w:name w:val="xl59"/>
    <w:basedOn w:val="1"/>
    <w:qFormat/>
    <w:uiPriority w:val="0"/>
    <w:pPr>
      <w:widowControl/>
      <w:pBdr>
        <w:left w:val="single" w:color="000000" w:sz="4" w:space="0"/>
        <w:bottom w:val="single" w:color="000000" w:sz="8" w:space="0"/>
        <w:right w:val="single" w:color="000000" w:sz="4" w:space="0"/>
      </w:pBdr>
      <w:spacing w:before="100" w:beforeAutospacing="1" w:after="100" w:afterAutospacing="1"/>
      <w:jc w:val="left"/>
    </w:pPr>
    <w:rPr>
      <w:rFonts w:ascii="宋体" w:hAnsi="宋体"/>
      <w:kern w:val="0"/>
      <w:sz w:val="24"/>
    </w:rPr>
  </w:style>
  <w:style w:type="paragraph" w:customStyle="1" w:styleId="90">
    <w:name w:val="xl61"/>
    <w:basedOn w:val="1"/>
    <w:qFormat/>
    <w:uiPriority w:val="0"/>
    <w:pPr>
      <w:widowControl/>
      <w:pBdr>
        <w:left w:val="single" w:color="000000" w:sz="4" w:space="0"/>
        <w:bottom w:val="single" w:color="000000" w:sz="8" w:space="0"/>
        <w:right w:val="single" w:color="000000" w:sz="4" w:space="0"/>
      </w:pBdr>
      <w:spacing w:before="100" w:beforeAutospacing="1" w:after="100" w:afterAutospacing="1"/>
      <w:jc w:val="center"/>
    </w:pPr>
    <w:rPr>
      <w:rFonts w:ascii="宋体" w:hAnsi="宋体"/>
      <w:kern w:val="0"/>
      <w:sz w:val="24"/>
    </w:rPr>
  </w:style>
  <w:style w:type="paragraph" w:customStyle="1" w:styleId="91">
    <w:name w:val="xl5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olor w:val="000000"/>
      <w:kern w:val="0"/>
      <w:sz w:val="24"/>
    </w:rPr>
  </w:style>
  <w:style w:type="paragraph" w:customStyle="1" w:styleId="92">
    <w:name w:val="xl2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olor w:val="000000"/>
      <w:kern w:val="0"/>
      <w:sz w:val="24"/>
    </w:rPr>
  </w:style>
  <w:style w:type="paragraph" w:customStyle="1" w:styleId="93">
    <w:name w:val="xl56"/>
    <w:basedOn w:val="1"/>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right"/>
    </w:pPr>
    <w:rPr>
      <w:rFonts w:ascii="宋体" w:hAnsi="宋体"/>
      <w:color w:val="0000FF"/>
      <w:kern w:val="0"/>
      <w:sz w:val="24"/>
    </w:rPr>
  </w:style>
  <w:style w:type="paragraph" w:customStyle="1" w:styleId="94">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95">
    <w:name w:val="font7"/>
    <w:basedOn w:val="1"/>
    <w:qFormat/>
    <w:uiPriority w:val="0"/>
    <w:pPr>
      <w:widowControl/>
      <w:spacing w:before="100" w:beforeAutospacing="1" w:after="100" w:afterAutospacing="1"/>
      <w:jc w:val="left"/>
    </w:pPr>
    <w:rPr>
      <w:kern w:val="0"/>
      <w:sz w:val="24"/>
    </w:rPr>
  </w:style>
  <w:style w:type="paragraph" w:customStyle="1" w:styleId="96">
    <w:name w:val="xl5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textAlignment w:val="center"/>
    </w:pPr>
    <w:rPr>
      <w:rFonts w:ascii="宋体" w:hAnsi="宋体"/>
      <w:color w:val="000000"/>
      <w:kern w:val="0"/>
      <w:sz w:val="24"/>
    </w:rPr>
  </w:style>
  <w:style w:type="paragraph" w:customStyle="1" w:styleId="97">
    <w:name w:val="xl60"/>
    <w:basedOn w:val="1"/>
    <w:qFormat/>
    <w:uiPriority w:val="0"/>
    <w:pPr>
      <w:widowControl/>
      <w:pBdr>
        <w:left w:val="single" w:color="000000" w:sz="4" w:space="0"/>
        <w:bottom w:val="single" w:color="000000" w:sz="8" w:space="0"/>
        <w:right w:val="single" w:color="000000" w:sz="4" w:space="0"/>
      </w:pBdr>
      <w:spacing w:before="100" w:beforeAutospacing="1" w:after="100" w:afterAutospacing="1"/>
      <w:jc w:val="left"/>
    </w:pPr>
    <w:rPr>
      <w:rFonts w:ascii="宋体" w:hAnsi="宋体"/>
      <w:color w:val="000000"/>
      <w:kern w:val="0"/>
      <w:sz w:val="24"/>
    </w:rPr>
  </w:style>
  <w:style w:type="paragraph" w:customStyle="1" w:styleId="98">
    <w:name w:val="xl2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olor w:val="000000"/>
      <w:kern w:val="0"/>
      <w:sz w:val="24"/>
    </w:rPr>
  </w:style>
  <w:style w:type="paragraph" w:customStyle="1" w:styleId="99">
    <w:name w:val="xl39"/>
    <w:basedOn w:val="1"/>
    <w:qFormat/>
    <w:uiPriority w:val="0"/>
    <w:pPr>
      <w:widowControl/>
      <w:spacing w:before="100" w:beforeAutospacing="1" w:after="100" w:afterAutospacing="1"/>
      <w:jc w:val="right"/>
      <w:textAlignment w:val="center"/>
    </w:pPr>
    <w:rPr>
      <w:rFonts w:ascii="宋体" w:hAnsi="宋体"/>
      <w:kern w:val="0"/>
      <w:sz w:val="24"/>
    </w:rPr>
  </w:style>
  <w:style w:type="paragraph" w:customStyle="1" w:styleId="100">
    <w:name w:val="font6"/>
    <w:basedOn w:val="1"/>
    <w:qFormat/>
    <w:uiPriority w:val="0"/>
    <w:pPr>
      <w:widowControl/>
      <w:spacing w:before="100" w:beforeAutospacing="1" w:after="100" w:afterAutospacing="1"/>
      <w:jc w:val="left"/>
    </w:pPr>
    <w:rPr>
      <w:kern w:val="0"/>
      <w:sz w:val="24"/>
    </w:rPr>
  </w:style>
  <w:style w:type="paragraph" w:customStyle="1" w:styleId="101">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02">
    <w:name w:val="xl57"/>
    <w:basedOn w:val="1"/>
    <w:qFormat/>
    <w:uiPriority w:val="0"/>
    <w:pPr>
      <w:widowControl/>
      <w:pBdr>
        <w:left w:val="single" w:color="000000" w:sz="8" w:space="0"/>
        <w:bottom w:val="single" w:color="000000" w:sz="8" w:space="0"/>
        <w:right w:val="single" w:color="000000" w:sz="4" w:space="0"/>
      </w:pBdr>
      <w:spacing w:before="100" w:beforeAutospacing="1" w:after="100" w:afterAutospacing="1"/>
      <w:jc w:val="center"/>
    </w:pPr>
    <w:rPr>
      <w:rFonts w:ascii="宋体" w:hAnsi="宋体"/>
      <w:kern w:val="0"/>
      <w:sz w:val="24"/>
    </w:rPr>
  </w:style>
  <w:style w:type="paragraph" w:customStyle="1" w:styleId="103">
    <w:name w:val="xl2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olor w:val="000000"/>
      <w:kern w:val="0"/>
      <w:sz w:val="24"/>
    </w:rPr>
  </w:style>
  <w:style w:type="paragraph" w:customStyle="1" w:styleId="104">
    <w:name w:val="xl37"/>
    <w:basedOn w:val="1"/>
    <w:qFormat/>
    <w:uiPriority w:val="0"/>
    <w:pPr>
      <w:widowControl/>
      <w:spacing w:before="100" w:beforeAutospacing="1" w:after="100" w:afterAutospacing="1"/>
      <w:jc w:val="left"/>
      <w:textAlignment w:val="center"/>
    </w:pPr>
    <w:rPr>
      <w:rFonts w:ascii="宋体" w:hAnsi="宋体"/>
      <w:kern w:val="0"/>
      <w:sz w:val="24"/>
    </w:rPr>
  </w:style>
  <w:style w:type="paragraph" w:customStyle="1" w:styleId="105">
    <w:name w:val="xl62"/>
    <w:basedOn w:val="1"/>
    <w:qFormat/>
    <w:uiPriority w:val="0"/>
    <w:pPr>
      <w:widowControl/>
      <w:pBdr>
        <w:left w:val="single" w:color="000000" w:sz="4" w:space="0"/>
        <w:bottom w:val="single" w:color="000000" w:sz="8" w:space="0"/>
        <w:right w:val="single" w:color="000000" w:sz="8" w:space="0"/>
      </w:pBdr>
      <w:spacing w:before="100" w:beforeAutospacing="1" w:after="100" w:afterAutospacing="1"/>
      <w:jc w:val="right"/>
    </w:pPr>
    <w:rPr>
      <w:rFonts w:ascii="宋体" w:hAnsi="宋体"/>
      <w:kern w:val="0"/>
      <w:sz w:val="24"/>
    </w:rPr>
  </w:style>
  <w:style w:type="paragraph" w:customStyle="1" w:styleId="106">
    <w:name w:val="小条"/>
    <w:basedOn w:val="1"/>
    <w:qFormat/>
    <w:uiPriority w:val="0"/>
    <w:pPr>
      <w:spacing w:before="60" w:line="360" w:lineRule="exact"/>
    </w:pPr>
    <w:rPr>
      <w:rFonts w:ascii="黑体"/>
    </w:rPr>
  </w:style>
  <w:style w:type="paragraph" w:customStyle="1" w:styleId="107">
    <w:name w:val="xl48"/>
    <w:basedOn w:val="1"/>
    <w:qFormat/>
    <w:uiPriority w:val="0"/>
    <w:pPr>
      <w:widowControl/>
      <w:pBdr>
        <w:top w:val="single" w:color="auto" w:sz="4" w:space="0"/>
        <w:left w:val="single" w:color="auto" w:sz="4" w:space="0"/>
        <w:bottom w:val="single" w:color="auto" w:sz="4" w:space="0"/>
        <w:right w:val="single" w:color="auto" w:sz="4" w:space="0"/>
      </w:pBdr>
      <w:shd w:val="clear" w:color="auto" w:fill="00FFFF"/>
      <w:spacing w:before="100" w:beforeAutospacing="1" w:after="100" w:afterAutospacing="1"/>
      <w:jc w:val="left"/>
      <w:textAlignment w:val="center"/>
    </w:pPr>
    <w:rPr>
      <w:rFonts w:hint="eastAsia" w:ascii="仿宋_GB2312" w:hAnsi="宋体" w:eastAsia="仿宋_GB2312"/>
      <w:kern w:val="0"/>
      <w:sz w:val="20"/>
    </w:rPr>
  </w:style>
  <w:style w:type="paragraph" w:customStyle="1" w:styleId="108">
    <w:name w:val="xl52"/>
    <w:basedOn w:val="1"/>
    <w:qFormat/>
    <w:uiPriority w:val="0"/>
    <w:pPr>
      <w:widowControl/>
      <w:pBdr>
        <w:bottom w:val="single" w:color="000000" w:sz="4" w:space="0"/>
      </w:pBdr>
      <w:spacing w:before="100" w:beforeAutospacing="1" w:after="100" w:afterAutospacing="1"/>
      <w:jc w:val="left"/>
    </w:pPr>
    <w:rPr>
      <w:rFonts w:hint="eastAsia" w:ascii="楷体_GB2312" w:hAnsi="宋体" w:eastAsia="楷体_GB2312"/>
      <w:b/>
      <w:color w:val="000000"/>
      <w:kern w:val="0"/>
      <w:sz w:val="24"/>
    </w:rPr>
  </w:style>
  <w:style w:type="paragraph" w:customStyle="1" w:styleId="109">
    <w:name w:val="xl42"/>
    <w:basedOn w:val="1"/>
    <w:qFormat/>
    <w:uiPriority w:val="0"/>
    <w:pPr>
      <w:widowControl/>
      <w:pBdr>
        <w:bottom w:val="single" w:color="auto" w:sz="8" w:space="0"/>
      </w:pBdr>
      <w:spacing w:before="100" w:beforeAutospacing="1" w:after="100" w:afterAutospacing="1"/>
      <w:jc w:val="left"/>
      <w:textAlignment w:val="center"/>
    </w:pPr>
    <w:rPr>
      <w:rFonts w:hint="eastAsia" w:ascii="楷体_GB2312" w:hAnsi="宋体" w:eastAsia="楷体_GB2312"/>
      <w:b/>
      <w:kern w:val="0"/>
      <w:sz w:val="24"/>
    </w:rPr>
  </w:style>
  <w:style w:type="paragraph" w:customStyle="1" w:styleId="110">
    <w:name w:val="xl5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olor w:val="000000"/>
      <w:kern w:val="0"/>
      <w:sz w:val="24"/>
    </w:rPr>
  </w:style>
  <w:style w:type="paragraph" w:customStyle="1" w:styleId="111">
    <w:name w:val="xl31"/>
    <w:basedOn w:val="1"/>
    <w:qFormat/>
    <w:uiPriority w:val="0"/>
    <w:pPr>
      <w:widowControl/>
      <w:pBdr>
        <w:top w:val="single" w:color="000000" w:sz="4" w:space="0"/>
        <w:left w:val="single" w:color="000000" w:sz="8" w:space="0"/>
        <w:bottom w:val="single" w:color="000000" w:sz="8" w:space="0"/>
        <w:right w:val="single" w:color="000000" w:sz="4" w:space="0"/>
      </w:pBdr>
      <w:spacing w:before="100" w:beforeAutospacing="1" w:after="100" w:afterAutospacing="1"/>
      <w:jc w:val="center"/>
      <w:textAlignment w:val="center"/>
    </w:pPr>
    <w:rPr>
      <w:rFonts w:ascii="宋体" w:hAnsi="宋体"/>
      <w:color w:val="000000"/>
      <w:kern w:val="0"/>
      <w:sz w:val="24"/>
    </w:rPr>
  </w:style>
  <w:style w:type="paragraph" w:customStyle="1" w:styleId="112">
    <w:name w:val="xl38"/>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13">
    <w:name w:val="样式1"/>
    <w:basedOn w:val="1"/>
    <w:qFormat/>
    <w:uiPriority w:val="0"/>
    <w:pPr>
      <w:spacing w:line="440" w:lineRule="exact"/>
      <w:ind w:firstLine="640" w:firstLineChars="200"/>
    </w:pPr>
    <w:rPr>
      <w:sz w:val="28"/>
      <w:szCs w:val="24"/>
    </w:rPr>
  </w:style>
  <w:style w:type="paragraph" w:customStyle="1" w:styleId="114">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CCFFCC"/>
      <w:spacing w:before="100" w:beforeAutospacing="1" w:after="100" w:afterAutospacing="1"/>
      <w:jc w:val="right"/>
      <w:textAlignment w:val="center"/>
    </w:pPr>
    <w:rPr>
      <w:rFonts w:hint="eastAsia" w:ascii="楷体_GB2312" w:hAnsi="宋体" w:eastAsia="楷体_GB2312"/>
      <w:kern w:val="0"/>
      <w:sz w:val="20"/>
    </w:rPr>
  </w:style>
  <w:style w:type="paragraph" w:customStyle="1" w:styleId="115">
    <w:name w:val="font8"/>
    <w:basedOn w:val="1"/>
    <w:qFormat/>
    <w:uiPriority w:val="0"/>
    <w:pPr>
      <w:widowControl/>
      <w:spacing w:before="100" w:beforeAutospacing="1" w:after="100" w:afterAutospacing="1"/>
      <w:jc w:val="left"/>
    </w:pPr>
    <w:rPr>
      <w:rFonts w:hint="eastAsia" w:ascii="宋体" w:hAnsi="宋体"/>
      <w:b/>
      <w:kern w:val="0"/>
      <w:sz w:val="24"/>
    </w:rPr>
  </w:style>
  <w:style w:type="paragraph" w:customStyle="1" w:styleId="116">
    <w:name w:val="标题2"/>
    <w:basedOn w:val="1"/>
    <w:qFormat/>
    <w:uiPriority w:val="0"/>
    <w:rPr>
      <w:rFonts w:eastAsia="黑体"/>
      <w:sz w:val="32"/>
    </w:rPr>
  </w:style>
  <w:style w:type="paragraph" w:customStyle="1" w:styleId="117">
    <w:name w:val="xl2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color w:val="000000"/>
      <w:kern w:val="0"/>
      <w:sz w:val="24"/>
    </w:rPr>
  </w:style>
  <w:style w:type="paragraph" w:customStyle="1" w:styleId="118">
    <w:name w:val="xl66"/>
    <w:basedOn w:val="1"/>
    <w:qFormat/>
    <w:uiPriority w:val="0"/>
    <w:pPr>
      <w:widowControl/>
      <w:spacing w:before="100" w:beforeAutospacing="1" w:after="100" w:afterAutospacing="1"/>
      <w:jc w:val="right"/>
    </w:pPr>
    <w:rPr>
      <w:rFonts w:ascii="宋体" w:hAnsi="宋体"/>
      <w:kern w:val="0"/>
      <w:sz w:val="24"/>
    </w:rPr>
  </w:style>
  <w:style w:type="paragraph" w:customStyle="1" w:styleId="119">
    <w:name w:val="Char Char Char Char"/>
    <w:basedOn w:val="15"/>
    <w:qFormat/>
    <w:uiPriority w:val="0"/>
    <w:pPr>
      <w:adjustRightInd w:val="0"/>
      <w:snapToGrid w:val="0"/>
      <w:spacing w:line="360" w:lineRule="auto"/>
    </w:pPr>
    <w:rPr>
      <w:rFonts w:ascii="Tahoma" w:hAnsi="Tahoma"/>
      <w:sz w:val="24"/>
    </w:rPr>
  </w:style>
  <w:style w:type="paragraph" w:customStyle="1" w:styleId="120">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ascii="仿宋_GB2312" w:hAnsi="宋体" w:eastAsia="仿宋_GB2312"/>
      <w:kern w:val="0"/>
      <w:sz w:val="20"/>
    </w:rPr>
  </w:style>
  <w:style w:type="paragraph" w:customStyle="1" w:styleId="12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22">
    <w:name w:val="xl32"/>
    <w:basedOn w:val="1"/>
    <w:qFormat/>
    <w:uiPriority w:val="0"/>
    <w:pPr>
      <w:widowControl/>
      <w:pBdr>
        <w:top w:val="single" w:color="000000" w:sz="4" w:space="0"/>
        <w:left w:val="single" w:color="000000" w:sz="4" w:space="0"/>
        <w:bottom w:val="single" w:color="000000" w:sz="8" w:space="0"/>
        <w:right w:val="single" w:color="000000" w:sz="4" w:space="0"/>
      </w:pBdr>
      <w:spacing w:before="100" w:beforeAutospacing="1" w:after="100" w:afterAutospacing="1"/>
      <w:jc w:val="left"/>
      <w:textAlignment w:val="center"/>
    </w:pPr>
    <w:rPr>
      <w:rFonts w:ascii="宋体" w:hAnsi="宋体"/>
      <w:color w:val="000000"/>
      <w:kern w:val="0"/>
      <w:sz w:val="24"/>
    </w:rPr>
  </w:style>
  <w:style w:type="paragraph" w:customStyle="1" w:styleId="123">
    <w:name w:val="xl69"/>
    <w:basedOn w:val="1"/>
    <w:qFormat/>
    <w:uiPriority w:val="0"/>
    <w:pPr>
      <w:widowControl/>
      <w:pBdr>
        <w:bottom w:val="single" w:color="auto" w:sz="8" w:space="0"/>
      </w:pBdr>
      <w:spacing w:before="100" w:beforeAutospacing="1" w:after="100" w:afterAutospacing="1"/>
      <w:jc w:val="left"/>
    </w:pPr>
    <w:rPr>
      <w:rFonts w:ascii="楷体_GB2312" w:hAnsi="宋体" w:eastAsia="楷体_GB2312"/>
      <w:b/>
      <w:kern w:val="0"/>
      <w:sz w:val="24"/>
    </w:rPr>
  </w:style>
  <w:style w:type="paragraph" w:customStyle="1" w:styleId="124">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125">
    <w:name w:val="Char"/>
    <w:basedOn w:val="1"/>
    <w:qFormat/>
    <w:uiPriority w:val="0"/>
  </w:style>
  <w:style w:type="paragraph" w:customStyle="1" w:styleId="126">
    <w:name w:val="xl30"/>
    <w:basedOn w:val="1"/>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right"/>
      <w:textAlignment w:val="center"/>
    </w:pPr>
    <w:rPr>
      <w:rFonts w:ascii="宋体" w:hAnsi="宋体"/>
      <w:color w:val="0000FF"/>
      <w:kern w:val="0"/>
      <w:sz w:val="24"/>
    </w:rPr>
  </w:style>
  <w:style w:type="paragraph" w:customStyle="1" w:styleId="127">
    <w:name w:val="xl68"/>
    <w:basedOn w:val="1"/>
    <w:qFormat/>
    <w:uiPriority w:val="0"/>
    <w:pPr>
      <w:widowControl/>
      <w:pBdr>
        <w:bottom w:val="single" w:color="auto" w:sz="8" w:space="0"/>
      </w:pBdr>
      <w:spacing w:before="100" w:beforeAutospacing="1" w:after="100" w:afterAutospacing="1"/>
      <w:jc w:val="left"/>
    </w:pPr>
    <w:rPr>
      <w:rFonts w:ascii="楷体_GB2312" w:hAnsi="宋体" w:eastAsia="楷体_GB2312"/>
      <w:b/>
      <w:color w:val="000000"/>
      <w:kern w:val="0"/>
      <w:sz w:val="24"/>
    </w:rPr>
  </w:style>
  <w:style w:type="paragraph" w:customStyle="1" w:styleId="128">
    <w:name w:val="xl25"/>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b/>
      <w:color w:val="000000"/>
      <w:kern w:val="0"/>
      <w:sz w:val="24"/>
    </w:rPr>
  </w:style>
  <w:style w:type="paragraph" w:customStyle="1" w:styleId="129">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eastAsia" w:ascii="仿宋_GB2312" w:hAnsi="宋体" w:eastAsia="仿宋_GB2312"/>
      <w:b/>
      <w:kern w:val="0"/>
      <w:sz w:val="20"/>
    </w:rPr>
  </w:style>
  <w:style w:type="paragraph" w:customStyle="1" w:styleId="130">
    <w:name w:val="Char Char2 Char"/>
    <w:basedOn w:val="1"/>
    <w:qFormat/>
    <w:uiPriority w:val="0"/>
    <w:pPr>
      <w:keepNext/>
      <w:keepLines/>
      <w:pageBreakBefore/>
      <w:tabs>
        <w:tab w:val="left" w:pos="390"/>
      </w:tabs>
      <w:ind w:left="390" w:hanging="390"/>
    </w:pPr>
    <w:rPr>
      <w:rFonts w:ascii="Tahoma" w:hAnsi="Tahoma"/>
      <w:sz w:val="24"/>
    </w:rPr>
  </w:style>
  <w:style w:type="paragraph" w:customStyle="1" w:styleId="131">
    <w:name w:val="xl40"/>
    <w:basedOn w:val="1"/>
    <w:qFormat/>
    <w:uiPriority w:val="0"/>
    <w:pPr>
      <w:widowControl/>
      <w:spacing w:before="100" w:beforeAutospacing="1" w:after="100" w:afterAutospacing="1"/>
      <w:jc w:val="left"/>
      <w:textAlignment w:val="center"/>
    </w:pPr>
    <w:rPr>
      <w:rFonts w:hint="eastAsia" w:ascii="楷体_GB2312" w:hAnsi="宋体" w:eastAsia="楷体_GB2312"/>
      <w:b/>
      <w:kern w:val="0"/>
      <w:sz w:val="24"/>
    </w:rPr>
  </w:style>
  <w:style w:type="paragraph" w:customStyle="1" w:styleId="132">
    <w:name w:val="xl43"/>
    <w:basedOn w:val="1"/>
    <w:qFormat/>
    <w:uiPriority w:val="0"/>
    <w:pPr>
      <w:widowControl/>
      <w:pBdr>
        <w:top w:val="single" w:color="auto" w:sz="4" w:space="0"/>
        <w:left w:val="single" w:color="auto" w:sz="4" w:space="0"/>
        <w:bottom w:val="single" w:color="auto" w:sz="4" w:space="0"/>
        <w:right w:val="single" w:color="auto" w:sz="4" w:space="0"/>
      </w:pBdr>
      <w:shd w:val="clear" w:color="auto" w:fill="00FFFF"/>
      <w:spacing w:before="100" w:beforeAutospacing="1" w:after="100" w:afterAutospacing="1"/>
      <w:jc w:val="right"/>
      <w:textAlignment w:val="center"/>
    </w:pPr>
    <w:rPr>
      <w:rFonts w:hint="eastAsia" w:ascii="楷体_GB2312" w:hAnsi="宋体" w:eastAsia="楷体_GB2312"/>
      <w:kern w:val="0"/>
      <w:sz w:val="20"/>
    </w:rPr>
  </w:style>
  <w:style w:type="paragraph" w:customStyle="1" w:styleId="133">
    <w:name w:val="xl33"/>
    <w:basedOn w:val="1"/>
    <w:qFormat/>
    <w:uiPriority w:val="0"/>
    <w:pPr>
      <w:widowControl/>
      <w:pBdr>
        <w:top w:val="single" w:color="000000" w:sz="4" w:space="0"/>
        <w:left w:val="single" w:color="000000" w:sz="4" w:space="0"/>
        <w:bottom w:val="single" w:color="000000" w:sz="8" w:space="0"/>
        <w:right w:val="single" w:color="000000" w:sz="4" w:space="0"/>
      </w:pBdr>
      <w:spacing w:before="100" w:beforeAutospacing="1" w:after="100" w:afterAutospacing="1"/>
      <w:jc w:val="left"/>
      <w:textAlignment w:val="center"/>
    </w:pPr>
    <w:rPr>
      <w:rFonts w:ascii="宋体" w:hAnsi="宋体"/>
      <w:color w:val="000000"/>
      <w:kern w:val="0"/>
      <w:sz w:val="24"/>
    </w:rPr>
  </w:style>
  <w:style w:type="paragraph" w:customStyle="1" w:styleId="134">
    <w:name w:val="xl24"/>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color w:val="000000"/>
      <w:kern w:val="0"/>
      <w:sz w:val="24"/>
    </w:rPr>
  </w:style>
  <w:style w:type="paragraph" w:customStyle="1" w:styleId="135">
    <w:name w:val="xl49"/>
    <w:basedOn w:val="1"/>
    <w:qFormat/>
    <w:uiPriority w:val="0"/>
    <w:pPr>
      <w:widowControl/>
      <w:pBdr>
        <w:left w:val="single" w:color="000000" w:sz="4" w:space="0"/>
        <w:right w:val="single" w:color="000000" w:sz="4" w:space="0"/>
      </w:pBdr>
      <w:spacing w:before="100" w:beforeAutospacing="1" w:after="100" w:afterAutospacing="1"/>
      <w:jc w:val="center"/>
      <w:textAlignment w:val="center"/>
    </w:pPr>
    <w:rPr>
      <w:rFonts w:ascii="宋体" w:hAnsi="宋体"/>
      <w:i/>
      <w:color w:val="000000"/>
      <w:kern w:val="0"/>
      <w:sz w:val="24"/>
    </w:rPr>
  </w:style>
  <w:style w:type="paragraph" w:customStyle="1" w:styleId="136">
    <w:name w:val="xl53"/>
    <w:basedOn w:val="1"/>
    <w:qFormat/>
    <w:uiPriority w:val="0"/>
    <w:pPr>
      <w:widowControl/>
      <w:pBdr>
        <w:bottom w:val="single" w:color="000000" w:sz="4" w:space="0"/>
      </w:pBdr>
      <w:spacing w:before="100" w:beforeAutospacing="1" w:after="100" w:afterAutospacing="1"/>
      <w:jc w:val="left"/>
      <w:textAlignment w:val="center"/>
    </w:pPr>
    <w:rPr>
      <w:rFonts w:hint="eastAsia" w:ascii="楷体_GB2312" w:hAnsi="宋体" w:eastAsia="楷体_GB2312"/>
      <w:b/>
      <w:kern w:val="0"/>
      <w:sz w:val="24"/>
    </w:rPr>
  </w:style>
  <w:style w:type="paragraph" w:customStyle="1" w:styleId="137">
    <w:name w:val="xl26"/>
    <w:basedOn w:val="1"/>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textAlignment w:val="center"/>
    </w:pPr>
    <w:rPr>
      <w:rFonts w:ascii="宋体" w:hAnsi="宋体"/>
      <w:color w:val="000000"/>
      <w:kern w:val="0"/>
      <w:sz w:val="24"/>
    </w:rPr>
  </w:style>
  <w:style w:type="paragraph" w:customStyle="1" w:styleId="138">
    <w:name w:val="xl67"/>
    <w:basedOn w:val="1"/>
    <w:qFormat/>
    <w:uiPriority w:val="0"/>
    <w:pPr>
      <w:widowControl/>
      <w:spacing w:before="100" w:beforeAutospacing="1" w:after="100" w:afterAutospacing="1"/>
      <w:jc w:val="left"/>
    </w:pPr>
    <w:rPr>
      <w:rFonts w:ascii="楷体_GB2312" w:hAnsi="宋体" w:eastAsia="楷体_GB2312"/>
      <w:b/>
      <w:kern w:val="0"/>
      <w:sz w:val="24"/>
    </w:rPr>
  </w:style>
  <w:style w:type="paragraph" w:customStyle="1" w:styleId="139">
    <w:name w:val="xl5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i/>
      <w:color w:val="000000"/>
      <w:kern w:val="0"/>
      <w:sz w:val="24"/>
    </w:rPr>
  </w:style>
  <w:style w:type="paragraph" w:customStyle="1" w:styleId="140">
    <w:name w:val="Char Char Char Char Char Char"/>
    <w:basedOn w:val="1"/>
    <w:qFormat/>
    <w:uiPriority w:val="0"/>
    <w:pPr>
      <w:widowControl/>
      <w:spacing w:after="160" w:line="240" w:lineRule="exact"/>
      <w:jc w:val="left"/>
    </w:pPr>
    <w:rPr>
      <w:rFonts w:ascii="Arial" w:hAnsi="Arial" w:eastAsia="Times New Roman" w:cs="Verdana"/>
      <w:b/>
      <w:kern w:val="0"/>
      <w:lang w:eastAsia="en-US"/>
    </w:rPr>
  </w:style>
  <w:style w:type="paragraph" w:customStyle="1" w:styleId="141">
    <w:name w:val="样式3"/>
    <w:basedOn w:val="1"/>
    <w:qFormat/>
    <w:uiPriority w:val="0"/>
    <w:pPr>
      <w:tabs>
        <w:tab w:val="left" w:pos="560"/>
        <w:tab w:val="left" w:pos="1120"/>
      </w:tabs>
      <w:spacing w:line="480" w:lineRule="atLeast"/>
    </w:pPr>
    <w:rPr>
      <w:rFonts w:eastAsia="创艺简黑体"/>
      <w:b/>
      <w:sz w:val="28"/>
    </w:rPr>
  </w:style>
  <w:style w:type="paragraph" w:customStyle="1" w:styleId="142">
    <w:name w:val="xl65"/>
    <w:basedOn w:val="1"/>
    <w:qFormat/>
    <w:uiPriority w:val="0"/>
    <w:pPr>
      <w:widowControl/>
      <w:spacing w:before="100" w:beforeAutospacing="1" w:after="100" w:afterAutospacing="1"/>
      <w:jc w:val="center"/>
    </w:pPr>
    <w:rPr>
      <w:rFonts w:ascii="宋体" w:hAnsi="宋体"/>
      <w:kern w:val="0"/>
      <w:sz w:val="24"/>
    </w:rPr>
  </w:style>
  <w:style w:type="paragraph" w:customStyle="1" w:styleId="143">
    <w:name w:val="xl7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楷体_GB2312" w:hAnsi="宋体" w:eastAsia="楷体_GB2312"/>
      <w:b/>
      <w:kern w:val="0"/>
      <w:sz w:val="24"/>
    </w:rPr>
  </w:style>
  <w:style w:type="paragraph" w:customStyle="1" w:styleId="144">
    <w:name w:val="默认段落字体 Para Char Char Char Char"/>
    <w:basedOn w:val="1"/>
    <w:qFormat/>
    <w:uiPriority w:val="0"/>
    <w:rPr>
      <w:szCs w:val="24"/>
    </w:rPr>
  </w:style>
  <w:style w:type="paragraph" w:customStyle="1" w:styleId="145">
    <w:name w:val="xl63"/>
    <w:basedOn w:val="1"/>
    <w:qFormat/>
    <w:uiPriority w:val="0"/>
    <w:pPr>
      <w:widowControl/>
      <w:spacing w:before="100" w:beforeAutospacing="1" w:after="100" w:afterAutospacing="1"/>
      <w:jc w:val="center"/>
    </w:pPr>
    <w:rPr>
      <w:rFonts w:ascii="宋体" w:hAnsi="宋体"/>
      <w:b/>
      <w:color w:val="000000"/>
      <w:kern w:val="0"/>
      <w:sz w:val="36"/>
    </w:rPr>
  </w:style>
  <w:style w:type="paragraph" w:customStyle="1" w:styleId="146">
    <w:name w:val="xl58"/>
    <w:basedOn w:val="1"/>
    <w:qFormat/>
    <w:uiPriority w:val="0"/>
    <w:pPr>
      <w:widowControl/>
      <w:pBdr>
        <w:left w:val="single" w:color="000000" w:sz="4" w:space="0"/>
        <w:bottom w:val="single" w:color="000000" w:sz="8" w:space="0"/>
        <w:right w:val="single" w:color="000000" w:sz="4" w:space="0"/>
      </w:pBdr>
      <w:spacing w:before="100" w:beforeAutospacing="1" w:after="100" w:afterAutospacing="1"/>
      <w:jc w:val="left"/>
    </w:pPr>
    <w:rPr>
      <w:rFonts w:ascii="宋体" w:hAnsi="宋体"/>
      <w:kern w:val="0"/>
      <w:sz w:val="24"/>
    </w:rPr>
  </w:style>
  <w:style w:type="paragraph" w:customStyle="1" w:styleId="147">
    <w:name w:val="xl34"/>
    <w:basedOn w:val="1"/>
    <w:qFormat/>
    <w:uiPriority w:val="0"/>
    <w:pPr>
      <w:widowControl/>
      <w:pBdr>
        <w:top w:val="single" w:color="000000" w:sz="4" w:space="0"/>
        <w:left w:val="single" w:color="000000" w:sz="4" w:space="0"/>
        <w:bottom w:val="single" w:color="000000" w:sz="8" w:space="0"/>
        <w:right w:val="single" w:color="000000" w:sz="4" w:space="0"/>
      </w:pBdr>
      <w:spacing w:before="100" w:beforeAutospacing="1" w:after="100" w:afterAutospacing="1"/>
      <w:jc w:val="center"/>
      <w:textAlignment w:val="center"/>
    </w:pPr>
    <w:rPr>
      <w:rFonts w:ascii="宋体" w:hAnsi="宋体"/>
      <w:color w:val="000000"/>
      <w:kern w:val="0"/>
      <w:sz w:val="24"/>
    </w:rPr>
  </w:style>
  <w:style w:type="paragraph" w:customStyle="1" w:styleId="148">
    <w:name w:val="xl41"/>
    <w:basedOn w:val="1"/>
    <w:qFormat/>
    <w:uiPriority w:val="0"/>
    <w:pPr>
      <w:widowControl/>
      <w:pBdr>
        <w:bottom w:val="single" w:color="auto" w:sz="8" w:space="0"/>
      </w:pBdr>
      <w:spacing w:before="100" w:beforeAutospacing="1" w:after="100" w:afterAutospacing="1"/>
      <w:jc w:val="left"/>
    </w:pPr>
    <w:rPr>
      <w:rFonts w:hint="eastAsia" w:ascii="楷体_GB2312" w:hAnsi="宋体" w:eastAsia="楷体_GB2312"/>
      <w:b/>
      <w:color w:val="000000"/>
      <w:kern w:val="0"/>
      <w:sz w:val="24"/>
    </w:rPr>
  </w:style>
  <w:style w:type="paragraph" w:customStyle="1" w:styleId="149">
    <w:name w:val="xl36"/>
    <w:basedOn w:val="1"/>
    <w:qFormat/>
    <w:uiPriority w:val="0"/>
    <w:pPr>
      <w:widowControl/>
      <w:spacing w:before="100" w:beforeAutospacing="1" w:after="100" w:afterAutospacing="1"/>
      <w:jc w:val="center"/>
      <w:textAlignment w:val="center"/>
    </w:pPr>
    <w:rPr>
      <w:rFonts w:ascii="宋体" w:hAnsi="宋体"/>
      <w:b/>
      <w:color w:val="000000"/>
      <w:kern w:val="0"/>
      <w:sz w:val="36"/>
    </w:rPr>
  </w:style>
  <w:style w:type="paragraph" w:customStyle="1" w:styleId="150">
    <w:name w:val="Char2"/>
    <w:basedOn w:val="1"/>
    <w:qFormat/>
    <w:uiPriority w:val="0"/>
    <w:pPr>
      <w:widowControl/>
      <w:spacing w:after="160" w:line="240" w:lineRule="exact"/>
      <w:jc w:val="left"/>
    </w:pPr>
    <w:rPr>
      <w:rFonts w:ascii="Tahoma" w:hAnsi="Tahoma"/>
      <w:kern w:val="0"/>
      <w:sz w:val="20"/>
      <w:lang w:eastAsia="en-US"/>
    </w:rPr>
  </w:style>
  <w:style w:type="paragraph" w:customStyle="1" w:styleId="151">
    <w:name w:val="xl64"/>
    <w:basedOn w:val="1"/>
    <w:qFormat/>
    <w:uiPriority w:val="0"/>
    <w:pPr>
      <w:widowControl/>
      <w:spacing w:before="100" w:beforeAutospacing="1" w:after="100" w:afterAutospacing="1"/>
      <w:jc w:val="left"/>
    </w:pPr>
    <w:rPr>
      <w:rFonts w:ascii="宋体" w:hAnsi="宋体"/>
      <w:kern w:val="0"/>
      <w:sz w:val="24"/>
    </w:rPr>
  </w:style>
  <w:style w:type="paragraph" w:customStyle="1" w:styleId="152">
    <w:name w:val="样式 标题 3h3section:3Level 3 HeadH3level_3PIM 33rd level3H..."/>
    <w:basedOn w:val="6"/>
    <w:qFormat/>
    <w:uiPriority w:val="0"/>
    <w:pPr>
      <w:numPr>
        <w:ilvl w:val="3"/>
        <w:numId w:val="1"/>
      </w:numPr>
      <w:tabs>
        <w:tab w:val="left" w:pos="1680"/>
      </w:tabs>
      <w:adjustRightInd w:val="0"/>
      <w:spacing w:before="260" w:after="260" w:line="416" w:lineRule="atLeast"/>
      <w:textAlignment w:val="baseline"/>
    </w:pPr>
    <w:rPr>
      <w:rFonts w:ascii="Arial" w:hAnsi="Arial" w:eastAsia="宋体" w:cs="Times New Roman"/>
      <w:bCs w:val="0"/>
      <w:color w:val="auto"/>
      <w:kern w:val="0"/>
      <w:sz w:val="24"/>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FC528-2669-4227-A7C8-4EF5A0638639}">
  <ds:schemaRefs/>
</ds:datastoreItem>
</file>

<file path=docProps/app.xml><?xml version="1.0" encoding="utf-8"?>
<Properties xmlns="http://schemas.openxmlformats.org/officeDocument/2006/extended-properties" xmlns:vt="http://schemas.openxmlformats.org/officeDocument/2006/docPropsVTypes">
  <Template>Normal</Template>
  <Pages>18</Pages>
  <Words>1528</Words>
  <Characters>8716</Characters>
  <Lines>72</Lines>
  <Paragraphs>20</Paragraphs>
  <TotalTime>2</TotalTime>
  <ScaleCrop>false</ScaleCrop>
  <LinksUpToDate>false</LinksUpToDate>
  <CharactersWithSpaces>10224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2022-04-29T06:12:00Z</dcterms:created>
  <dc:creator>Angulia</dc:creator>
  <cp:lastModifiedBy>崔</cp:lastModifiedBy>
  <dcterms:modified xsi:type="dcterms:W3CDTF">2022-06-09T08:20:39Z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B8657225828C4A00B3CF775748EFFE95</vt:lpwstr>
  </property>
</Properties>
</file>