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22B15" w:rsidRDefault="008356BB" w:rsidP="00985EB7">
      <w:pPr>
        <w:spacing w:line="360" w:lineRule="auto"/>
        <w:rPr>
          <w:rFonts w:hint="eastAsia"/>
          <w:b/>
          <w:sz w:val="24"/>
          <w:szCs w:val="24"/>
        </w:rPr>
      </w:pPr>
      <w:r w:rsidRPr="00B22B15">
        <w:rPr>
          <w:sz w:val="24"/>
          <w:szCs w:val="24"/>
        </w:rPr>
        <w:t>名称</w:t>
      </w:r>
      <w:r w:rsidRPr="00B22B15">
        <w:rPr>
          <w:rFonts w:hint="eastAsia"/>
          <w:sz w:val="24"/>
          <w:szCs w:val="24"/>
        </w:rPr>
        <w:t>：</w:t>
      </w:r>
      <w:r w:rsidR="00CB7621" w:rsidRPr="00B22B15">
        <w:rPr>
          <w:rFonts w:hint="eastAsia"/>
          <w:b/>
          <w:sz w:val="24"/>
          <w:szCs w:val="24"/>
        </w:rPr>
        <w:t>南通市市管河道保护规划编制项目</w:t>
      </w:r>
    </w:p>
    <w:p w:rsidR="008356BB" w:rsidRPr="008356BB" w:rsidRDefault="008356BB" w:rsidP="00985EB7">
      <w:pPr>
        <w:spacing w:line="360" w:lineRule="auto"/>
        <w:rPr>
          <w:rFonts w:ascii="宋体" w:eastAsia="宋体" w:hAnsi="宋体" w:cs="Times New Roman" w:hint="eastAsia"/>
          <w:b/>
          <w:sz w:val="24"/>
          <w:szCs w:val="24"/>
          <w:lang/>
        </w:rPr>
      </w:pPr>
      <w:r w:rsidRPr="00B22B15">
        <w:rPr>
          <w:rFonts w:hint="eastAsia"/>
          <w:sz w:val="24"/>
          <w:szCs w:val="24"/>
        </w:rPr>
        <w:t>服务范围：</w:t>
      </w:r>
      <w:r w:rsidRPr="008356BB">
        <w:rPr>
          <w:rFonts w:ascii="宋体" w:eastAsia="宋体" w:hAnsi="宋体" w:cs="Times New Roman" w:hint="eastAsia"/>
          <w:b/>
          <w:sz w:val="24"/>
          <w:szCs w:val="24"/>
          <w:lang/>
        </w:rPr>
        <w:t>招标范围、主要任务和内容</w:t>
      </w:r>
    </w:p>
    <w:p w:rsidR="008356BB" w:rsidRPr="008356BB" w:rsidRDefault="008356BB" w:rsidP="00985EB7">
      <w:pPr>
        <w:snapToGrid w:val="0"/>
        <w:spacing w:line="360" w:lineRule="auto"/>
        <w:ind w:firstLineChars="202" w:firstLine="485"/>
        <w:rPr>
          <w:rFonts w:ascii="宋体" w:eastAsia="宋体" w:hAnsi="宋体" w:cs="宋体" w:hint="eastAsia"/>
          <w:sz w:val="24"/>
          <w:szCs w:val="24"/>
        </w:rPr>
      </w:pPr>
      <w:r w:rsidRPr="008356BB">
        <w:rPr>
          <w:rFonts w:ascii="宋体" w:eastAsia="宋体" w:hAnsi="宋体" w:cs="Times New Roman" w:hint="eastAsia"/>
          <w:sz w:val="24"/>
          <w:szCs w:val="24"/>
          <w:lang/>
        </w:rPr>
        <w:t>（一）招标范围：</w:t>
      </w:r>
      <w:r w:rsidRPr="008356BB">
        <w:rPr>
          <w:rFonts w:ascii="宋体" w:eastAsia="宋体" w:hAnsi="宋体" w:cs="宋体" w:hint="eastAsia"/>
          <w:kern w:val="0"/>
          <w:sz w:val="24"/>
          <w:szCs w:val="24"/>
        </w:rPr>
        <w:t>对南通市境内市管河道进行保护、管理、治理、利用规划编制。分以下两个标段：</w:t>
      </w:r>
    </w:p>
    <w:p w:rsidR="008356BB" w:rsidRPr="008356BB" w:rsidRDefault="008356BB" w:rsidP="00985EB7">
      <w:pPr>
        <w:spacing w:line="360" w:lineRule="auto"/>
        <w:ind w:firstLineChars="200" w:firstLine="482"/>
        <w:jc w:val="center"/>
        <w:rPr>
          <w:rFonts w:ascii="宋体" w:eastAsia="宋体" w:hAnsi="宋体" w:cs="Times New Roman" w:hint="eastAsia"/>
          <w:b/>
          <w:sz w:val="24"/>
          <w:szCs w:val="24"/>
          <w:lang/>
        </w:rPr>
      </w:pPr>
      <w:r w:rsidRPr="008356BB">
        <w:rPr>
          <w:rFonts w:ascii="宋体" w:eastAsia="宋体" w:hAnsi="宋体" w:cs="Times New Roman" w:hint="eastAsia"/>
          <w:b/>
          <w:sz w:val="24"/>
          <w:szCs w:val="24"/>
          <w:lang/>
        </w:rPr>
        <w:t>一标段：1-6需一河一规划，7-17打包编制。</w:t>
      </w:r>
    </w:p>
    <w:tbl>
      <w:tblPr>
        <w:tblW w:w="8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1854"/>
        <w:gridCol w:w="2388"/>
        <w:gridCol w:w="2426"/>
        <w:gridCol w:w="1664"/>
      </w:tblGrid>
      <w:tr w:rsidR="008356BB" w:rsidRPr="008356BB" w:rsidTr="00E40C12">
        <w:trPr>
          <w:trHeight w:val="758"/>
        </w:trPr>
        <w:tc>
          <w:tcPr>
            <w:tcW w:w="609" w:type="dxa"/>
            <w:shd w:val="clear" w:color="auto" w:fill="auto"/>
            <w:vAlign w:val="center"/>
            <w:hideMark/>
          </w:tcPr>
          <w:p w:rsidR="008356BB" w:rsidRPr="008356BB" w:rsidRDefault="008356BB" w:rsidP="00985EB7">
            <w:pPr>
              <w:widowControl/>
              <w:spacing w:line="360" w:lineRule="auto"/>
              <w:jc w:val="center"/>
              <w:rPr>
                <w:rFonts w:ascii="宋体" w:eastAsia="宋体" w:hAnsi="宋体" w:cs="宋体"/>
                <w:b/>
                <w:bCs/>
                <w:kern w:val="0"/>
                <w:sz w:val="24"/>
                <w:szCs w:val="24"/>
              </w:rPr>
            </w:pPr>
            <w:r w:rsidRPr="008356BB">
              <w:rPr>
                <w:rFonts w:ascii="宋体" w:eastAsia="宋体" w:hAnsi="宋体" w:cs="宋体" w:hint="eastAsia"/>
                <w:b/>
                <w:bCs/>
                <w:kern w:val="0"/>
                <w:sz w:val="24"/>
                <w:szCs w:val="24"/>
              </w:rPr>
              <w:t>序号</w:t>
            </w:r>
          </w:p>
        </w:tc>
        <w:tc>
          <w:tcPr>
            <w:tcW w:w="1854" w:type="dxa"/>
            <w:shd w:val="clear" w:color="auto" w:fill="auto"/>
            <w:vAlign w:val="center"/>
            <w:hideMark/>
          </w:tcPr>
          <w:p w:rsidR="008356BB" w:rsidRPr="008356BB" w:rsidRDefault="008356BB" w:rsidP="00985EB7">
            <w:pPr>
              <w:widowControl/>
              <w:spacing w:line="360" w:lineRule="auto"/>
              <w:jc w:val="center"/>
              <w:rPr>
                <w:rFonts w:ascii="宋体" w:eastAsia="宋体" w:hAnsi="宋体" w:cs="宋体"/>
                <w:b/>
                <w:bCs/>
                <w:kern w:val="0"/>
                <w:sz w:val="24"/>
                <w:szCs w:val="24"/>
              </w:rPr>
            </w:pPr>
            <w:r w:rsidRPr="008356BB">
              <w:rPr>
                <w:rFonts w:ascii="宋体" w:eastAsia="宋体" w:hAnsi="宋体" w:cs="宋体" w:hint="eastAsia"/>
                <w:b/>
                <w:bCs/>
                <w:kern w:val="0"/>
                <w:sz w:val="24"/>
                <w:szCs w:val="24"/>
              </w:rPr>
              <w:t>河道(或河段)名称</w:t>
            </w:r>
          </w:p>
        </w:tc>
        <w:tc>
          <w:tcPr>
            <w:tcW w:w="2388" w:type="dxa"/>
            <w:shd w:val="clear" w:color="auto" w:fill="auto"/>
            <w:vAlign w:val="center"/>
            <w:hideMark/>
          </w:tcPr>
          <w:p w:rsidR="008356BB" w:rsidRPr="008356BB" w:rsidRDefault="008356BB" w:rsidP="00985EB7">
            <w:pPr>
              <w:widowControl/>
              <w:spacing w:line="360" w:lineRule="auto"/>
              <w:jc w:val="center"/>
              <w:rPr>
                <w:rFonts w:ascii="宋体" w:eastAsia="宋体" w:hAnsi="宋体" w:cs="宋体"/>
                <w:b/>
                <w:bCs/>
                <w:kern w:val="0"/>
                <w:sz w:val="24"/>
                <w:szCs w:val="24"/>
              </w:rPr>
            </w:pPr>
            <w:r w:rsidRPr="008356BB">
              <w:rPr>
                <w:rFonts w:ascii="宋体" w:eastAsia="宋体" w:hAnsi="宋体" w:cs="宋体" w:hint="eastAsia"/>
                <w:b/>
                <w:bCs/>
                <w:kern w:val="0"/>
                <w:sz w:val="24"/>
                <w:szCs w:val="24"/>
              </w:rPr>
              <w:t>起点</w:t>
            </w:r>
          </w:p>
        </w:tc>
        <w:tc>
          <w:tcPr>
            <w:tcW w:w="2426" w:type="dxa"/>
            <w:shd w:val="clear" w:color="auto" w:fill="auto"/>
            <w:vAlign w:val="center"/>
            <w:hideMark/>
          </w:tcPr>
          <w:p w:rsidR="008356BB" w:rsidRPr="008356BB" w:rsidRDefault="008356BB" w:rsidP="00985EB7">
            <w:pPr>
              <w:widowControl/>
              <w:spacing w:line="360" w:lineRule="auto"/>
              <w:jc w:val="center"/>
              <w:rPr>
                <w:rFonts w:ascii="宋体" w:eastAsia="宋体" w:hAnsi="宋体" w:cs="宋体"/>
                <w:b/>
                <w:bCs/>
                <w:kern w:val="0"/>
                <w:sz w:val="24"/>
                <w:szCs w:val="24"/>
              </w:rPr>
            </w:pPr>
            <w:r w:rsidRPr="008356BB">
              <w:rPr>
                <w:rFonts w:ascii="宋体" w:eastAsia="宋体" w:hAnsi="宋体" w:cs="宋体" w:hint="eastAsia"/>
                <w:b/>
                <w:bCs/>
                <w:kern w:val="0"/>
                <w:sz w:val="24"/>
                <w:szCs w:val="24"/>
              </w:rPr>
              <w:t>讫点</w:t>
            </w:r>
          </w:p>
        </w:tc>
        <w:tc>
          <w:tcPr>
            <w:tcW w:w="1664" w:type="dxa"/>
            <w:shd w:val="clear" w:color="000000" w:fill="FFFFFF"/>
            <w:vAlign w:val="center"/>
            <w:hideMark/>
          </w:tcPr>
          <w:p w:rsidR="008356BB" w:rsidRPr="008356BB" w:rsidRDefault="008356BB" w:rsidP="00985EB7">
            <w:pPr>
              <w:widowControl/>
              <w:spacing w:line="360" w:lineRule="auto"/>
              <w:jc w:val="center"/>
              <w:rPr>
                <w:rFonts w:ascii="宋体" w:eastAsia="宋体" w:hAnsi="宋体" w:cs="宋体"/>
                <w:kern w:val="0"/>
                <w:sz w:val="24"/>
                <w:szCs w:val="24"/>
              </w:rPr>
            </w:pPr>
            <w:r w:rsidRPr="008356BB">
              <w:rPr>
                <w:rFonts w:ascii="宋体" w:eastAsia="宋体" w:hAnsi="宋体" w:cs="宋体" w:hint="eastAsia"/>
                <w:b/>
                <w:bCs/>
                <w:kern w:val="0"/>
                <w:sz w:val="24"/>
                <w:szCs w:val="24"/>
              </w:rPr>
              <w:t>河道长度（km）</w:t>
            </w:r>
          </w:p>
        </w:tc>
      </w:tr>
      <w:tr w:rsidR="008356BB" w:rsidRPr="008356BB" w:rsidTr="00E40C12">
        <w:trPr>
          <w:trHeight w:val="576"/>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1</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九圩港</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长江（九圩港闸）</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如泰运河东段</w:t>
            </w:r>
            <w:r w:rsidRPr="008356BB">
              <w:rPr>
                <w:rFonts w:ascii="宋体" w:eastAsia="宋体" w:hAnsi="宋体" w:cs="Courier New"/>
                <w:sz w:val="24"/>
                <w:szCs w:val="24"/>
              </w:rPr>
              <w:t xml:space="preserve">     </w:t>
            </w:r>
            <w:r w:rsidRPr="008356BB">
              <w:rPr>
                <w:rFonts w:ascii="宋体" w:eastAsia="宋体" w:hAnsi="宋体" w:cs="Times New Roman" w:hint="eastAsia"/>
                <w:sz w:val="24"/>
                <w:szCs w:val="24"/>
              </w:rPr>
              <w:t>（马塘）</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46.6</w:t>
            </w:r>
          </w:p>
        </w:tc>
      </w:tr>
      <w:tr w:rsidR="008356BB" w:rsidRPr="008356BB" w:rsidTr="00E40C12">
        <w:trPr>
          <w:trHeight w:val="576"/>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2</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通吕运河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长江（南通闸）</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黄海（大洋港闸）</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78.9</w:t>
            </w:r>
          </w:p>
        </w:tc>
      </w:tr>
      <w:tr w:rsidR="008356BB" w:rsidRPr="008356BB" w:rsidTr="00E40C12">
        <w:trPr>
          <w:trHeight w:val="576"/>
        </w:trPr>
        <w:tc>
          <w:tcPr>
            <w:tcW w:w="609" w:type="dxa"/>
            <w:vMerge w:val="restart"/>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3</w:t>
            </w:r>
          </w:p>
        </w:tc>
        <w:tc>
          <w:tcPr>
            <w:tcW w:w="1854" w:type="dxa"/>
            <w:vMerge w:val="restart"/>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通扬运河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海安市</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南通市木耳桥</w:t>
            </w:r>
          </w:p>
        </w:tc>
        <w:tc>
          <w:tcPr>
            <w:tcW w:w="1664" w:type="dxa"/>
            <w:vMerge w:val="restart"/>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105.9</w:t>
            </w:r>
          </w:p>
        </w:tc>
      </w:tr>
      <w:tr w:rsidR="008356BB" w:rsidRPr="008356BB" w:rsidTr="00E40C12">
        <w:trPr>
          <w:trHeight w:val="576"/>
        </w:trPr>
        <w:tc>
          <w:tcPr>
            <w:tcW w:w="609" w:type="dxa"/>
            <w:vMerge/>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p>
        </w:tc>
        <w:tc>
          <w:tcPr>
            <w:tcW w:w="1854" w:type="dxa"/>
            <w:vMerge/>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p>
        </w:tc>
        <w:tc>
          <w:tcPr>
            <w:tcW w:w="2388" w:type="dxa"/>
            <w:shd w:val="clear" w:color="auto" w:fill="auto"/>
            <w:vAlign w:val="center"/>
            <w:hideMark/>
          </w:tcPr>
          <w:p w:rsidR="008356BB" w:rsidRPr="008356BB" w:rsidRDefault="008356BB" w:rsidP="00985EB7">
            <w:pPr>
              <w:widowControl/>
              <w:spacing w:line="360" w:lineRule="auto"/>
              <w:jc w:val="center"/>
              <w:rPr>
                <w:rFonts w:ascii="宋体" w:eastAsia="宋体" w:hAnsi="宋体" w:cs="宋体"/>
                <w:kern w:val="0"/>
                <w:sz w:val="24"/>
                <w:szCs w:val="24"/>
              </w:rPr>
            </w:pPr>
            <w:r w:rsidRPr="008356BB">
              <w:rPr>
                <w:rFonts w:ascii="宋体" w:eastAsia="宋体" w:hAnsi="宋体" w:cs="Times New Roman" w:hint="eastAsia"/>
                <w:sz w:val="24"/>
                <w:szCs w:val="24"/>
              </w:rPr>
              <w:t>邵仙闸</w:t>
            </w:r>
          </w:p>
        </w:tc>
        <w:tc>
          <w:tcPr>
            <w:tcW w:w="2426" w:type="dxa"/>
            <w:shd w:val="clear" w:color="auto" w:fill="auto"/>
            <w:vAlign w:val="center"/>
            <w:hideMark/>
          </w:tcPr>
          <w:p w:rsidR="008356BB" w:rsidRPr="008356BB" w:rsidRDefault="008356BB" w:rsidP="00985EB7">
            <w:pPr>
              <w:widowControl/>
              <w:spacing w:line="360" w:lineRule="auto"/>
              <w:jc w:val="center"/>
              <w:rPr>
                <w:rFonts w:ascii="宋体" w:eastAsia="宋体" w:hAnsi="宋体" w:cs="宋体"/>
                <w:kern w:val="0"/>
                <w:sz w:val="24"/>
                <w:szCs w:val="24"/>
              </w:rPr>
            </w:pPr>
            <w:r w:rsidRPr="008356BB">
              <w:rPr>
                <w:rFonts w:ascii="宋体" w:eastAsia="宋体" w:hAnsi="宋体" w:cs="Times New Roman" w:hint="eastAsia"/>
                <w:sz w:val="24"/>
                <w:szCs w:val="24"/>
              </w:rPr>
              <w:t>海安市</w:t>
            </w:r>
          </w:p>
        </w:tc>
        <w:tc>
          <w:tcPr>
            <w:tcW w:w="1664" w:type="dxa"/>
            <w:vMerge/>
            <w:shd w:val="clear" w:color="000000" w:fill="FFFFFF"/>
            <w:vAlign w:val="center"/>
            <w:hideMark/>
          </w:tcPr>
          <w:p w:rsidR="008356BB" w:rsidRPr="008356BB" w:rsidRDefault="008356BB" w:rsidP="00985EB7">
            <w:pPr>
              <w:widowControl/>
              <w:spacing w:line="360" w:lineRule="auto"/>
              <w:jc w:val="left"/>
              <w:rPr>
                <w:rFonts w:ascii="宋体" w:eastAsia="宋体" w:hAnsi="宋体" w:cs="Times New Roman"/>
                <w:kern w:val="0"/>
                <w:sz w:val="24"/>
                <w:szCs w:val="24"/>
              </w:rPr>
            </w:pPr>
          </w:p>
        </w:tc>
      </w:tr>
      <w:tr w:rsidR="008356BB" w:rsidRPr="008356BB" w:rsidTr="00E40C12">
        <w:trPr>
          <w:trHeight w:val="682"/>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4</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焦港</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长江（焦港闸）</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新通扬运河（焦港北闸）</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57.1</w:t>
            </w:r>
          </w:p>
        </w:tc>
      </w:tr>
      <w:tr w:rsidR="008356BB" w:rsidRPr="008356BB" w:rsidTr="00E40C12">
        <w:trPr>
          <w:trHeight w:val="69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5</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北凌河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通榆河（贲家集）</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北凌新闸</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44</w:t>
            </w:r>
          </w:p>
        </w:tc>
      </w:tr>
      <w:tr w:rsidR="008356BB" w:rsidRPr="008356BB" w:rsidTr="00E40C12">
        <w:trPr>
          <w:trHeight w:val="697"/>
        </w:trPr>
        <w:tc>
          <w:tcPr>
            <w:tcW w:w="609" w:type="dxa"/>
            <w:shd w:val="clear" w:color="auto" w:fill="auto"/>
            <w:vAlign w:val="center"/>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6</w:t>
            </w:r>
          </w:p>
        </w:tc>
        <w:tc>
          <w:tcPr>
            <w:tcW w:w="1854" w:type="dxa"/>
            <w:shd w:val="clear" w:color="auto" w:fill="auto"/>
            <w:vAlign w:val="center"/>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遥望港</w:t>
            </w:r>
          </w:p>
        </w:tc>
        <w:tc>
          <w:tcPr>
            <w:tcW w:w="2388" w:type="dxa"/>
            <w:shd w:val="clear" w:color="auto" w:fill="auto"/>
            <w:vAlign w:val="center"/>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九圩港（石港镇）</w:t>
            </w:r>
          </w:p>
        </w:tc>
        <w:tc>
          <w:tcPr>
            <w:tcW w:w="2426" w:type="dxa"/>
            <w:shd w:val="clear" w:color="auto" w:fill="auto"/>
            <w:vAlign w:val="center"/>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黄海（遥望港闸）</w:t>
            </w:r>
          </w:p>
        </w:tc>
        <w:tc>
          <w:tcPr>
            <w:tcW w:w="1664" w:type="dxa"/>
            <w:shd w:val="clear" w:color="000000" w:fill="FFFFFF"/>
            <w:vAlign w:val="center"/>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35.6</w:t>
            </w:r>
          </w:p>
        </w:tc>
      </w:tr>
      <w:tr w:rsidR="008356BB" w:rsidRPr="008356BB" w:rsidTr="00E40C12">
        <w:trPr>
          <w:trHeight w:val="63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7</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前进河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通吕运河</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黄泥口河</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1.4</w:t>
            </w:r>
          </w:p>
        </w:tc>
      </w:tr>
      <w:tr w:rsidR="008356BB" w:rsidRPr="008356BB" w:rsidTr="00E40C12">
        <w:trPr>
          <w:trHeight w:val="63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8</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华丰河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通吕运河</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濠北路</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1.3</w:t>
            </w:r>
          </w:p>
        </w:tc>
      </w:tr>
      <w:tr w:rsidR="008356BB" w:rsidRPr="008356BB" w:rsidTr="00E40C12">
        <w:trPr>
          <w:trHeight w:val="63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9</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裤子港河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裤子港闸</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界港河</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7.1</w:t>
            </w:r>
          </w:p>
        </w:tc>
      </w:tr>
      <w:tr w:rsidR="008356BB" w:rsidRPr="008356BB" w:rsidTr="00E40C12">
        <w:trPr>
          <w:trHeight w:val="63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10</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营船港河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通甲河</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中央创新区</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1.5</w:t>
            </w:r>
          </w:p>
        </w:tc>
      </w:tr>
      <w:tr w:rsidR="008356BB" w:rsidRPr="008356BB" w:rsidTr="00E40C12">
        <w:trPr>
          <w:trHeight w:val="63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11</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团结河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九圩港</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刘秦河</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9.1</w:t>
            </w:r>
          </w:p>
        </w:tc>
      </w:tr>
      <w:tr w:rsidR="008356BB" w:rsidRPr="008356BB" w:rsidTr="00E40C12">
        <w:trPr>
          <w:trHeight w:val="63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12</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英雄竖河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通吕运河</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通州界</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5</w:t>
            </w:r>
          </w:p>
        </w:tc>
      </w:tr>
      <w:tr w:rsidR="008356BB" w:rsidRPr="008356BB" w:rsidTr="00E40C12">
        <w:trPr>
          <w:trHeight w:val="63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13</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通甲河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金通河</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观音山与先锋分界处</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8.3</w:t>
            </w:r>
          </w:p>
        </w:tc>
      </w:tr>
      <w:tr w:rsidR="008356BB" w:rsidRPr="008356BB" w:rsidTr="00E40C12">
        <w:trPr>
          <w:trHeight w:val="63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14</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运料河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通吕运河</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任港河</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1.9</w:t>
            </w:r>
          </w:p>
        </w:tc>
      </w:tr>
      <w:tr w:rsidR="008356BB" w:rsidRPr="008356BB" w:rsidTr="00E40C12">
        <w:trPr>
          <w:trHeight w:val="63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lastRenderedPageBreak/>
              <w:t>15</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海港引河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海港引河闸站</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通吕运河</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10.4</w:t>
            </w:r>
          </w:p>
        </w:tc>
      </w:tr>
      <w:tr w:rsidR="008356BB" w:rsidRPr="008356BB" w:rsidTr="00E40C12">
        <w:trPr>
          <w:trHeight w:val="63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16</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兴石河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通吕运河</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通甲河</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3.6</w:t>
            </w:r>
          </w:p>
        </w:tc>
      </w:tr>
      <w:tr w:rsidR="008356BB" w:rsidRPr="008356BB" w:rsidTr="00E40C12">
        <w:trPr>
          <w:trHeight w:val="637"/>
        </w:trPr>
        <w:tc>
          <w:tcPr>
            <w:tcW w:w="609"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17</w:t>
            </w:r>
          </w:p>
        </w:tc>
        <w:tc>
          <w:tcPr>
            <w:tcW w:w="185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任港河</w:t>
            </w:r>
          </w:p>
        </w:tc>
        <w:tc>
          <w:tcPr>
            <w:tcW w:w="2388"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跃龙路</w:t>
            </w:r>
          </w:p>
        </w:tc>
        <w:tc>
          <w:tcPr>
            <w:tcW w:w="2426"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任港闸</w:t>
            </w:r>
          </w:p>
        </w:tc>
        <w:tc>
          <w:tcPr>
            <w:tcW w:w="1664"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4.1</w:t>
            </w:r>
          </w:p>
        </w:tc>
      </w:tr>
    </w:tbl>
    <w:p w:rsidR="008356BB" w:rsidRPr="008356BB" w:rsidRDefault="008356BB" w:rsidP="00985EB7">
      <w:pPr>
        <w:spacing w:after="120" w:line="360" w:lineRule="auto"/>
        <w:ind w:leftChars="-67" w:left="-141"/>
        <w:jc w:val="center"/>
        <w:rPr>
          <w:rFonts w:ascii="宋体" w:eastAsia="宋体" w:hAnsi="宋体" w:cs="Times New Roman"/>
          <w:sz w:val="24"/>
          <w:szCs w:val="24"/>
        </w:rPr>
      </w:pPr>
    </w:p>
    <w:p w:rsidR="008356BB" w:rsidRPr="008356BB" w:rsidRDefault="008356BB" w:rsidP="00985EB7">
      <w:pPr>
        <w:spacing w:after="120" w:line="360" w:lineRule="auto"/>
        <w:ind w:leftChars="-67" w:left="-141"/>
        <w:jc w:val="center"/>
        <w:rPr>
          <w:rFonts w:ascii="宋体" w:eastAsia="宋体" w:hAnsi="宋体" w:cs="Times New Roman" w:hint="eastAsia"/>
          <w:b/>
          <w:sz w:val="24"/>
          <w:szCs w:val="24"/>
        </w:rPr>
      </w:pPr>
      <w:r w:rsidRPr="008356BB">
        <w:rPr>
          <w:rFonts w:ascii="宋体" w:eastAsia="宋体" w:hAnsi="宋体" w:cs="Times New Roman" w:hint="eastAsia"/>
          <w:b/>
          <w:sz w:val="24"/>
          <w:szCs w:val="24"/>
        </w:rPr>
        <w:t>二标段：</w:t>
      </w:r>
      <w:r w:rsidRPr="008356BB">
        <w:rPr>
          <w:rFonts w:ascii="宋体" w:eastAsia="宋体" w:hAnsi="宋体" w:cs="Times New Roman" w:hint="eastAsia"/>
          <w:b/>
          <w:sz w:val="24"/>
          <w:szCs w:val="24"/>
          <w:lang/>
        </w:rPr>
        <w:t>1-6需一河一规划，7-17打包编制。</w:t>
      </w:r>
    </w:p>
    <w:tbl>
      <w:tblPr>
        <w:tblW w:w="90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1834"/>
        <w:gridCol w:w="2335"/>
        <w:gridCol w:w="2372"/>
        <w:gridCol w:w="1680"/>
      </w:tblGrid>
      <w:tr w:rsidR="008356BB" w:rsidRPr="008356BB" w:rsidTr="00E40C12">
        <w:trPr>
          <w:trHeight w:val="962"/>
        </w:trPr>
        <w:tc>
          <w:tcPr>
            <w:tcW w:w="788" w:type="dxa"/>
            <w:shd w:val="clear" w:color="auto" w:fill="auto"/>
            <w:vAlign w:val="center"/>
            <w:hideMark/>
          </w:tcPr>
          <w:p w:rsidR="008356BB" w:rsidRPr="008356BB" w:rsidRDefault="008356BB" w:rsidP="00985EB7">
            <w:pPr>
              <w:widowControl/>
              <w:spacing w:line="360" w:lineRule="auto"/>
              <w:jc w:val="center"/>
              <w:rPr>
                <w:rFonts w:ascii="宋体" w:eastAsia="宋体" w:hAnsi="宋体" w:cs="宋体"/>
                <w:b/>
                <w:bCs/>
                <w:kern w:val="0"/>
                <w:sz w:val="24"/>
                <w:szCs w:val="24"/>
              </w:rPr>
            </w:pPr>
            <w:r w:rsidRPr="008356BB">
              <w:rPr>
                <w:rFonts w:ascii="宋体" w:eastAsia="宋体" w:hAnsi="宋体" w:cs="宋体" w:hint="eastAsia"/>
                <w:b/>
                <w:bCs/>
                <w:kern w:val="0"/>
                <w:sz w:val="24"/>
                <w:szCs w:val="24"/>
              </w:rPr>
              <w:t>序号</w:t>
            </w:r>
          </w:p>
        </w:tc>
        <w:tc>
          <w:tcPr>
            <w:tcW w:w="1834" w:type="dxa"/>
            <w:shd w:val="clear" w:color="auto" w:fill="auto"/>
            <w:vAlign w:val="center"/>
            <w:hideMark/>
          </w:tcPr>
          <w:p w:rsidR="008356BB" w:rsidRPr="008356BB" w:rsidRDefault="008356BB" w:rsidP="00985EB7">
            <w:pPr>
              <w:widowControl/>
              <w:spacing w:line="360" w:lineRule="auto"/>
              <w:jc w:val="center"/>
              <w:rPr>
                <w:rFonts w:ascii="宋体" w:eastAsia="宋体" w:hAnsi="宋体" w:cs="宋体"/>
                <w:b/>
                <w:bCs/>
                <w:kern w:val="0"/>
                <w:sz w:val="24"/>
                <w:szCs w:val="24"/>
              </w:rPr>
            </w:pPr>
            <w:r w:rsidRPr="008356BB">
              <w:rPr>
                <w:rFonts w:ascii="宋体" w:eastAsia="宋体" w:hAnsi="宋体" w:cs="宋体" w:hint="eastAsia"/>
                <w:b/>
                <w:bCs/>
                <w:kern w:val="0"/>
                <w:sz w:val="24"/>
                <w:szCs w:val="24"/>
              </w:rPr>
              <w:t>河道(或河段)名称</w:t>
            </w:r>
          </w:p>
        </w:tc>
        <w:tc>
          <w:tcPr>
            <w:tcW w:w="2335" w:type="dxa"/>
            <w:shd w:val="clear" w:color="auto" w:fill="auto"/>
            <w:vAlign w:val="center"/>
            <w:hideMark/>
          </w:tcPr>
          <w:p w:rsidR="008356BB" w:rsidRPr="008356BB" w:rsidRDefault="008356BB" w:rsidP="00985EB7">
            <w:pPr>
              <w:widowControl/>
              <w:spacing w:line="360" w:lineRule="auto"/>
              <w:jc w:val="center"/>
              <w:rPr>
                <w:rFonts w:ascii="宋体" w:eastAsia="宋体" w:hAnsi="宋体" w:cs="宋体"/>
                <w:b/>
                <w:bCs/>
                <w:kern w:val="0"/>
                <w:sz w:val="24"/>
                <w:szCs w:val="24"/>
              </w:rPr>
            </w:pPr>
            <w:r w:rsidRPr="008356BB">
              <w:rPr>
                <w:rFonts w:ascii="宋体" w:eastAsia="宋体" w:hAnsi="宋体" w:cs="宋体" w:hint="eastAsia"/>
                <w:b/>
                <w:bCs/>
                <w:kern w:val="0"/>
                <w:sz w:val="24"/>
                <w:szCs w:val="24"/>
              </w:rPr>
              <w:t>起点</w:t>
            </w:r>
          </w:p>
        </w:tc>
        <w:tc>
          <w:tcPr>
            <w:tcW w:w="2372" w:type="dxa"/>
            <w:shd w:val="clear" w:color="auto" w:fill="auto"/>
            <w:vAlign w:val="center"/>
            <w:hideMark/>
          </w:tcPr>
          <w:p w:rsidR="008356BB" w:rsidRPr="008356BB" w:rsidRDefault="008356BB" w:rsidP="00985EB7">
            <w:pPr>
              <w:widowControl/>
              <w:spacing w:line="360" w:lineRule="auto"/>
              <w:jc w:val="center"/>
              <w:rPr>
                <w:rFonts w:ascii="宋体" w:eastAsia="宋体" w:hAnsi="宋体" w:cs="宋体"/>
                <w:b/>
                <w:bCs/>
                <w:kern w:val="0"/>
                <w:sz w:val="24"/>
                <w:szCs w:val="24"/>
              </w:rPr>
            </w:pPr>
            <w:r w:rsidRPr="008356BB">
              <w:rPr>
                <w:rFonts w:ascii="宋体" w:eastAsia="宋体" w:hAnsi="宋体" w:cs="宋体" w:hint="eastAsia"/>
                <w:b/>
                <w:bCs/>
                <w:kern w:val="0"/>
                <w:sz w:val="24"/>
                <w:szCs w:val="24"/>
              </w:rPr>
              <w:t>讫点</w:t>
            </w:r>
          </w:p>
        </w:tc>
        <w:tc>
          <w:tcPr>
            <w:tcW w:w="1680" w:type="dxa"/>
            <w:shd w:val="clear" w:color="000000" w:fill="FFFFFF"/>
            <w:vAlign w:val="center"/>
            <w:hideMark/>
          </w:tcPr>
          <w:p w:rsidR="008356BB" w:rsidRPr="008356BB" w:rsidRDefault="008356BB" w:rsidP="00985EB7">
            <w:pPr>
              <w:widowControl/>
              <w:spacing w:line="360" w:lineRule="auto"/>
              <w:jc w:val="center"/>
              <w:rPr>
                <w:rFonts w:ascii="宋体" w:eastAsia="宋体" w:hAnsi="宋体" w:cs="宋体"/>
                <w:kern w:val="0"/>
                <w:sz w:val="24"/>
                <w:szCs w:val="24"/>
              </w:rPr>
            </w:pPr>
            <w:r w:rsidRPr="008356BB">
              <w:rPr>
                <w:rFonts w:ascii="宋体" w:eastAsia="宋体" w:hAnsi="宋体" w:cs="宋体" w:hint="eastAsia"/>
                <w:b/>
                <w:bCs/>
                <w:kern w:val="0"/>
                <w:sz w:val="24"/>
                <w:szCs w:val="24"/>
              </w:rPr>
              <w:t>河道长度（km）</w:t>
            </w:r>
          </w:p>
        </w:tc>
      </w:tr>
      <w:tr w:rsidR="008356BB" w:rsidRPr="008356BB" w:rsidTr="00E40C12">
        <w:trPr>
          <w:trHeight w:val="807"/>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1</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通启运河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长江（营船港闸）</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黄海（塘芦港新闸）</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93.4</w:t>
            </w:r>
          </w:p>
        </w:tc>
      </w:tr>
      <w:tr w:rsidR="008356BB" w:rsidRPr="008356BB" w:rsidTr="00E40C12">
        <w:trPr>
          <w:trHeight w:val="865"/>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2</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如泰运河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如泰界（高明）</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黄海（东安闸）</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91.2</w:t>
            </w:r>
          </w:p>
        </w:tc>
      </w:tr>
      <w:tr w:rsidR="008356BB" w:rsidRPr="008356BB" w:rsidTr="00E40C12">
        <w:trPr>
          <w:trHeight w:val="827"/>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3</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新江海河</w:t>
            </w:r>
          </w:p>
        </w:tc>
        <w:tc>
          <w:tcPr>
            <w:tcW w:w="2335" w:type="dxa"/>
            <w:shd w:val="clear" w:color="000000" w:fill="FFFFFF"/>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长江（新江海河闸）</w:t>
            </w:r>
          </w:p>
        </w:tc>
        <w:tc>
          <w:tcPr>
            <w:tcW w:w="2372" w:type="dxa"/>
            <w:shd w:val="clear" w:color="000000" w:fill="FFFFFF"/>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通吕运河（顾家园）</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27</w:t>
            </w:r>
          </w:p>
        </w:tc>
      </w:tr>
      <w:tr w:rsidR="008356BB" w:rsidRPr="008356BB" w:rsidTr="00E40C12">
        <w:trPr>
          <w:trHeight w:val="731"/>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4</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如海运河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长江（碾砣港闸）</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新通扬运河</w:t>
            </w:r>
            <w:r w:rsidRPr="008356BB">
              <w:rPr>
                <w:rFonts w:ascii="宋体" w:eastAsia="宋体" w:hAnsi="宋体" w:cs="Courier New"/>
                <w:sz w:val="24"/>
                <w:szCs w:val="24"/>
              </w:rPr>
              <w:t xml:space="preserve">      </w:t>
            </w:r>
            <w:r w:rsidRPr="008356BB">
              <w:rPr>
                <w:rFonts w:ascii="宋体" w:eastAsia="宋体" w:hAnsi="宋体" w:cs="Times New Roman" w:hint="eastAsia"/>
                <w:sz w:val="24"/>
                <w:szCs w:val="24"/>
              </w:rPr>
              <w:t>（海安市）</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59.2</w:t>
            </w:r>
          </w:p>
        </w:tc>
      </w:tr>
      <w:tr w:rsidR="008356BB" w:rsidRPr="008356BB" w:rsidTr="00E40C12">
        <w:trPr>
          <w:trHeight w:val="962"/>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5</w:t>
            </w:r>
          </w:p>
        </w:tc>
        <w:tc>
          <w:tcPr>
            <w:tcW w:w="1834" w:type="dxa"/>
            <w:shd w:val="clear" w:color="000000" w:fill="FFFFFF"/>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微软雅黑" w:hint="eastAsia"/>
                <w:sz w:val="24"/>
                <w:szCs w:val="24"/>
              </w:rPr>
              <w:t>栟</w:t>
            </w:r>
            <w:r w:rsidRPr="008356BB">
              <w:rPr>
                <w:rFonts w:ascii="宋体" w:eastAsia="宋体" w:hAnsi="宋体" w:cs="楷体_GB2312" w:hint="eastAsia"/>
                <w:sz w:val="24"/>
                <w:szCs w:val="24"/>
              </w:rPr>
              <w:t>茶</w:t>
            </w:r>
            <w:r w:rsidRPr="008356BB">
              <w:rPr>
                <w:rFonts w:ascii="宋体" w:eastAsia="宋体" w:hAnsi="宋体" w:cs="Times New Roman" w:hint="eastAsia"/>
                <w:sz w:val="24"/>
                <w:szCs w:val="24"/>
              </w:rPr>
              <w:t>运河</w:t>
            </w:r>
          </w:p>
        </w:tc>
        <w:tc>
          <w:tcPr>
            <w:tcW w:w="2335" w:type="dxa"/>
            <w:shd w:val="clear" w:color="000000" w:fill="FFFFFF"/>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东姜黄河</w:t>
            </w:r>
          </w:p>
        </w:tc>
        <w:tc>
          <w:tcPr>
            <w:tcW w:w="2372" w:type="dxa"/>
            <w:shd w:val="clear" w:color="000000" w:fill="FFFFFF"/>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黄海（小洋口闸）</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73</w:t>
            </w:r>
          </w:p>
        </w:tc>
      </w:tr>
      <w:tr w:rsidR="008356BB" w:rsidRPr="008356BB" w:rsidTr="00E40C12">
        <w:trPr>
          <w:trHeight w:val="731"/>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6</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新通扬运河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泰东河（泰州市区）</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通榆河（海安）</w:t>
            </w:r>
          </w:p>
        </w:tc>
        <w:tc>
          <w:tcPr>
            <w:tcW w:w="1680"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20</w:t>
            </w:r>
          </w:p>
        </w:tc>
      </w:tr>
      <w:tr w:rsidR="008356BB" w:rsidRPr="008356BB" w:rsidTr="00E40C12">
        <w:trPr>
          <w:trHeight w:val="731"/>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7</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界港河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通甲河</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中沙横河</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3.5</w:t>
            </w:r>
          </w:p>
        </w:tc>
      </w:tr>
      <w:tr w:rsidR="008356BB" w:rsidRPr="008356BB" w:rsidTr="00E40C12">
        <w:trPr>
          <w:trHeight w:val="731"/>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8</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南川河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灰堆坝闸</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世纪大道北</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3.9</w:t>
            </w:r>
          </w:p>
        </w:tc>
      </w:tr>
      <w:tr w:rsidR="008356BB" w:rsidRPr="008356BB" w:rsidTr="00E40C12">
        <w:trPr>
          <w:trHeight w:val="731"/>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9</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天生港河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天生港闸</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通扬运河</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7.1</w:t>
            </w:r>
          </w:p>
        </w:tc>
      </w:tr>
      <w:tr w:rsidR="008356BB" w:rsidRPr="008356BB" w:rsidTr="00E40C12">
        <w:trPr>
          <w:trHeight w:val="731"/>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10</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幸福河（幸福竖河）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通州界</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通吕运河</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9.7</w:t>
            </w:r>
          </w:p>
        </w:tc>
      </w:tr>
      <w:tr w:rsidR="008356BB" w:rsidRPr="008356BB" w:rsidTr="00E40C12">
        <w:trPr>
          <w:trHeight w:val="596"/>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11</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城山河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清源泵站</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西山河</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5.7</w:t>
            </w:r>
          </w:p>
        </w:tc>
      </w:tr>
      <w:tr w:rsidR="008356BB" w:rsidRPr="008356BB" w:rsidTr="00E40C12">
        <w:trPr>
          <w:trHeight w:val="596"/>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12</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郭里头河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通吕运河</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城郭界河</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1.1</w:t>
            </w:r>
          </w:p>
        </w:tc>
      </w:tr>
      <w:tr w:rsidR="008356BB" w:rsidRPr="008356BB" w:rsidTr="00E40C12">
        <w:trPr>
          <w:trHeight w:val="596"/>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lastRenderedPageBreak/>
              <w:t>13</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姚港河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青年路涵</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姚港闸</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2.3</w:t>
            </w:r>
          </w:p>
        </w:tc>
      </w:tr>
      <w:tr w:rsidR="008356BB" w:rsidRPr="008356BB" w:rsidTr="00E40C12">
        <w:trPr>
          <w:trHeight w:val="596"/>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14</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永红河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拱园河</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永红横河</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2.4</w:t>
            </w:r>
          </w:p>
        </w:tc>
      </w:tr>
      <w:tr w:rsidR="008356BB" w:rsidRPr="008356BB" w:rsidTr="00E40C12">
        <w:trPr>
          <w:trHeight w:val="596"/>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15</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中心港河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通扬运河</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中心港闸</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5.3</w:t>
            </w:r>
          </w:p>
        </w:tc>
      </w:tr>
      <w:tr w:rsidR="008356BB" w:rsidRPr="008356BB" w:rsidTr="00E40C12">
        <w:trPr>
          <w:trHeight w:val="596"/>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16</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芦泾港河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通扬运河</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芦泾港闸</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5.1</w:t>
            </w:r>
          </w:p>
        </w:tc>
      </w:tr>
      <w:tr w:rsidR="008356BB" w:rsidRPr="008356BB" w:rsidTr="00E40C12">
        <w:trPr>
          <w:trHeight w:val="596"/>
        </w:trPr>
        <w:tc>
          <w:tcPr>
            <w:tcW w:w="788" w:type="dxa"/>
            <w:shd w:val="clear" w:color="auto" w:fill="auto"/>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hint="eastAsia"/>
                <w:sz w:val="24"/>
                <w:szCs w:val="24"/>
              </w:rPr>
              <w:t>17</w:t>
            </w:r>
          </w:p>
        </w:tc>
        <w:tc>
          <w:tcPr>
            <w:tcW w:w="1834"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东港河</w:t>
            </w:r>
          </w:p>
        </w:tc>
        <w:tc>
          <w:tcPr>
            <w:tcW w:w="2335"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通扬运河</w:t>
            </w:r>
          </w:p>
        </w:tc>
        <w:tc>
          <w:tcPr>
            <w:tcW w:w="2372" w:type="dxa"/>
            <w:shd w:val="clear" w:color="auto" w:fill="auto"/>
            <w:vAlign w:val="center"/>
            <w:hideMark/>
          </w:tcPr>
          <w:p w:rsidR="008356BB" w:rsidRPr="008356BB" w:rsidRDefault="008356BB" w:rsidP="00985EB7">
            <w:pPr>
              <w:spacing w:line="360" w:lineRule="auto"/>
              <w:jc w:val="center"/>
              <w:rPr>
                <w:rFonts w:ascii="宋体" w:eastAsia="宋体" w:hAnsi="宋体" w:cs="宋体"/>
                <w:sz w:val="24"/>
                <w:szCs w:val="24"/>
              </w:rPr>
            </w:pPr>
            <w:r w:rsidRPr="008356BB">
              <w:rPr>
                <w:rFonts w:ascii="宋体" w:eastAsia="宋体" w:hAnsi="宋体" w:cs="Times New Roman" w:hint="eastAsia"/>
                <w:sz w:val="24"/>
                <w:szCs w:val="24"/>
              </w:rPr>
              <w:t>东港套闸</w:t>
            </w:r>
          </w:p>
        </w:tc>
        <w:tc>
          <w:tcPr>
            <w:tcW w:w="1680" w:type="dxa"/>
            <w:shd w:val="clear" w:color="000000" w:fill="FFFFFF"/>
            <w:vAlign w:val="center"/>
            <w:hideMark/>
          </w:tcPr>
          <w:p w:rsidR="008356BB" w:rsidRPr="008356BB" w:rsidRDefault="008356BB" w:rsidP="00985EB7">
            <w:pPr>
              <w:spacing w:line="360" w:lineRule="auto"/>
              <w:jc w:val="center"/>
              <w:rPr>
                <w:rFonts w:ascii="宋体" w:eastAsia="宋体" w:hAnsi="宋体" w:cs="Times New Roman"/>
                <w:sz w:val="24"/>
                <w:szCs w:val="24"/>
              </w:rPr>
            </w:pPr>
            <w:r w:rsidRPr="008356BB">
              <w:rPr>
                <w:rFonts w:ascii="宋体" w:eastAsia="宋体" w:hAnsi="宋体" w:cs="Times New Roman"/>
                <w:sz w:val="24"/>
                <w:szCs w:val="24"/>
              </w:rPr>
              <w:t>2.9</w:t>
            </w:r>
          </w:p>
        </w:tc>
      </w:tr>
    </w:tbl>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（二）主要任务</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1、分析河道保护面临的形势与需求。开展现状调查监测，收集基础资料，摸清河道现状基本情况，分析河道保护、治理与管理存在主要问题。根据经济社会发展、生态文明建设的要求，分析河道保护面临的形势和需求。</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2、研究河道功能定位。依据相关规划，结合新形势下河道保护需求，系统研究河道功能定位，分析不同功能的相互关系。</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3、制定河道保护方案与措施。明确河道保护范围，分析提出河道功能、水域岸线、重要基础设施保护与空间管控的方案与措施，提出河道开发利用控制性指导意见。</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4、建立健全河道管理体系。提出创新河道管理体系、提升管理能力，实现长效管护的方案与措施。</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5、提出规划实施意见与保障措施。提出规划实施安排意见，明确近期实施重点，提出规划实施的保障措施和政策建议。</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（三）主要内容</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1 、河道现状调查评价与保护需求分析</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收集、补充调查河道现状地形、水文、水质、生态等基础资料以及河道主要功能与开发利用情况，综合分析评价河道现状治理、保护与管理状况及存在主要问题。根据生态文明建设、经济社会高质量发展等要求，遵循新时期治水方针和治水思路，分析河道保护面临的形势和需求。</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2 、河道功能定位</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依据流域、区域综合规划，防洪规划，水资源规划，生态环境保护规划，经济社会发展规划，交通、文化、旅游等相关规划，结合新形势下河道保护需求，分析河道主要功能，明确功能定位。河道功能包括防洪、水资源与供水、生态、</w:t>
      </w:r>
      <w:r w:rsidRPr="008356BB">
        <w:rPr>
          <w:rFonts w:ascii="宋体" w:eastAsia="宋体" w:hAnsi="宋体" w:cs="Times New Roman" w:hint="eastAsia"/>
          <w:sz w:val="24"/>
          <w:szCs w:val="24"/>
          <w:lang/>
        </w:rPr>
        <w:lastRenderedPageBreak/>
        <w:t>文化景观等公益性功能以及航运、养殖、旅游等其他功能。分析河道不同功能的相互关系，按照公益性功能优先，开发性功能服从公益性功能保护要求的原则，确定河道主次功能排序。</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3 、河道保护方案与措施</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（1）河道管理（保护）范围</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依据《江苏省河道管理条例》《江苏省水利工程管理条例》规定，划定（复核）河道保护范围与管理范围。</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（2）河道功能保护</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依据相关规划，明确相应功能分区，针对防洪功能、水资源与供水功能、生态功能，划定河道行洪通道、供水通道、饮用水水源保护区和生态保护区，并提出保障相应功能发挥的治理与保护措施。河道文化景观功能保护融合历史水文化和时代元素，提出彰显江苏河道文化特色的保护与建设措施。在优先保障河道公益性功能的前提下，提出维护其它功能的意见与措施。</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（3）河道水域岸线保护</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调查河道水域岸线现状与存在问题，依据河道岸线的自然属性、经济社会功能属性以及保护和利用要求，按照岸线功能区划分依据和方法，科学划定岸线功能区（岸线保护区、岸线保留区、岸线控制利用区和岸线开发利用区）。按照岸线边界线划分原则和方法，划定河道岸线边界线（临水边界线、外缘边界线）。确定不同岸线功能区保护目标，提出河道水域岸线保护利用意见，重点提出水域岸线内非法侵占清退与治理的方案与措施。</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（4）河道重要基础设施保护</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提出河道防洪堤、闸坝、穿堤涵闸、泵站、水文设施等水利基础设施以及河道管理（保护）范围内交通道路及桥梁、航道设施、通讯设施、电力设施、管道等各类基础设施的保护要求与意见。</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（5）河道空间管控</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根据现状河道保护范围与管理范围、河道岸线边界范围、河道生态空间等，明确河道空间管控范围，形成河道空间管控布局。提出维护河道空间完整的管控指标、管控措施与意见。</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4 、河道开发利用控制指导意见</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lastRenderedPageBreak/>
        <w:t>针对河道空间管控范围内渔业养殖、种植、采砂、土地开发、城镇建设以及涉湖休闲旅游等开发利用活动，依照相关法律法规，提出不影响河道公益性功能发挥的控制与指导意见。</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5 、河道管理</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研究创新河道管理体系、提升管理能力，实现长效管护的方案与措施，明确河道管理体制、机制，提出制度建设、监测监控体系方案。</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6 、规划实施安排与效果分析</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根据河道规划方案，综合考虑治理迫切性、治理效果和实施可能性，提出规划实施安排意见，明确近期实施重点。综合分析评价规划实施的经济、社会、生态环境效益。</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7 、保障措施</w:t>
      </w:r>
    </w:p>
    <w:p w:rsidR="008356BB" w:rsidRPr="008356BB" w:rsidRDefault="008356BB" w:rsidP="00985EB7">
      <w:pPr>
        <w:spacing w:line="360" w:lineRule="auto"/>
        <w:ind w:firstLineChars="200" w:firstLine="480"/>
        <w:rPr>
          <w:rFonts w:ascii="宋体" w:eastAsia="宋体" w:hAnsi="宋体" w:cs="Times New Roman" w:hint="eastAsia"/>
          <w:sz w:val="24"/>
          <w:szCs w:val="24"/>
          <w:lang/>
        </w:rPr>
      </w:pPr>
      <w:r w:rsidRPr="008356BB">
        <w:rPr>
          <w:rFonts w:ascii="宋体" w:eastAsia="宋体" w:hAnsi="宋体" w:cs="Times New Roman" w:hint="eastAsia"/>
          <w:sz w:val="24"/>
          <w:szCs w:val="24"/>
          <w:lang/>
        </w:rPr>
        <w:t>从政府组织、资金投入、监督考核、科技支撑、协作机制、社会参与等方面，提出规划实施的保障措施和政策建议。</w:t>
      </w:r>
    </w:p>
    <w:p w:rsidR="00FF077F" w:rsidRDefault="00FF077F" w:rsidP="00FF077F">
      <w:pPr>
        <w:spacing w:line="360" w:lineRule="auto"/>
        <w:ind w:firstLineChars="200" w:firstLine="482"/>
        <w:rPr>
          <w:rFonts w:ascii="宋体" w:eastAsia="宋体" w:hAnsi="宋体" w:cs="宋体" w:hint="eastAsia"/>
          <w:b/>
          <w:bCs/>
          <w:kern w:val="0"/>
          <w:sz w:val="24"/>
          <w:szCs w:val="24"/>
        </w:rPr>
      </w:pPr>
    </w:p>
    <w:p w:rsidR="008356BB" w:rsidRPr="008356BB" w:rsidRDefault="00FF077F" w:rsidP="00FF077F">
      <w:pPr>
        <w:spacing w:line="360" w:lineRule="auto"/>
        <w:ind w:firstLineChars="200" w:firstLine="482"/>
        <w:rPr>
          <w:rFonts w:ascii="宋体" w:eastAsia="宋体" w:hAnsi="宋体" w:cs="宋体" w:hint="eastAsia"/>
          <w:b/>
          <w:bCs/>
          <w:kern w:val="0"/>
          <w:sz w:val="24"/>
          <w:szCs w:val="24"/>
        </w:rPr>
      </w:pPr>
      <w:r>
        <w:rPr>
          <w:rFonts w:ascii="宋体" w:eastAsia="宋体" w:hAnsi="宋体" w:cs="宋体" w:hint="eastAsia"/>
          <w:b/>
          <w:bCs/>
          <w:kern w:val="0"/>
          <w:sz w:val="24"/>
          <w:szCs w:val="24"/>
        </w:rPr>
        <w:t>服务时间：</w:t>
      </w:r>
      <w:r w:rsidR="008356BB" w:rsidRPr="008356BB">
        <w:rPr>
          <w:rFonts w:ascii="宋体" w:eastAsia="宋体" w:hAnsi="宋体" w:cs="宋体"/>
          <w:kern w:val="0"/>
          <w:sz w:val="24"/>
          <w:szCs w:val="24"/>
        </w:rPr>
        <w:t>2020年</w:t>
      </w:r>
      <w:r w:rsidR="008356BB" w:rsidRPr="008356BB">
        <w:rPr>
          <w:rFonts w:ascii="宋体" w:eastAsia="宋体" w:hAnsi="宋体" w:cs="宋体" w:hint="eastAsia"/>
          <w:kern w:val="0"/>
          <w:sz w:val="24"/>
          <w:szCs w:val="24"/>
        </w:rPr>
        <w:t>10月中旬完成规划初稿</w:t>
      </w:r>
      <w:r w:rsidR="008356BB" w:rsidRPr="008356BB">
        <w:rPr>
          <w:rFonts w:ascii="宋体" w:eastAsia="宋体" w:hAnsi="宋体" w:cs="宋体"/>
          <w:kern w:val="0"/>
          <w:sz w:val="24"/>
          <w:szCs w:val="24"/>
        </w:rPr>
        <w:t>，2020年</w:t>
      </w:r>
      <w:r w:rsidR="008356BB" w:rsidRPr="008356BB">
        <w:rPr>
          <w:rFonts w:ascii="宋体" w:eastAsia="宋体" w:hAnsi="宋体" w:cs="宋体" w:hint="eastAsia"/>
          <w:kern w:val="0"/>
          <w:sz w:val="24"/>
          <w:szCs w:val="24"/>
        </w:rPr>
        <w:t>11月中旬完成送审稿</w:t>
      </w:r>
      <w:r w:rsidR="008356BB" w:rsidRPr="008356BB">
        <w:rPr>
          <w:rFonts w:ascii="宋体" w:eastAsia="宋体" w:hAnsi="宋体" w:cs="宋体"/>
          <w:kern w:val="0"/>
          <w:sz w:val="24"/>
          <w:szCs w:val="24"/>
        </w:rPr>
        <w:t>，形成报批稿上报</w:t>
      </w:r>
      <w:r w:rsidR="008356BB" w:rsidRPr="008356BB">
        <w:rPr>
          <w:rFonts w:ascii="宋体" w:eastAsia="宋体" w:hAnsi="宋体" w:cs="宋体" w:hint="eastAsia"/>
          <w:kern w:val="0"/>
          <w:sz w:val="24"/>
          <w:szCs w:val="24"/>
        </w:rPr>
        <w:t>南通市人民政府</w:t>
      </w:r>
      <w:r w:rsidR="008356BB" w:rsidRPr="008356BB">
        <w:rPr>
          <w:rFonts w:ascii="宋体" w:eastAsia="宋体" w:hAnsi="宋体" w:cs="宋体"/>
          <w:kern w:val="0"/>
          <w:sz w:val="24"/>
          <w:szCs w:val="24"/>
        </w:rPr>
        <w:t>审核批准。</w:t>
      </w:r>
    </w:p>
    <w:p w:rsidR="00FF077F" w:rsidRDefault="00FF077F" w:rsidP="00985EB7">
      <w:pPr>
        <w:spacing w:line="360" w:lineRule="auto"/>
        <w:ind w:firstLineChars="200" w:firstLine="482"/>
        <w:rPr>
          <w:rFonts w:ascii="宋体" w:eastAsia="宋体" w:hAnsi="宋体" w:cs="宋体" w:hint="eastAsia"/>
          <w:b/>
          <w:bCs/>
          <w:kern w:val="0"/>
          <w:sz w:val="24"/>
          <w:szCs w:val="24"/>
        </w:rPr>
      </w:pPr>
    </w:p>
    <w:p w:rsidR="00FF077F" w:rsidRDefault="00FF077F" w:rsidP="00985EB7">
      <w:pPr>
        <w:spacing w:line="360" w:lineRule="auto"/>
        <w:ind w:firstLineChars="200" w:firstLine="482"/>
        <w:rPr>
          <w:rFonts w:ascii="宋体" w:eastAsia="宋体" w:hAnsi="宋体" w:cs="宋体" w:hint="eastAsia"/>
          <w:b/>
          <w:bCs/>
          <w:kern w:val="0"/>
          <w:sz w:val="24"/>
          <w:szCs w:val="24"/>
        </w:rPr>
      </w:pPr>
      <w:r>
        <w:rPr>
          <w:rFonts w:ascii="宋体" w:eastAsia="宋体" w:hAnsi="宋体" w:cs="宋体" w:hint="eastAsia"/>
          <w:b/>
          <w:bCs/>
          <w:kern w:val="0"/>
          <w:sz w:val="24"/>
          <w:szCs w:val="24"/>
        </w:rPr>
        <w:t>服务标准：</w:t>
      </w:r>
    </w:p>
    <w:p w:rsidR="008356BB" w:rsidRPr="008356BB" w:rsidRDefault="008356BB" w:rsidP="00985EB7">
      <w:pPr>
        <w:spacing w:line="360" w:lineRule="auto"/>
        <w:ind w:firstLineChars="200" w:firstLine="482"/>
        <w:rPr>
          <w:rFonts w:ascii="宋体" w:eastAsia="宋体" w:hAnsi="宋体" w:cs="宋体"/>
          <w:b/>
          <w:bCs/>
          <w:kern w:val="0"/>
          <w:sz w:val="24"/>
          <w:szCs w:val="24"/>
        </w:rPr>
      </w:pPr>
      <w:r w:rsidRPr="008356BB">
        <w:rPr>
          <w:rFonts w:ascii="宋体" w:eastAsia="宋体" w:hAnsi="宋体" w:cs="宋体" w:hint="eastAsia"/>
          <w:b/>
          <w:bCs/>
          <w:kern w:val="0"/>
          <w:sz w:val="24"/>
          <w:szCs w:val="24"/>
        </w:rPr>
        <w:t>中标人工作要求</w:t>
      </w:r>
    </w:p>
    <w:p w:rsidR="008356BB" w:rsidRPr="008356BB" w:rsidRDefault="008356BB" w:rsidP="00985EB7">
      <w:pPr>
        <w:spacing w:line="360" w:lineRule="auto"/>
        <w:ind w:firstLineChars="200" w:firstLine="480"/>
        <w:rPr>
          <w:rFonts w:ascii="宋体" w:eastAsia="宋体" w:hAnsi="宋体" w:cs="宋体"/>
          <w:kern w:val="0"/>
          <w:sz w:val="24"/>
          <w:szCs w:val="24"/>
        </w:rPr>
      </w:pPr>
      <w:r w:rsidRPr="008356BB">
        <w:rPr>
          <w:rFonts w:ascii="宋体" w:eastAsia="宋体" w:hAnsi="宋体" w:cs="宋体" w:hint="eastAsia"/>
          <w:kern w:val="0"/>
          <w:sz w:val="24"/>
          <w:szCs w:val="24"/>
        </w:rPr>
        <w:t>中标单位的编制工作应根据本项目具体情况，做到安全可靠、技术先进、经济合理。中标单位提交的编制成果文件应符合国家、行业有关技术规范、规程、标准、定额的要求，并应通过采购方或采购方委托的专家咨询审查以及南通市水利局的审查。</w:t>
      </w:r>
    </w:p>
    <w:p w:rsidR="008356BB" w:rsidRPr="008356BB" w:rsidRDefault="008356BB" w:rsidP="00985EB7">
      <w:pPr>
        <w:spacing w:line="360" w:lineRule="auto"/>
        <w:ind w:firstLineChars="200" w:firstLine="480"/>
        <w:rPr>
          <w:rFonts w:ascii="宋体" w:eastAsia="宋体" w:hAnsi="宋体" w:cs="宋体" w:hint="eastAsia"/>
          <w:kern w:val="0"/>
          <w:sz w:val="24"/>
          <w:szCs w:val="24"/>
        </w:rPr>
      </w:pPr>
      <w:r w:rsidRPr="008356BB">
        <w:rPr>
          <w:rFonts w:ascii="宋体" w:eastAsia="宋体" w:hAnsi="宋体" w:cs="宋体" w:hint="eastAsia"/>
          <w:kern w:val="0"/>
          <w:sz w:val="24"/>
          <w:szCs w:val="24"/>
        </w:rPr>
        <w:t>中标单位的编制服务包括但不限于编制所需的查勘、测绘、数据资料的求取、报告书的编制，协调完成主管部门审查审批等涉及到的全部工作，并负责协调取得主管部门的批准手续。</w:t>
      </w:r>
    </w:p>
    <w:p w:rsidR="008356BB" w:rsidRPr="008356BB" w:rsidRDefault="008356BB" w:rsidP="00985EB7">
      <w:pPr>
        <w:spacing w:line="360" w:lineRule="auto"/>
        <w:ind w:firstLineChars="200" w:firstLine="480"/>
        <w:rPr>
          <w:rFonts w:ascii="宋体" w:eastAsia="宋体" w:hAnsi="宋体" w:cs="宋体"/>
          <w:kern w:val="0"/>
          <w:sz w:val="24"/>
          <w:szCs w:val="24"/>
        </w:rPr>
      </w:pPr>
      <w:r w:rsidRPr="008356BB">
        <w:rPr>
          <w:rFonts w:ascii="宋体" w:eastAsia="宋体" w:hAnsi="宋体" w:cs="宋体" w:hint="eastAsia"/>
          <w:kern w:val="0"/>
          <w:sz w:val="24"/>
          <w:szCs w:val="24"/>
        </w:rPr>
        <w:t>一标段的中标单位须负责两个标段的整编和汇报工作。</w:t>
      </w:r>
    </w:p>
    <w:p w:rsidR="008356BB" w:rsidRPr="008356BB" w:rsidRDefault="008356BB" w:rsidP="00985EB7">
      <w:pPr>
        <w:spacing w:line="360" w:lineRule="auto"/>
        <w:ind w:firstLineChars="200" w:firstLine="482"/>
        <w:rPr>
          <w:rFonts w:ascii="宋体" w:eastAsia="宋体" w:hAnsi="宋体" w:cs="宋体"/>
          <w:b/>
          <w:bCs/>
          <w:kern w:val="0"/>
          <w:sz w:val="24"/>
          <w:szCs w:val="24"/>
        </w:rPr>
      </w:pPr>
      <w:r w:rsidRPr="008356BB">
        <w:rPr>
          <w:rFonts w:ascii="宋体" w:eastAsia="宋体" w:hAnsi="宋体" w:cs="宋体" w:hint="eastAsia"/>
          <w:b/>
          <w:bCs/>
          <w:kern w:val="0"/>
          <w:sz w:val="24"/>
          <w:szCs w:val="24"/>
        </w:rPr>
        <w:t>成果文件数量及具体要求</w:t>
      </w:r>
    </w:p>
    <w:p w:rsidR="008356BB" w:rsidRPr="008356BB" w:rsidRDefault="008356BB" w:rsidP="00985EB7">
      <w:pPr>
        <w:spacing w:line="360" w:lineRule="auto"/>
        <w:ind w:firstLineChars="200" w:firstLine="480"/>
        <w:rPr>
          <w:rFonts w:ascii="宋体" w:eastAsia="宋体" w:hAnsi="宋体" w:cs="宋体"/>
          <w:kern w:val="0"/>
          <w:sz w:val="24"/>
          <w:szCs w:val="24"/>
        </w:rPr>
      </w:pPr>
      <w:r w:rsidRPr="008356BB">
        <w:rPr>
          <w:rFonts w:ascii="宋体" w:eastAsia="宋体" w:hAnsi="宋体" w:cs="宋体" w:hint="eastAsia"/>
          <w:kern w:val="0"/>
          <w:sz w:val="24"/>
          <w:szCs w:val="24"/>
        </w:rPr>
        <w:t>提供的技术文件数量应根据工作及审查需要提供，同时提交一套相应的不可</w:t>
      </w:r>
      <w:r w:rsidRPr="008356BB">
        <w:rPr>
          <w:rFonts w:ascii="宋体" w:eastAsia="宋体" w:hAnsi="宋体" w:cs="宋体" w:hint="eastAsia"/>
          <w:kern w:val="0"/>
          <w:sz w:val="24"/>
          <w:szCs w:val="24"/>
        </w:rPr>
        <w:lastRenderedPageBreak/>
        <w:t>更改的最终版设计文件电子文档，最终提交成果文本12套。具体成果要求如下：</w:t>
      </w:r>
    </w:p>
    <w:p w:rsidR="008356BB" w:rsidRPr="008356BB" w:rsidRDefault="008356BB" w:rsidP="00985EB7">
      <w:pPr>
        <w:spacing w:line="360" w:lineRule="auto"/>
        <w:ind w:firstLineChars="200" w:firstLine="480"/>
        <w:rPr>
          <w:rFonts w:ascii="宋体" w:eastAsia="宋体" w:hAnsi="宋体" w:cs="宋体"/>
          <w:kern w:val="0"/>
          <w:sz w:val="24"/>
          <w:szCs w:val="24"/>
        </w:rPr>
      </w:pPr>
      <w:r w:rsidRPr="008356BB">
        <w:rPr>
          <w:rFonts w:ascii="宋体" w:eastAsia="宋体" w:hAnsi="宋体" w:cs="宋体" w:hint="eastAsia"/>
          <w:kern w:val="0"/>
          <w:sz w:val="24"/>
          <w:szCs w:val="24"/>
        </w:rPr>
        <w:t>（</w:t>
      </w:r>
      <w:r w:rsidRPr="008356BB">
        <w:rPr>
          <w:rFonts w:ascii="宋体" w:eastAsia="宋体" w:hAnsi="宋体" w:cs="宋体"/>
          <w:kern w:val="0"/>
          <w:sz w:val="24"/>
          <w:szCs w:val="24"/>
        </w:rPr>
        <w:t>1）规划文本、规划图；</w:t>
      </w:r>
    </w:p>
    <w:p w:rsidR="008356BB" w:rsidRPr="008356BB" w:rsidRDefault="008356BB" w:rsidP="00985EB7">
      <w:pPr>
        <w:spacing w:line="360" w:lineRule="auto"/>
        <w:ind w:firstLineChars="200" w:firstLine="480"/>
        <w:rPr>
          <w:rFonts w:ascii="宋体" w:eastAsia="宋体" w:hAnsi="宋体" w:cs="宋体"/>
          <w:kern w:val="0"/>
          <w:sz w:val="24"/>
          <w:szCs w:val="24"/>
        </w:rPr>
      </w:pPr>
      <w:r w:rsidRPr="008356BB">
        <w:rPr>
          <w:rFonts w:ascii="宋体" w:eastAsia="宋体" w:hAnsi="宋体" w:cs="宋体"/>
          <w:kern w:val="0"/>
          <w:sz w:val="24"/>
          <w:szCs w:val="24"/>
        </w:rPr>
        <w:t>（2）规划报告；</w:t>
      </w:r>
    </w:p>
    <w:p w:rsidR="008356BB" w:rsidRPr="008356BB" w:rsidRDefault="008356BB" w:rsidP="00985EB7">
      <w:pPr>
        <w:spacing w:line="360" w:lineRule="auto"/>
        <w:ind w:firstLineChars="200" w:firstLine="480"/>
        <w:rPr>
          <w:rFonts w:ascii="宋体" w:eastAsia="宋体" w:hAnsi="宋体" w:cs="宋体"/>
          <w:kern w:val="0"/>
          <w:sz w:val="24"/>
          <w:szCs w:val="24"/>
        </w:rPr>
      </w:pPr>
      <w:r w:rsidRPr="008356BB">
        <w:rPr>
          <w:rFonts w:ascii="宋体" w:eastAsia="宋体" w:hAnsi="宋体" w:cs="宋体"/>
          <w:kern w:val="0"/>
          <w:sz w:val="24"/>
          <w:szCs w:val="24"/>
        </w:rPr>
        <w:t>（3）</w:t>
      </w:r>
      <w:r w:rsidRPr="008356BB">
        <w:rPr>
          <w:rFonts w:ascii="宋体" w:eastAsia="宋体" w:hAnsi="宋体" w:cs="Times New Roman" w:hint="eastAsia"/>
          <w:sz w:val="24"/>
          <w:szCs w:val="24"/>
          <w:lang/>
        </w:rPr>
        <w:t>现状及规划电子图件，原则上地形图比例不小于1:10000，或亚米级分辨率的正射影像图，坐标采用2000国家大地坐标系统（中央经线按地理位置可选用117°、120°、123°），空间实体数据采用GDB或shapefile格式，属性数据采用mdb格式。</w:t>
      </w:r>
    </w:p>
    <w:p w:rsidR="008356BB" w:rsidRPr="008356BB" w:rsidRDefault="008356BB" w:rsidP="00985EB7">
      <w:pPr>
        <w:spacing w:line="360" w:lineRule="auto"/>
        <w:ind w:firstLineChars="200" w:firstLine="480"/>
        <w:rPr>
          <w:rFonts w:ascii="宋体" w:eastAsia="宋体" w:hAnsi="宋体" w:cs="宋体" w:hint="eastAsia"/>
          <w:kern w:val="0"/>
          <w:sz w:val="24"/>
          <w:szCs w:val="24"/>
        </w:rPr>
      </w:pPr>
      <w:r w:rsidRPr="008356BB">
        <w:rPr>
          <w:rFonts w:ascii="宋体" w:eastAsia="宋体" w:hAnsi="宋体" w:cs="宋体" w:hint="eastAsia"/>
          <w:kern w:val="0"/>
          <w:sz w:val="24"/>
          <w:szCs w:val="24"/>
        </w:rPr>
        <w:t>提交的成果应满足省厅下发全省河湖保护规划工作大纲要求。</w:t>
      </w:r>
    </w:p>
    <w:p w:rsidR="008356BB" w:rsidRPr="008356BB" w:rsidRDefault="008356BB" w:rsidP="00985EB7">
      <w:pPr>
        <w:spacing w:line="360" w:lineRule="auto"/>
        <w:ind w:firstLineChars="200" w:firstLine="482"/>
        <w:rPr>
          <w:rFonts w:ascii="宋体" w:eastAsia="宋体" w:hAnsi="宋体" w:cs="宋体"/>
          <w:b/>
          <w:kern w:val="0"/>
          <w:sz w:val="24"/>
          <w:szCs w:val="24"/>
        </w:rPr>
      </w:pPr>
      <w:r w:rsidRPr="008356BB">
        <w:rPr>
          <w:rFonts w:ascii="宋体" w:eastAsia="宋体" w:hAnsi="宋体" w:cs="宋体" w:hint="eastAsia"/>
          <w:b/>
          <w:kern w:val="0"/>
          <w:sz w:val="24"/>
          <w:szCs w:val="24"/>
        </w:rPr>
        <w:t>一标段的中标单位须负责两个标段的整编和汇报工作。</w:t>
      </w:r>
    </w:p>
    <w:p w:rsidR="008356BB" w:rsidRPr="008356BB" w:rsidRDefault="008356BB" w:rsidP="00985EB7">
      <w:pPr>
        <w:autoSpaceDE w:val="0"/>
        <w:autoSpaceDN w:val="0"/>
        <w:adjustRightInd w:val="0"/>
        <w:spacing w:line="360" w:lineRule="auto"/>
        <w:ind w:firstLineChars="200" w:firstLine="482"/>
        <w:jc w:val="left"/>
        <w:rPr>
          <w:rFonts w:ascii="宋体" w:eastAsia="宋体" w:hAnsi="宋体" w:cs="宋体"/>
          <w:b/>
          <w:kern w:val="0"/>
          <w:sz w:val="24"/>
          <w:szCs w:val="24"/>
        </w:rPr>
      </w:pPr>
      <w:r w:rsidRPr="008356BB">
        <w:rPr>
          <w:rFonts w:ascii="宋体" w:eastAsia="宋体" w:hAnsi="宋体" w:cs="宋体" w:hint="eastAsia"/>
          <w:b/>
          <w:kern w:val="0"/>
          <w:sz w:val="24"/>
          <w:szCs w:val="24"/>
        </w:rPr>
        <w:t>本项目知识产权归招标人所有。</w:t>
      </w:r>
    </w:p>
    <w:p w:rsidR="008356BB" w:rsidRPr="00B22B15" w:rsidRDefault="008356BB" w:rsidP="00985EB7">
      <w:pPr>
        <w:spacing w:line="360" w:lineRule="auto"/>
        <w:rPr>
          <w:rFonts w:hint="eastAsia"/>
          <w:sz w:val="24"/>
          <w:szCs w:val="24"/>
        </w:rPr>
      </w:pPr>
    </w:p>
    <w:p w:rsidR="008356BB" w:rsidRPr="00B22B15" w:rsidRDefault="008356BB" w:rsidP="00985EB7">
      <w:pPr>
        <w:spacing w:line="360" w:lineRule="auto"/>
        <w:rPr>
          <w:sz w:val="24"/>
          <w:szCs w:val="24"/>
        </w:rPr>
      </w:pPr>
    </w:p>
    <w:sectPr w:rsidR="008356BB" w:rsidRPr="00B22B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809" w:rsidRDefault="000F4809" w:rsidP="008356BB">
      <w:r>
        <w:separator/>
      </w:r>
    </w:p>
  </w:endnote>
  <w:endnote w:type="continuationSeparator" w:id="1">
    <w:p w:rsidR="000F4809" w:rsidRDefault="000F4809" w:rsidP="008356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809" w:rsidRDefault="000F4809" w:rsidP="008356BB">
      <w:r>
        <w:separator/>
      </w:r>
    </w:p>
  </w:footnote>
  <w:footnote w:type="continuationSeparator" w:id="1">
    <w:p w:rsidR="000F4809" w:rsidRDefault="000F4809" w:rsidP="008356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6BB"/>
    <w:rsid w:val="000F4809"/>
    <w:rsid w:val="008356BB"/>
    <w:rsid w:val="00985EB7"/>
    <w:rsid w:val="00B22B15"/>
    <w:rsid w:val="00CB7621"/>
    <w:rsid w:val="00FF07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56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56BB"/>
    <w:rPr>
      <w:sz w:val="18"/>
      <w:szCs w:val="18"/>
    </w:rPr>
  </w:style>
  <w:style w:type="paragraph" w:styleId="a4">
    <w:name w:val="footer"/>
    <w:basedOn w:val="a"/>
    <w:link w:val="Char0"/>
    <w:uiPriority w:val="99"/>
    <w:semiHidden/>
    <w:unhideWhenUsed/>
    <w:rsid w:val="008356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56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cp:revision>
  <dcterms:created xsi:type="dcterms:W3CDTF">2020-08-20T06:38:00Z</dcterms:created>
  <dcterms:modified xsi:type="dcterms:W3CDTF">2020-08-20T06:43:00Z</dcterms:modified>
</cp:coreProperties>
</file>