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Times New Roman" w:hAnsi="Times New Roman" w:cs="Times New Roman"/>
          <w:b/>
          <w:sz w:val="44"/>
          <w:szCs w:val="44"/>
          <w:highlight w:val="none"/>
        </w:rPr>
      </w:pPr>
    </w:p>
    <w:p>
      <w:pPr>
        <w:spacing w:line="360" w:lineRule="auto"/>
        <w:jc w:val="center"/>
        <w:rPr>
          <w:rFonts w:hint="default" w:ascii="Times New Roman" w:hAnsi="Times New Roman" w:cs="Times New Roman"/>
          <w:w w:val="90"/>
          <w:kern w:val="0"/>
          <w:sz w:val="44"/>
          <w:szCs w:val="44"/>
          <w:highlight w:val="none"/>
          <w:lang w:val="en-US" w:eastAsia="zh-CN"/>
        </w:rPr>
      </w:pPr>
    </w:p>
    <w:p>
      <w:pPr>
        <w:spacing w:line="360" w:lineRule="auto"/>
        <w:jc w:val="center"/>
        <w:rPr>
          <w:rFonts w:hint="default" w:ascii="Times New Roman" w:hAnsi="Times New Roman" w:eastAsia="宋体" w:cs="Times New Roman"/>
          <w:w w:val="90"/>
          <w:kern w:val="0"/>
          <w:sz w:val="44"/>
          <w:szCs w:val="44"/>
          <w:highlight w:val="none"/>
          <w:lang w:val="en-US" w:eastAsia="zh-CN"/>
        </w:rPr>
      </w:pPr>
      <w:r>
        <w:rPr>
          <w:rFonts w:hint="default" w:ascii="Times New Roman" w:hAnsi="Times New Roman" w:cs="Times New Roman"/>
          <w:w w:val="90"/>
          <w:kern w:val="0"/>
          <w:sz w:val="44"/>
          <w:szCs w:val="44"/>
          <w:highlight w:val="none"/>
          <w:lang w:val="en-US" w:eastAsia="zh-CN"/>
        </w:rPr>
        <w:t>2024年闸门启闭机维修保养项目</w:t>
      </w:r>
    </w:p>
    <w:p>
      <w:pPr>
        <w:jc w:val="center"/>
        <w:rPr>
          <w:rFonts w:hint="default" w:ascii="Times New Roman" w:hAnsi="Times New Roman" w:cs="Times New Roman"/>
          <w:sz w:val="28"/>
          <w:szCs w:val="21"/>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eastAsia="宋体" w:cs="Times New Roman"/>
          <w:color w:val="auto"/>
          <w:highlight w:val="none"/>
        </w:rPr>
      </w:pPr>
    </w:p>
    <w:p>
      <w:pPr>
        <w:spacing w:line="360" w:lineRule="auto"/>
        <w:jc w:val="center"/>
        <w:rPr>
          <w:rFonts w:hint="default" w:ascii="Times New Roman" w:hAnsi="Times New Roman" w:cs="Times New Roman"/>
          <w:b/>
          <w:sz w:val="96"/>
          <w:szCs w:val="96"/>
          <w:highlight w:val="none"/>
        </w:rPr>
      </w:pPr>
      <w:r>
        <w:rPr>
          <w:rFonts w:hint="default" w:ascii="Times New Roman" w:hAnsi="Times New Roman" w:cs="Times New Roman"/>
          <w:b/>
          <w:sz w:val="72"/>
          <w:szCs w:val="72"/>
          <w:highlight w:val="none"/>
        </w:rPr>
        <w:t>公开招标文件</w:t>
      </w:r>
    </w:p>
    <w:p>
      <w:pPr>
        <w:spacing w:line="360" w:lineRule="auto"/>
        <w:jc w:val="center"/>
        <w:rPr>
          <w:rFonts w:hint="default" w:ascii="Times New Roman" w:hAnsi="Times New Roman" w:cs="Times New Roman"/>
          <w:b/>
          <w:sz w:val="44"/>
          <w:szCs w:val="44"/>
          <w:highlight w:val="none"/>
        </w:rPr>
      </w:pPr>
      <w:r>
        <w:rPr>
          <w:rFonts w:hint="default" w:ascii="Times New Roman" w:hAnsi="Times New Roman" w:cs="Times New Roman"/>
          <w:b/>
          <w:sz w:val="44"/>
          <w:szCs w:val="44"/>
          <w:highlight w:val="none"/>
        </w:rPr>
        <w:t>（资格后审）</w:t>
      </w:r>
    </w:p>
    <w:p>
      <w:pPr>
        <w:jc w:val="center"/>
        <w:rPr>
          <w:rFonts w:hint="default" w:ascii="Times New Roman" w:hAnsi="Times New Roman" w:cs="Times New Roman"/>
          <w:sz w:val="28"/>
          <w:szCs w:val="21"/>
          <w:highlight w:val="none"/>
        </w:rPr>
      </w:pPr>
    </w:p>
    <w:p>
      <w:pPr>
        <w:spacing w:line="360" w:lineRule="auto"/>
        <w:jc w:val="center"/>
        <w:rPr>
          <w:rFonts w:hint="default" w:ascii="Times New Roman" w:hAnsi="Times New Roman" w:cs="Times New Roman"/>
          <w:b/>
          <w:sz w:val="36"/>
          <w:szCs w:val="36"/>
          <w:highlight w:val="none"/>
        </w:rPr>
      </w:pPr>
    </w:p>
    <w:p>
      <w:pPr>
        <w:tabs>
          <w:tab w:val="left" w:pos="6300"/>
        </w:tabs>
        <w:spacing w:line="360" w:lineRule="auto"/>
        <w:rPr>
          <w:rFonts w:hint="default" w:ascii="Times New Roman" w:hAnsi="Times New Roman" w:cs="Times New Roman"/>
          <w:b/>
          <w:bCs/>
          <w:sz w:val="36"/>
          <w:szCs w:val="36"/>
          <w:highlight w:val="none"/>
        </w:rPr>
      </w:pPr>
    </w:p>
    <w:p>
      <w:pPr>
        <w:tabs>
          <w:tab w:val="left" w:pos="6300"/>
        </w:tabs>
        <w:spacing w:line="360" w:lineRule="auto"/>
        <w:rPr>
          <w:rFonts w:hint="default" w:ascii="Times New Roman" w:hAnsi="Times New Roman" w:cs="Times New Roman"/>
          <w:b/>
          <w:bCs/>
          <w:sz w:val="36"/>
          <w:szCs w:val="36"/>
          <w:highlight w:val="none"/>
        </w:rPr>
      </w:pPr>
    </w:p>
    <w:p>
      <w:pPr>
        <w:pStyle w:val="2"/>
        <w:ind w:firstLine="280"/>
        <w:rPr>
          <w:rFonts w:hint="default" w:ascii="Times New Roman" w:hAnsi="Times New Roman" w:eastAsia="宋体" w:cs="Times New Roman"/>
          <w:color w:val="auto"/>
          <w:highlight w:val="none"/>
        </w:rPr>
      </w:pPr>
    </w:p>
    <w:p>
      <w:pPr>
        <w:pStyle w:val="2"/>
        <w:ind w:firstLine="280"/>
        <w:rPr>
          <w:rFonts w:hint="default" w:ascii="Times New Roman" w:hAnsi="Times New Roman" w:eastAsia="宋体" w:cs="Times New Roman"/>
          <w:color w:val="auto"/>
          <w:highlight w:val="none"/>
        </w:rPr>
      </w:pPr>
    </w:p>
    <w:p>
      <w:pPr>
        <w:pStyle w:val="2"/>
        <w:ind w:firstLine="280"/>
        <w:rPr>
          <w:rFonts w:hint="default" w:ascii="Times New Roman" w:hAnsi="Times New Roman" w:eastAsia="宋体" w:cs="Times New Roman"/>
          <w:color w:val="auto"/>
          <w:highlight w:val="none"/>
        </w:rPr>
      </w:pPr>
    </w:p>
    <w:p>
      <w:pPr>
        <w:pStyle w:val="2"/>
        <w:ind w:firstLine="280"/>
        <w:rPr>
          <w:rFonts w:hint="default" w:ascii="Times New Roman" w:hAnsi="Times New Roman" w:eastAsia="宋体" w:cs="Times New Roman"/>
          <w:color w:val="auto"/>
          <w:highlight w:val="none"/>
        </w:rPr>
      </w:pPr>
    </w:p>
    <w:p>
      <w:pPr>
        <w:spacing w:line="360" w:lineRule="auto"/>
        <w:ind w:firstLine="964" w:firstLineChars="200"/>
        <w:rPr>
          <w:rFonts w:hint="default" w:ascii="Times New Roman" w:hAnsi="Times New Roman" w:cs="Times New Roman"/>
          <w:b/>
          <w:sz w:val="32"/>
          <w:szCs w:val="32"/>
          <w:highlight w:val="none"/>
        </w:rPr>
      </w:pPr>
      <w:bookmarkStart w:id="0" w:name="_Toc241913651"/>
      <w:bookmarkStart w:id="1" w:name="_Toc257275442"/>
      <w:bookmarkStart w:id="2" w:name="_Toc312608845"/>
      <w:r>
        <w:rPr>
          <w:rFonts w:hint="default" w:ascii="Times New Roman" w:hAnsi="Times New Roman" w:cs="Times New Roman"/>
          <w:b/>
          <w:spacing w:val="81"/>
          <w:kern w:val="0"/>
          <w:sz w:val="32"/>
          <w:highlight w:val="none"/>
          <w:fitText w:val="1284" w:id="-1688883709"/>
        </w:rPr>
        <w:t>采购</w:t>
      </w:r>
      <w:r>
        <w:rPr>
          <w:rFonts w:hint="default" w:ascii="Times New Roman" w:hAnsi="Times New Roman" w:cs="Times New Roman"/>
          <w:b/>
          <w:spacing w:val="0"/>
          <w:kern w:val="0"/>
          <w:sz w:val="32"/>
          <w:szCs w:val="32"/>
          <w:highlight w:val="none"/>
          <w:fitText w:val="1284" w:id="-1688883709"/>
        </w:rPr>
        <w:t>人</w:t>
      </w:r>
      <w:r>
        <w:rPr>
          <w:rFonts w:hint="default" w:ascii="Times New Roman" w:hAnsi="Times New Roman" w:cs="Times New Roman"/>
          <w:b/>
          <w:sz w:val="32"/>
          <w:szCs w:val="32"/>
          <w:highlight w:val="none"/>
        </w:rPr>
        <w:t>：</w:t>
      </w:r>
      <w:r>
        <w:rPr>
          <w:rFonts w:hint="default" w:ascii="Times New Roman" w:hAnsi="Times New Roman" w:cs="Times New Roman"/>
          <w:b/>
          <w:kern w:val="0"/>
          <w:sz w:val="32"/>
          <w:szCs w:val="32"/>
          <w:highlight w:val="none"/>
        </w:rPr>
        <w:t>南通市市区涵闸管理中心</w:t>
      </w:r>
    </w:p>
    <w:p>
      <w:pPr>
        <w:spacing w:line="360" w:lineRule="auto"/>
        <w:ind w:firstLine="960" w:firstLineChars="300"/>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代理单位：南通通城建设工程项目管理有限公司</w:t>
      </w:r>
    </w:p>
    <w:p>
      <w:pPr>
        <w:spacing w:line="360" w:lineRule="auto"/>
        <w:ind w:firstLine="964" w:firstLineChars="100"/>
        <w:rPr>
          <w:rFonts w:hint="default" w:ascii="Times New Roman" w:hAnsi="Times New Roman" w:cs="Times New Roman"/>
          <w:b/>
          <w:sz w:val="32"/>
          <w:szCs w:val="32"/>
          <w:highlight w:val="none"/>
        </w:rPr>
      </w:pPr>
      <w:r>
        <w:rPr>
          <w:rFonts w:hint="default" w:ascii="Times New Roman" w:hAnsi="Times New Roman" w:cs="Times New Roman"/>
          <w:b/>
          <w:spacing w:val="322"/>
          <w:kern w:val="0"/>
          <w:sz w:val="32"/>
          <w:szCs w:val="32"/>
          <w:highlight w:val="none"/>
          <w:fitText w:val="1284" w:id="-1688883707"/>
        </w:rPr>
        <w:t>日</w:t>
      </w:r>
      <w:r>
        <w:rPr>
          <w:rFonts w:hint="default" w:ascii="Times New Roman" w:hAnsi="Times New Roman" w:cs="Times New Roman"/>
          <w:b/>
          <w:spacing w:val="0"/>
          <w:kern w:val="0"/>
          <w:sz w:val="32"/>
          <w:szCs w:val="32"/>
          <w:highlight w:val="none"/>
          <w:fitText w:val="1284" w:id="-1688883707"/>
        </w:rPr>
        <w:t>期</w:t>
      </w:r>
      <w:r>
        <w:rPr>
          <w:rFonts w:hint="default" w:ascii="Times New Roman" w:hAnsi="Times New Roman" w:cs="Times New Roman"/>
          <w:b/>
          <w:sz w:val="32"/>
          <w:szCs w:val="32"/>
          <w:highlight w:val="none"/>
        </w:rPr>
        <w:t>：202</w:t>
      </w:r>
      <w:r>
        <w:rPr>
          <w:rFonts w:hint="default" w:ascii="Times New Roman" w:hAnsi="Times New Roman" w:cs="Times New Roman"/>
          <w:b/>
          <w:sz w:val="32"/>
          <w:szCs w:val="32"/>
          <w:highlight w:val="none"/>
          <w:lang w:val="en-US" w:eastAsia="zh-CN"/>
        </w:rPr>
        <w:t>4</w:t>
      </w:r>
      <w:r>
        <w:rPr>
          <w:rFonts w:hint="default" w:ascii="Times New Roman" w:hAnsi="Times New Roman" w:cs="Times New Roman"/>
          <w:b/>
          <w:sz w:val="32"/>
          <w:szCs w:val="32"/>
          <w:highlight w:val="none"/>
        </w:rPr>
        <w:t>年</w:t>
      </w:r>
      <w:r>
        <w:rPr>
          <w:rFonts w:hint="default" w:ascii="Times New Roman" w:hAnsi="Times New Roman" w:cs="Times New Roman"/>
          <w:b/>
          <w:sz w:val="32"/>
          <w:szCs w:val="32"/>
          <w:highlight w:val="none"/>
          <w:lang w:val="en-US" w:eastAsia="zh-CN"/>
        </w:rPr>
        <w:t>5</w:t>
      </w:r>
      <w:r>
        <w:rPr>
          <w:rFonts w:hint="default" w:ascii="Times New Roman" w:hAnsi="Times New Roman" w:cs="Times New Roman"/>
          <w:b/>
          <w:sz w:val="32"/>
          <w:szCs w:val="32"/>
          <w:highlight w:val="none"/>
        </w:rPr>
        <w:t>月</w:t>
      </w:r>
    </w:p>
    <w:p>
      <w:pPr>
        <w:pStyle w:val="2"/>
        <w:ind w:firstLine="280"/>
        <w:rPr>
          <w:rFonts w:hint="default" w:ascii="Times New Roman" w:hAnsi="Times New Roman" w:eastAsia="宋体" w:cs="Times New Roman"/>
          <w:b/>
          <w:color w:val="auto"/>
          <w:szCs w:val="28"/>
          <w:highlight w:val="none"/>
        </w:rPr>
      </w:pPr>
      <w:r>
        <w:rPr>
          <w:rFonts w:hint="default" w:ascii="Times New Roman" w:hAnsi="Times New Roman" w:eastAsia="宋体" w:cs="Times New Roman"/>
          <w:color w:val="auto"/>
          <w:highlight w:val="none"/>
        </w:rPr>
        <w:br w:type="page"/>
      </w:r>
      <w:bookmarkEnd w:id="0"/>
      <w:bookmarkEnd w:id="1"/>
      <w:bookmarkEnd w:id="2"/>
    </w:p>
    <w:p>
      <w:pPr>
        <w:spacing w:line="360" w:lineRule="auto"/>
        <w:jc w:val="center"/>
        <w:rPr>
          <w:rFonts w:hint="default" w:ascii="Times New Roman" w:hAnsi="Times New Roman" w:cs="Times New Roman"/>
          <w:b/>
          <w:sz w:val="44"/>
          <w:szCs w:val="44"/>
          <w:highlight w:val="none"/>
        </w:rPr>
      </w:pPr>
      <w:r>
        <w:rPr>
          <w:rFonts w:hint="default" w:ascii="Times New Roman" w:hAnsi="Times New Roman" w:cs="Times New Roman"/>
          <w:b/>
          <w:sz w:val="44"/>
          <w:szCs w:val="44"/>
          <w:highlight w:val="none"/>
        </w:rPr>
        <w:t>目      录</w:t>
      </w:r>
    </w:p>
    <w:p>
      <w:pPr>
        <w:spacing w:line="360" w:lineRule="auto"/>
        <w:jc w:val="center"/>
        <w:rPr>
          <w:rFonts w:hint="default" w:ascii="Times New Roman" w:hAnsi="Times New Roman" w:cs="Times New Roman"/>
          <w:b/>
          <w:sz w:val="28"/>
          <w:szCs w:val="28"/>
          <w:highlight w:val="none"/>
        </w:rPr>
      </w:pPr>
    </w:p>
    <w:p>
      <w:pPr>
        <w:tabs>
          <w:tab w:val="left" w:pos="7740"/>
        </w:tabs>
        <w:spacing w:line="360" w:lineRule="auto"/>
        <w:rPr>
          <w:rFonts w:hint="default" w:ascii="Times New Roman" w:hAnsi="Times New Roman" w:cs="Times New Roman"/>
          <w:b/>
          <w:spacing w:val="2"/>
          <w:sz w:val="28"/>
          <w:szCs w:val="28"/>
          <w:highlight w:val="none"/>
        </w:rPr>
      </w:pPr>
      <w:r>
        <w:rPr>
          <w:rFonts w:hint="default" w:ascii="Times New Roman" w:hAnsi="Times New Roman" w:cs="Times New Roman"/>
          <w:b/>
          <w:bCs/>
          <w:sz w:val="28"/>
          <w:szCs w:val="28"/>
          <w:highlight w:val="none"/>
        </w:rPr>
        <w:t>第一章  招标公告</w:t>
      </w:r>
    </w:p>
    <w:p>
      <w:pPr>
        <w:tabs>
          <w:tab w:val="left" w:pos="7740"/>
        </w:tabs>
        <w:spacing w:line="360" w:lineRule="auto"/>
        <w:rPr>
          <w:rFonts w:hint="default" w:ascii="Times New Roman" w:hAnsi="Times New Roman" w:cs="Times New Roman"/>
          <w:b/>
          <w:sz w:val="28"/>
          <w:szCs w:val="28"/>
          <w:highlight w:val="none"/>
        </w:rPr>
      </w:pPr>
    </w:p>
    <w:p>
      <w:pPr>
        <w:tabs>
          <w:tab w:val="left" w:pos="7740"/>
        </w:tabs>
        <w:spacing w:line="360" w:lineRule="auto"/>
        <w:rPr>
          <w:rFonts w:hint="default" w:ascii="Times New Roman" w:hAnsi="Times New Roman" w:cs="Times New Roman"/>
          <w:b/>
          <w:spacing w:val="2"/>
          <w:sz w:val="28"/>
          <w:szCs w:val="28"/>
          <w:highlight w:val="none"/>
        </w:rPr>
      </w:pPr>
      <w:r>
        <w:rPr>
          <w:rFonts w:hint="default" w:ascii="Times New Roman" w:hAnsi="Times New Roman" w:cs="Times New Roman"/>
          <w:b/>
          <w:bCs/>
          <w:sz w:val="28"/>
          <w:szCs w:val="28"/>
          <w:highlight w:val="none"/>
        </w:rPr>
        <w:t>第二章  投标人须知</w:t>
      </w:r>
    </w:p>
    <w:p>
      <w:pPr>
        <w:spacing w:line="360" w:lineRule="auto"/>
        <w:rPr>
          <w:rFonts w:hint="default" w:ascii="Times New Roman" w:hAnsi="Times New Roman" w:cs="Times New Roman"/>
          <w:b/>
          <w:sz w:val="28"/>
          <w:szCs w:val="28"/>
          <w:highlight w:val="none"/>
        </w:rPr>
      </w:pPr>
    </w:p>
    <w:p>
      <w:pPr>
        <w:tabs>
          <w:tab w:val="left" w:pos="7740"/>
        </w:tabs>
        <w:spacing w:line="360" w:lineRule="auto"/>
        <w:rPr>
          <w:rFonts w:hint="default" w:ascii="Times New Roman" w:hAnsi="Times New Roman" w:cs="Times New Roman"/>
          <w:b/>
          <w:spacing w:val="2"/>
          <w:sz w:val="28"/>
          <w:szCs w:val="28"/>
          <w:highlight w:val="none"/>
        </w:rPr>
      </w:pPr>
      <w:r>
        <w:rPr>
          <w:rFonts w:hint="default" w:ascii="Times New Roman" w:hAnsi="Times New Roman" w:cs="Times New Roman"/>
          <w:b/>
          <w:bCs/>
          <w:sz w:val="28"/>
          <w:szCs w:val="28"/>
          <w:highlight w:val="none"/>
        </w:rPr>
        <w:t>第三章  项目需求</w:t>
      </w:r>
    </w:p>
    <w:p>
      <w:pPr>
        <w:pStyle w:val="28"/>
        <w:tabs>
          <w:tab w:val="left" w:pos="7740"/>
          <w:tab w:val="left" w:pos="7920"/>
        </w:tabs>
        <w:spacing w:line="360" w:lineRule="auto"/>
        <w:ind w:left="0" w:leftChars="0"/>
        <w:rPr>
          <w:rFonts w:hint="default" w:ascii="Times New Roman" w:hAnsi="Times New Roman" w:cs="Times New Roman"/>
          <w:b/>
          <w:sz w:val="28"/>
          <w:szCs w:val="28"/>
          <w:highlight w:val="none"/>
        </w:rPr>
      </w:pPr>
    </w:p>
    <w:p>
      <w:pPr>
        <w:tabs>
          <w:tab w:val="left" w:pos="7740"/>
        </w:tabs>
        <w:spacing w:line="360" w:lineRule="auto"/>
        <w:rPr>
          <w:rFonts w:hint="default" w:ascii="Times New Roman" w:hAnsi="Times New Roman" w:cs="Times New Roman"/>
          <w:b/>
          <w:bCs/>
          <w:sz w:val="28"/>
          <w:szCs w:val="28"/>
          <w:highlight w:val="none"/>
        </w:rPr>
      </w:pPr>
      <w:r>
        <w:rPr>
          <w:rFonts w:hint="default" w:ascii="Times New Roman" w:hAnsi="Times New Roman" w:cs="Times New Roman"/>
          <w:b/>
          <w:sz w:val="28"/>
          <w:szCs w:val="28"/>
          <w:highlight w:val="none"/>
        </w:rPr>
        <w:t xml:space="preserve">第四章  </w:t>
      </w:r>
      <w:r>
        <w:rPr>
          <w:rFonts w:hint="default" w:ascii="Times New Roman" w:hAnsi="Times New Roman" w:cs="Times New Roman"/>
          <w:b/>
          <w:bCs/>
          <w:sz w:val="28"/>
          <w:szCs w:val="28"/>
          <w:highlight w:val="none"/>
        </w:rPr>
        <w:t>评审方法和程序</w:t>
      </w:r>
    </w:p>
    <w:p>
      <w:pPr>
        <w:spacing w:line="360" w:lineRule="auto"/>
        <w:rPr>
          <w:rFonts w:hint="default" w:ascii="Times New Roman" w:hAnsi="Times New Roman" w:cs="Times New Roman"/>
          <w:b/>
          <w:sz w:val="28"/>
          <w:szCs w:val="28"/>
          <w:highlight w:val="none"/>
        </w:rPr>
      </w:pPr>
    </w:p>
    <w:p>
      <w:pPr>
        <w:tabs>
          <w:tab w:val="left" w:pos="7740"/>
        </w:tabs>
        <w:spacing w:line="360" w:lineRule="auto"/>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第五章  合同主要条款</w:t>
      </w:r>
    </w:p>
    <w:p>
      <w:pPr>
        <w:tabs>
          <w:tab w:val="left" w:pos="7740"/>
        </w:tabs>
        <w:spacing w:line="360" w:lineRule="auto"/>
        <w:rPr>
          <w:rFonts w:hint="default" w:ascii="Times New Roman" w:hAnsi="Times New Roman" w:cs="Times New Roman"/>
          <w:b/>
          <w:bCs/>
          <w:sz w:val="28"/>
          <w:szCs w:val="28"/>
          <w:highlight w:val="none"/>
        </w:rPr>
      </w:pPr>
    </w:p>
    <w:p>
      <w:pPr>
        <w:tabs>
          <w:tab w:val="left" w:pos="7740"/>
        </w:tabs>
        <w:spacing w:line="360" w:lineRule="auto"/>
        <w:rPr>
          <w:rFonts w:hint="default" w:ascii="Times New Roman" w:hAnsi="Times New Roman" w:cs="Times New Roman"/>
          <w:b/>
          <w:spacing w:val="2"/>
          <w:sz w:val="28"/>
          <w:szCs w:val="28"/>
          <w:highlight w:val="none"/>
        </w:rPr>
      </w:pPr>
      <w:r>
        <w:rPr>
          <w:rFonts w:hint="default" w:ascii="Times New Roman" w:hAnsi="Times New Roman" w:cs="Times New Roman"/>
          <w:b/>
          <w:bCs/>
          <w:sz w:val="28"/>
          <w:szCs w:val="28"/>
          <w:highlight w:val="none"/>
        </w:rPr>
        <w:t>第六章  合同授予</w:t>
      </w:r>
    </w:p>
    <w:p>
      <w:pPr>
        <w:tabs>
          <w:tab w:val="left" w:pos="7740"/>
        </w:tabs>
        <w:spacing w:line="360" w:lineRule="auto"/>
        <w:rPr>
          <w:rFonts w:hint="default" w:ascii="Times New Roman" w:hAnsi="Times New Roman" w:cs="Times New Roman"/>
          <w:b/>
          <w:bCs/>
          <w:sz w:val="28"/>
          <w:szCs w:val="28"/>
          <w:highlight w:val="none"/>
        </w:rPr>
      </w:pPr>
    </w:p>
    <w:p>
      <w:pPr>
        <w:tabs>
          <w:tab w:val="left" w:pos="7740"/>
        </w:tabs>
        <w:spacing w:line="360" w:lineRule="auto"/>
        <w:rPr>
          <w:rFonts w:hint="default" w:ascii="Times New Roman" w:hAnsi="Times New Roman" w:cs="Times New Roman"/>
          <w:b/>
          <w:bCs/>
          <w:sz w:val="28"/>
          <w:szCs w:val="28"/>
          <w:highlight w:val="none"/>
        </w:rPr>
      </w:pPr>
      <w:r>
        <w:rPr>
          <w:rFonts w:hint="default" w:ascii="Times New Roman" w:hAnsi="Times New Roman" w:cs="Times New Roman"/>
          <w:b/>
          <w:sz w:val="28"/>
          <w:szCs w:val="28"/>
          <w:highlight w:val="none"/>
        </w:rPr>
        <w:t xml:space="preserve">第七章  </w:t>
      </w:r>
      <w:r>
        <w:rPr>
          <w:rFonts w:hint="default" w:ascii="Times New Roman" w:hAnsi="Times New Roman" w:cs="Times New Roman"/>
          <w:b/>
          <w:bCs/>
          <w:sz w:val="28"/>
          <w:szCs w:val="28"/>
          <w:highlight w:val="none"/>
        </w:rPr>
        <w:t>质疑提出和处理</w:t>
      </w:r>
    </w:p>
    <w:p>
      <w:pPr>
        <w:tabs>
          <w:tab w:val="left" w:pos="7740"/>
        </w:tabs>
        <w:spacing w:line="360" w:lineRule="auto"/>
        <w:rPr>
          <w:rFonts w:hint="default" w:ascii="Times New Roman" w:hAnsi="Times New Roman" w:cs="Times New Roman"/>
          <w:b/>
          <w:sz w:val="28"/>
          <w:szCs w:val="28"/>
          <w:highlight w:val="none"/>
        </w:rPr>
      </w:pPr>
    </w:p>
    <w:p>
      <w:pPr>
        <w:spacing w:line="360" w:lineRule="auto"/>
        <w:rPr>
          <w:rFonts w:hint="default" w:ascii="Times New Roman" w:hAnsi="Times New Roman" w:cs="Times New Roman"/>
          <w:b/>
          <w:sz w:val="28"/>
          <w:szCs w:val="28"/>
          <w:highlight w:val="none"/>
        </w:rPr>
      </w:pPr>
      <w:bookmarkStart w:id="3" w:name="_Hlk86587575"/>
      <w:r>
        <w:rPr>
          <w:rFonts w:hint="default" w:ascii="Times New Roman" w:hAnsi="Times New Roman" w:cs="Times New Roman"/>
          <w:b/>
          <w:sz w:val="28"/>
          <w:szCs w:val="28"/>
          <w:highlight w:val="none"/>
        </w:rPr>
        <w:t>第八章</w:t>
      </w:r>
      <w:bookmarkEnd w:id="3"/>
      <w:r>
        <w:rPr>
          <w:rFonts w:hint="default" w:ascii="Times New Roman" w:hAnsi="Times New Roman" w:cs="Times New Roman"/>
          <w:b/>
          <w:sz w:val="28"/>
          <w:szCs w:val="28"/>
          <w:highlight w:val="none"/>
        </w:rPr>
        <w:t xml:space="preserve">  投标文件组成</w:t>
      </w:r>
    </w:p>
    <w:p>
      <w:pPr>
        <w:spacing w:line="360" w:lineRule="auto"/>
        <w:rPr>
          <w:rFonts w:hint="default" w:ascii="Times New Roman" w:hAnsi="Times New Roman" w:cs="Times New Roman"/>
          <w:sz w:val="24"/>
          <w:highlight w:val="none"/>
        </w:rPr>
      </w:pPr>
    </w:p>
    <w:p>
      <w:pPr>
        <w:snapToGrid w:val="0"/>
        <w:spacing w:line="360" w:lineRule="auto"/>
        <w:jc w:val="center"/>
        <w:rPr>
          <w:rStyle w:val="123"/>
          <w:rFonts w:hint="default" w:ascii="Times New Roman" w:hAnsi="Times New Roman" w:cs="Times New Roman"/>
          <w:sz w:val="28"/>
          <w:szCs w:val="28"/>
          <w:highlight w:val="none"/>
        </w:rPr>
      </w:pPr>
      <w:r>
        <w:rPr>
          <w:rFonts w:hint="default" w:ascii="Times New Roman" w:hAnsi="Times New Roman" w:cs="Times New Roman"/>
          <w:b/>
          <w:sz w:val="24"/>
          <w:highlight w:val="none"/>
        </w:rPr>
        <w:br w:type="page"/>
      </w:r>
      <w:r>
        <w:rPr>
          <w:rStyle w:val="123"/>
          <w:rFonts w:hint="default" w:ascii="Times New Roman" w:hAnsi="Times New Roman" w:cs="Times New Roman"/>
          <w:sz w:val="28"/>
          <w:szCs w:val="28"/>
          <w:highlight w:val="none"/>
        </w:rPr>
        <w:t xml:space="preserve">第一章  </w:t>
      </w:r>
      <w:bookmarkStart w:id="4" w:name="OLE_LINK3"/>
      <w:bookmarkStart w:id="5" w:name="OLE_LINK1"/>
      <w:bookmarkStart w:id="6" w:name="OLE_LINK4"/>
      <w:bookmarkStart w:id="7" w:name="OLE_LINK2"/>
      <w:bookmarkStart w:id="8" w:name="OLE_LINK5"/>
      <w:r>
        <w:rPr>
          <w:rStyle w:val="123"/>
          <w:rFonts w:hint="default" w:ascii="Times New Roman" w:hAnsi="Times New Roman" w:cs="Times New Roman"/>
          <w:sz w:val="28"/>
          <w:szCs w:val="28"/>
          <w:highlight w:val="none"/>
        </w:rPr>
        <w:t>招标公告</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pPr>
              <w:widowControl/>
              <w:snapToGrid w:val="0"/>
              <w:spacing w:line="360" w:lineRule="auto"/>
              <w:jc w:val="left"/>
              <w:rPr>
                <w:rFonts w:hint="default" w:ascii="Times New Roman" w:hAnsi="Times New Roman" w:cs="Times New Roman"/>
                <w:sz w:val="24"/>
                <w:highlight w:val="none"/>
              </w:rPr>
            </w:pPr>
            <w:bookmarkStart w:id="9" w:name="OLE_LINK6"/>
            <w:r>
              <w:rPr>
                <w:rFonts w:hint="default" w:ascii="Times New Roman" w:hAnsi="Times New Roman" w:cs="Times New Roman"/>
                <w:sz w:val="24"/>
                <w:highlight w:val="none"/>
              </w:rPr>
              <w:t>项目概况</w:t>
            </w:r>
          </w:p>
          <w:p>
            <w:pPr>
              <w:kinsoku w:val="0"/>
              <w:overflowPunct w:val="0"/>
              <w:autoSpaceDE w:val="0"/>
              <w:autoSpaceDN w:val="0"/>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sz w:val="24"/>
                <w:highlight w:val="none"/>
                <w:u w:val="single"/>
                <w:lang w:val="en-US" w:eastAsia="zh-CN"/>
              </w:rPr>
              <w:t>2024年闸门启闭机维修保养项目</w:t>
            </w:r>
            <w:r>
              <w:rPr>
                <w:rFonts w:hint="default" w:ascii="Times New Roman" w:hAnsi="Times New Roman" w:cs="Times New Roman"/>
                <w:sz w:val="24"/>
                <w:highlight w:val="none"/>
              </w:rPr>
              <w:t>的潜在供应商应在</w:t>
            </w:r>
            <w:r>
              <w:rPr>
                <w:rFonts w:hint="default" w:ascii="Times New Roman" w:hAnsi="Times New Roman" w:cs="Times New Roman"/>
                <w:sz w:val="24"/>
                <w:szCs w:val="21"/>
                <w:highlight w:val="none"/>
                <w:u w:val="single"/>
                <w:lang w:val="zh-CN"/>
              </w:rPr>
              <w:t>南通市水利局网</w:t>
            </w:r>
            <w:r>
              <w:rPr>
                <w:rFonts w:hint="default" w:ascii="Times New Roman" w:hAnsi="Times New Roman" w:cs="Times New Roman"/>
                <w:sz w:val="24"/>
                <w:szCs w:val="21"/>
                <w:highlight w:val="none"/>
                <w:u w:val="single"/>
                <w:lang w:val="en-US" w:eastAsia="zh-CN"/>
              </w:rPr>
              <w:t>站</w:t>
            </w:r>
            <w:r>
              <w:rPr>
                <w:rFonts w:hint="default" w:ascii="Times New Roman" w:hAnsi="Times New Roman" w:cs="Times New Roman"/>
                <w:szCs w:val="21"/>
                <w:highlight w:val="none"/>
                <w:u w:val="single"/>
                <w:lang w:val="zh-CN"/>
              </w:rPr>
              <w:t>-</w:t>
            </w:r>
            <w:r>
              <w:rPr>
                <w:rFonts w:hint="default" w:ascii="Times New Roman" w:hAnsi="Times New Roman" w:cs="Times New Roman"/>
                <w:sz w:val="24"/>
                <w:szCs w:val="21"/>
                <w:highlight w:val="none"/>
                <w:u w:val="single"/>
                <w:lang w:val="zh-CN"/>
              </w:rPr>
              <w:t>公告公示栏目-</w:t>
            </w:r>
            <w:r>
              <w:rPr>
                <w:rFonts w:hint="default" w:ascii="Times New Roman" w:hAnsi="Times New Roman" w:cs="Times New Roman"/>
                <w:sz w:val="24"/>
                <w:highlight w:val="none"/>
                <w:u w:val="single"/>
              </w:rPr>
              <w:t>本公告附件中</w:t>
            </w:r>
            <w:r>
              <w:rPr>
                <w:rFonts w:hint="default" w:ascii="Times New Roman" w:hAnsi="Times New Roman" w:cs="Times New Roman"/>
                <w:sz w:val="24"/>
                <w:highlight w:val="none"/>
              </w:rPr>
              <w:t>获取采购文件，并于</w:t>
            </w:r>
            <w:r>
              <w:rPr>
                <w:rFonts w:hint="default" w:ascii="Times New Roman" w:hAnsi="Times New Roman" w:cs="Times New Roman"/>
                <w:sz w:val="24"/>
                <w:highlight w:val="none"/>
                <w:u w:val="single"/>
              </w:rPr>
              <w:t>202</w:t>
            </w:r>
            <w:r>
              <w:rPr>
                <w:rFonts w:hint="default" w:ascii="Times New Roman" w:hAnsi="Times New Roman" w:cs="Times New Roman"/>
                <w:sz w:val="24"/>
                <w:highlight w:val="none"/>
                <w:u w:val="single"/>
                <w:lang w:val="en-US" w:eastAsia="zh-CN"/>
              </w:rPr>
              <w:t>4</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lang w:val="en-US" w:eastAsia="zh-CN"/>
              </w:rPr>
              <w:t>6</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lang w:val="en-US" w:eastAsia="zh-CN"/>
              </w:rPr>
              <w:t>17</w:t>
            </w:r>
            <w:r>
              <w:rPr>
                <w:rFonts w:hint="default" w:ascii="Times New Roman" w:hAnsi="Times New Roman" w:cs="Times New Roman"/>
                <w:sz w:val="24"/>
                <w:highlight w:val="none"/>
              </w:rPr>
              <w:t>日</w:t>
            </w:r>
            <w:r>
              <w:rPr>
                <w:rFonts w:hint="default" w:ascii="Times New Roman" w:hAnsi="Times New Roman" w:cs="Times New Roman"/>
                <w:sz w:val="24"/>
                <w:highlight w:val="none"/>
                <w:u w:val="single"/>
              </w:rPr>
              <w:t>1</w:t>
            </w:r>
            <w:r>
              <w:rPr>
                <w:rFonts w:hint="default" w:ascii="Times New Roman" w:hAnsi="Times New Roman" w:cs="Times New Roman"/>
                <w:sz w:val="24"/>
                <w:highlight w:val="none"/>
                <w:u w:val="single"/>
                <w:lang w:val="en-US" w:eastAsia="zh-CN"/>
              </w:rPr>
              <w:t>5</w:t>
            </w:r>
            <w:r>
              <w:rPr>
                <w:rFonts w:hint="default" w:ascii="Times New Roman" w:hAnsi="Times New Roman" w:cs="Times New Roman"/>
                <w:sz w:val="24"/>
                <w:highlight w:val="none"/>
              </w:rPr>
              <w:t>时</w:t>
            </w:r>
            <w:r>
              <w:rPr>
                <w:rFonts w:hint="default" w:ascii="Times New Roman" w:hAnsi="Times New Roman" w:cs="Times New Roman"/>
                <w:sz w:val="24"/>
                <w:highlight w:val="none"/>
                <w:u w:val="single"/>
              </w:rPr>
              <w:t>00</w:t>
            </w:r>
            <w:r>
              <w:rPr>
                <w:rFonts w:hint="default" w:ascii="Times New Roman" w:hAnsi="Times New Roman" w:cs="Times New Roman"/>
                <w:sz w:val="24"/>
                <w:highlight w:val="none"/>
              </w:rPr>
              <w:t>分（北京时间）前提交响应文件。</w:t>
            </w:r>
          </w:p>
        </w:tc>
      </w:tr>
    </w:tbl>
    <w:p>
      <w:pPr>
        <w:kinsoku w:val="0"/>
        <w:overflowPunct w:val="0"/>
        <w:autoSpaceDE w:val="0"/>
        <w:autoSpaceDN w:val="0"/>
        <w:snapToGrid w:val="0"/>
        <w:spacing w:line="440" w:lineRule="exact"/>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一、项目基本情况</w:t>
      </w:r>
    </w:p>
    <w:p>
      <w:pPr>
        <w:widowControl/>
        <w:snapToGrid w:val="0"/>
        <w:spacing w:line="440" w:lineRule="exact"/>
        <w:ind w:firstLine="480" w:firstLineChars="200"/>
        <w:jc w:val="left"/>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1、项目名称：</w:t>
      </w:r>
      <w:r>
        <w:rPr>
          <w:rFonts w:hint="default" w:ascii="Times New Roman" w:hAnsi="Times New Roman" w:cs="Times New Roman"/>
          <w:sz w:val="24"/>
          <w:highlight w:val="none"/>
          <w:lang w:val="en-US" w:eastAsia="zh-CN"/>
        </w:rPr>
        <w:t>2024年闸门启闭机维修保养项目</w:t>
      </w:r>
    </w:p>
    <w:p>
      <w:pPr>
        <w:widowControl/>
        <w:snapToGrid w:val="0"/>
        <w:spacing w:line="440" w:lineRule="exact"/>
        <w:ind w:firstLine="480" w:firstLineChars="200"/>
        <w:jc w:val="left"/>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2、项目类型：服务</w:t>
      </w:r>
    </w:p>
    <w:p>
      <w:pPr>
        <w:widowControl/>
        <w:snapToGrid w:val="0"/>
        <w:spacing w:line="440" w:lineRule="exact"/>
        <w:ind w:firstLine="480" w:firstLineChars="200"/>
        <w:jc w:val="left"/>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3、所属行业：其他未列明行业</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、预算金额：</w:t>
      </w:r>
      <w:r>
        <w:rPr>
          <w:rFonts w:hint="default" w:ascii="Times New Roman" w:hAnsi="Times New Roman" w:cs="Times New Roman"/>
          <w:sz w:val="24"/>
          <w:highlight w:val="none"/>
          <w:lang w:val="en-US" w:eastAsia="zh-CN"/>
        </w:rPr>
        <w:t>16.63</w:t>
      </w:r>
      <w:r>
        <w:rPr>
          <w:rFonts w:hint="default" w:ascii="Times New Roman" w:hAnsi="Times New Roman" w:cs="Times New Roman"/>
          <w:sz w:val="24"/>
          <w:highlight w:val="none"/>
        </w:rPr>
        <w:t>万元</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、最高限价：</w:t>
      </w:r>
      <w:r>
        <w:rPr>
          <w:rFonts w:hint="default" w:ascii="Times New Roman" w:hAnsi="Times New Roman" w:cs="Times New Roman"/>
          <w:sz w:val="24"/>
          <w:highlight w:val="none"/>
          <w:lang w:val="en-US" w:eastAsia="zh-CN"/>
        </w:rPr>
        <w:t>16.63万</w:t>
      </w:r>
      <w:r>
        <w:rPr>
          <w:rFonts w:hint="default" w:ascii="Times New Roman" w:hAnsi="Times New Roman" w:cs="Times New Roman"/>
          <w:sz w:val="24"/>
          <w:highlight w:val="none"/>
        </w:rPr>
        <w:t>元，报价超过最高限价的为无效响应文件。</w:t>
      </w:r>
    </w:p>
    <w:p>
      <w:pPr>
        <w:widowControl/>
        <w:snapToGrid w:val="0"/>
        <w:spacing w:line="440" w:lineRule="exact"/>
        <w:ind w:firstLine="480" w:firstLineChars="200"/>
        <w:jc w:val="left"/>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lang w:val="en-US" w:eastAsia="zh-CN"/>
        </w:rPr>
        <w:t>6</w:t>
      </w:r>
      <w:r>
        <w:rPr>
          <w:rFonts w:hint="default" w:ascii="Times New Roman" w:hAnsi="Times New Roman" w:cs="Times New Roman"/>
          <w:sz w:val="24"/>
          <w:highlight w:val="none"/>
        </w:rPr>
        <w:t>、采购需求：详见第三章</w:t>
      </w:r>
      <w:r>
        <w:rPr>
          <w:rFonts w:hint="default" w:ascii="Times New Roman" w:hAnsi="Times New Roman" w:cs="Times New Roman"/>
          <w:sz w:val="24"/>
          <w:highlight w:val="none"/>
          <w:lang w:eastAsia="zh-CN"/>
        </w:rPr>
        <w:t>。</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7</w:t>
      </w:r>
      <w:r>
        <w:rPr>
          <w:rFonts w:hint="default" w:ascii="Times New Roman" w:hAnsi="Times New Roman" w:cs="Times New Roman"/>
          <w:sz w:val="24"/>
          <w:highlight w:val="none"/>
        </w:rPr>
        <w:t>、合同履行期限：</w:t>
      </w:r>
      <w:r>
        <w:rPr>
          <w:rFonts w:hint="default" w:ascii="Times New Roman" w:hAnsi="Times New Roman" w:cs="Times New Roman"/>
          <w:sz w:val="24"/>
          <w:highlight w:val="none"/>
          <w:lang w:val="en-US" w:eastAsia="zh-CN"/>
        </w:rPr>
        <w:t>第一次维修保养：2024年6月开工，共计30日历天（具体开工时间以发包人通知为准）；第二次维修保养：2024年11月开工，共计15日历天（具体开工时间以发包人通知为准）。</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8</w:t>
      </w:r>
      <w:r>
        <w:rPr>
          <w:rFonts w:hint="default" w:ascii="Times New Roman" w:hAnsi="Times New Roman" w:cs="Times New Roman"/>
          <w:sz w:val="24"/>
          <w:highlight w:val="none"/>
        </w:rPr>
        <w:t>、本项目不接受联合体投标。</w:t>
      </w:r>
    </w:p>
    <w:p>
      <w:pPr>
        <w:kinsoku w:val="0"/>
        <w:overflowPunct w:val="0"/>
        <w:autoSpaceDE w:val="0"/>
        <w:autoSpaceDN w:val="0"/>
        <w:snapToGrid w:val="0"/>
        <w:spacing w:line="440" w:lineRule="exact"/>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二、投标人的资格要求：</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 xml:space="preserve"> </w:t>
      </w:r>
    </w:p>
    <w:p>
      <w:pPr>
        <w:widowControl/>
        <w:snapToGrid w:val="0"/>
        <w:spacing w:line="440" w:lineRule="exact"/>
        <w:ind w:firstLine="480" w:firstLineChars="200"/>
        <w:jc w:val="left"/>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 xml:space="preserve">2、本项目的特定资格要求： / </w:t>
      </w:r>
      <w:r>
        <w:rPr>
          <w:rFonts w:hint="default" w:ascii="Times New Roman" w:hAnsi="Times New Roman" w:eastAsia="宋体" w:cs="Times New Roman"/>
          <w:sz w:val="24"/>
          <w:highlight w:val="none"/>
          <w:lang w:eastAsia="zh-CN"/>
        </w:rPr>
        <w:t>。</w:t>
      </w:r>
    </w:p>
    <w:p>
      <w:pPr>
        <w:widowControl/>
        <w:snapToGrid w:val="0"/>
        <w:spacing w:line="440" w:lineRule="exact"/>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落实政府采购政策需满足的资格要求</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b/>
          <w:bCs/>
          <w:sz w:val="24"/>
          <w:highlight w:val="none"/>
          <w:u w:val="double" w:color="FF0000"/>
        </w:rPr>
        <w:t>本项目专门面向中小</w:t>
      </w:r>
      <w:r>
        <w:rPr>
          <w:rFonts w:hint="default" w:ascii="Times New Roman" w:hAnsi="Times New Roman" w:eastAsia="宋体" w:cs="Times New Roman"/>
          <w:b/>
          <w:bCs/>
          <w:sz w:val="24"/>
          <w:highlight w:val="none"/>
          <w:u w:val="double" w:color="FF0000"/>
          <w:lang w:val="en-US" w:eastAsia="zh-CN"/>
        </w:rPr>
        <w:t>微</w:t>
      </w:r>
      <w:r>
        <w:rPr>
          <w:rFonts w:hint="default" w:ascii="Times New Roman" w:hAnsi="Times New Roman" w:eastAsia="宋体" w:cs="Times New Roman"/>
          <w:b/>
          <w:bCs/>
          <w:sz w:val="24"/>
          <w:highlight w:val="none"/>
          <w:u w:val="double" w:color="FF0000"/>
        </w:rPr>
        <w:t>企业采购,供应商应为中小微企业、监狱企业或残疾人福利性单位，并按照采购文件要求提供《中小企业声明函》或《残疾人福利性单位声明函》或监狱和戒毒企业证明材料。</w:t>
      </w:r>
    </w:p>
    <w:p>
      <w:pPr>
        <w:widowControl/>
        <w:snapToGrid w:val="0"/>
        <w:spacing w:line="440" w:lineRule="exact"/>
        <w:ind w:firstLine="480" w:firstLineChars="200"/>
        <w:jc w:val="left"/>
        <w:rPr>
          <w:rFonts w:hint="default" w:ascii="Times New Roman" w:hAnsi="Times New Roman" w:eastAsia="宋体" w:cs="Times New Roman"/>
          <w:sz w:val="24"/>
          <w:highlight w:val="none"/>
          <w:lang w:val="zh-CN"/>
        </w:rPr>
      </w:pP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zh-CN"/>
        </w:rPr>
        <w:t>本次采购标的对应的中小企业划分标准所属行业为：</w:t>
      </w:r>
      <w:r>
        <w:rPr>
          <w:rFonts w:hint="default" w:ascii="Times New Roman" w:hAnsi="Times New Roman" w:eastAsia="宋体" w:cs="Times New Roman"/>
          <w:sz w:val="24"/>
          <w:highlight w:val="none"/>
          <w:u w:val="single"/>
          <w:lang w:val="en-US" w:eastAsia="zh-CN"/>
        </w:rPr>
        <w:t>其他未列明行业</w:t>
      </w:r>
      <w:r>
        <w:rPr>
          <w:rFonts w:hint="default" w:ascii="Times New Roman" w:hAnsi="Times New Roman" w:eastAsia="宋体" w:cs="Times New Roman"/>
          <w:sz w:val="24"/>
          <w:highlight w:val="none"/>
          <w:u w:val="single"/>
          <w:lang w:val="zh-CN"/>
        </w:rPr>
        <w:t>。</w:t>
      </w:r>
    </w:p>
    <w:p>
      <w:pPr>
        <w:widowControl/>
        <w:snapToGrid w:val="0"/>
        <w:spacing w:line="440" w:lineRule="exact"/>
        <w:ind w:firstLine="480" w:firstLineChars="200"/>
        <w:jc w:val="lef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u w:val="single"/>
          <w:lang w:val="zh-CN"/>
        </w:rPr>
        <w:t>从业人员</w:t>
      </w:r>
      <w:r>
        <w:rPr>
          <w:rFonts w:hint="default" w:ascii="Times New Roman" w:hAnsi="Times New Roman" w:eastAsia="宋体" w:cs="Times New Roman"/>
          <w:sz w:val="24"/>
          <w:highlight w:val="none"/>
          <w:u w:val="single"/>
          <w:lang w:val="en-US" w:eastAsia="zh-CN"/>
        </w:rPr>
        <w:t>300</w:t>
      </w:r>
      <w:r>
        <w:rPr>
          <w:rFonts w:hint="default" w:ascii="Times New Roman" w:hAnsi="Times New Roman" w:eastAsia="宋体" w:cs="Times New Roman"/>
          <w:sz w:val="24"/>
          <w:highlight w:val="none"/>
          <w:u w:val="single"/>
          <w:lang w:val="zh-CN"/>
        </w:rPr>
        <w:t>人以下的为中小微型企业。其中，从业人员</w:t>
      </w:r>
      <w:r>
        <w:rPr>
          <w:rFonts w:hint="default" w:ascii="Times New Roman" w:hAnsi="Times New Roman" w:eastAsia="宋体" w:cs="Times New Roman"/>
          <w:sz w:val="24"/>
          <w:highlight w:val="none"/>
          <w:u w:val="single"/>
          <w:lang w:val="en-US" w:eastAsia="zh-CN"/>
        </w:rPr>
        <w:t>100</w:t>
      </w:r>
      <w:r>
        <w:rPr>
          <w:rFonts w:hint="default" w:ascii="Times New Roman" w:hAnsi="Times New Roman" w:eastAsia="宋体" w:cs="Times New Roman"/>
          <w:sz w:val="24"/>
          <w:highlight w:val="none"/>
          <w:u w:val="single"/>
          <w:lang w:val="zh-CN"/>
        </w:rPr>
        <w:t>人及以上的为中型企业；从业人员</w:t>
      </w:r>
      <w:r>
        <w:rPr>
          <w:rFonts w:hint="default" w:ascii="Times New Roman" w:hAnsi="Times New Roman" w:eastAsia="宋体" w:cs="Times New Roman"/>
          <w:sz w:val="24"/>
          <w:highlight w:val="none"/>
          <w:u w:val="single"/>
          <w:lang w:val="en-US" w:eastAsia="zh-CN"/>
        </w:rPr>
        <w:t>1</w:t>
      </w:r>
      <w:r>
        <w:rPr>
          <w:rFonts w:hint="default" w:ascii="Times New Roman" w:hAnsi="Times New Roman" w:eastAsia="宋体" w:cs="Times New Roman"/>
          <w:sz w:val="24"/>
          <w:highlight w:val="none"/>
          <w:u w:val="single"/>
          <w:lang w:val="zh-CN"/>
        </w:rPr>
        <w:t>0人及以上的为小型企业；从业人员1</w:t>
      </w:r>
      <w:r>
        <w:rPr>
          <w:rFonts w:hint="default" w:ascii="Times New Roman" w:hAnsi="Times New Roman" w:eastAsia="宋体" w:cs="Times New Roman"/>
          <w:sz w:val="24"/>
          <w:highlight w:val="none"/>
          <w:u w:val="single"/>
          <w:lang w:val="en-US" w:eastAsia="zh-CN"/>
        </w:rPr>
        <w:t>0</w:t>
      </w:r>
      <w:r>
        <w:rPr>
          <w:rFonts w:hint="default" w:ascii="Times New Roman" w:hAnsi="Times New Roman" w:eastAsia="宋体" w:cs="Times New Roman"/>
          <w:sz w:val="24"/>
          <w:highlight w:val="none"/>
          <w:u w:val="single"/>
          <w:lang w:val="zh-CN"/>
        </w:rPr>
        <w:t>人以下的为微型企业。</w:t>
      </w:r>
    </w:p>
    <w:p>
      <w:pPr>
        <w:widowControl/>
        <w:snapToGrid w:val="0"/>
        <w:spacing w:line="440" w:lineRule="exact"/>
        <w:ind w:firstLine="480" w:firstLineChars="200"/>
        <w:jc w:val="left"/>
        <w:rPr>
          <w:rFonts w:hint="default" w:ascii="Times New Roman" w:hAnsi="Times New Roman" w:cs="Times New Roman"/>
          <w:sz w:val="24"/>
          <w:highlight w:val="none"/>
          <w:lang w:val="zh-CN"/>
        </w:rPr>
      </w:pP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lang w:val="zh-CN"/>
        </w:rPr>
        <w:t>、法定代表人为同一个人的两个及两个以上法人</w:t>
      </w:r>
      <w:r>
        <w:rPr>
          <w:rFonts w:hint="default" w:ascii="Times New Roman" w:hAnsi="Times New Roman" w:cs="Times New Roman"/>
          <w:sz w:val="24"/>
          <w:highlight w:val="none"/>
          <w:lang w:val="zh-CN"/>
        </w:rPr>
        <w:t>，母公司、全资子公司及其控股公司，都不得在同一采购项目或同一标段中同时参加投标，一经发现，将视同围标处理。</w:t>
      </w:r>
    </w:p>
    <w:p>
      <w:pPr>
        <w:snapToGrid w:val="0"/>
        <w:spacing w:line="440" w:lineRule="exact"/>
        <w:ind w:firstLine="480" w:firstLineChars="200"/>
        <w:rPr>
          <w:rFonts w:hint="default" w:ascii="Times New Roman" w:hAnsi="Times New Roman" w:cs="Times New Roman"/>
          <w:sz w:val="24"/>
          <w:highlight w:val="none"/>
          <w:lang w:val="zh-CN"/>
        </w:rPr>
      </w:pPr>
      <w:r>
        <w:rPr>
          <w:rFonts w:hint="default" w:ascii="Times New Roman" w:hAnsi="Times New Roman" w:cs="Times New Roman"/>
          <w:sz w:val="24"/>
          <w:highlight w:val="none"/>
          <w:lang w:val="en-US" w:eastAsia="zh-CN"/>
        </w:rPr>
        <w:t>6</w:t>
      </w:r>
      <w:r>
        <w:rPr>
          <w:rFonts w:hint="default" w:ascii="Times New Roman" w:hAnsi="Times New Roman" w:cs="Times New Roman"/>
          <w:sz w:val="24"/>
          <w:highlight w:val="none"/>
          <w:lang w:val="zh-CN"/>
        </w:rPr>
        <w:t>、本项目的中标供应商不得将项目外包或转包。</w:t>
      </w:r>
    </w:p>
    <w:p>
      <w:pPr>
        <w:kinsoku w:val="0"/>
        <w:overflowPunct w:val="0"/>
        <w:autoSpaceDE w:val="0"/>
        <w:autoSpaceDN w:val="0"/>
        <w:snapToGrid w:val="0"/>
        <w:spacing w:line="440" w:lineRule="exact"/>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三、获取招标文件</w:t>
      </w:r>
    </w:p>
    <w:p>
      <w:pPr>
        <w:snapToGrid w:val="0"/>
        <w:spacing w:line="440" w:lineRule="exact"/>
        <w:ind w:firstLine="480" w:firstLineChars="200"/>
        <w:rPr>
          <w:rFonts w:hint="default" w:ascii="Times New Roman" w:hAnsi="Times New Roman" w:cs="Times New Roman"/>
          <w:sz w:val="24"/>
          <w:highlight w:val="none"/>
          <w:lang w:val="zh-CN"/>
        </w:rPr>
      </w:pPr>
      <w:r>
        <w:rPr>
          <w:rFonts w:hint="default" w:ascii="Times New Roman" w:hAnsi="Times New Roman" w:cs="Times New Roman"/>
          <w:sz w:val="24"/>
          <w:highlight w:val="none"/>
          <w:lang w:val="zh-CN"/>
        </w:rPr>
        <w:t>1、时间：</w:t>
      </w:r>
      <w:r>
        <w:rPr>
          <w:rFonts w:hint="default" w:ascii="Times New Roman" w:hAnsi="Times New Roman" w:cs="Times New Roman"/>
          <w:sz w:val="24"/>
          <w:highlight w:val="none"/>
          <w:u w:val="single"/>
          <w:lang w:val="zh-CN"/>
        </w:rPr>
        <w:t>自本招标公告发布之日起</w:t>
      </w:r>
      <w:r>
        <w:rPr>
          <w:rFonts w:hint="default" w:ascii="Times New Roman" w:hAnsi="Times New Roman" w:cs="Times New Roman"/>
          <w:sz w:val="24"/>
          <w:highlight w:val="none"/>
          <w:lang w:val="zh-CN"/>
        </w:rPr>
        <w:t>。</w:t>
      </w:r>
    </w:p>
    <w:p>
      <w:pPr>
        <w:adjustRightInd w:val="0"/>
        <w:snapToGrid w:val="0"/>
        <w:spacing w:line="440" w:lineRule="exact"/>
        <w:ind w:right="-600" w:rightChars="-286" w:firstLine="480" w:firstLineChars="200"/>
        <w:rPr>
          <w:rFonts w:hint="default" w:ascii="Times New Roman" w:hAnsi="Times New Roman" w:cs="Times New Roman"/>
          <w:sz w:val="24"/>
          <w:highlight w:val="none"/>
          <w:u w:val="single"/>
          <w:lang w:val="zh-CN"/>
        </w:rPr>
      </w:pPr>
      <w:bookmarkStart w:id="10" w:name="_Toc387526369"/>
      <w:bookmarkStart w:id="11" w:name="_Toc387526173"/>
      <w:bookmarkStart w:id="12" w:name="_Toc387526277"/>
      <w:r>
        <w:rPr>
          <w:rFonts w:hint="default" w:ascii="Times New Roman" w:hAnsi="Times New Roman" w:cs="Times New Roman"/>
          <w:sz w:val="24"/>
          <w:highlight w:val="none"/>
          <w:lang w:val="zh-CN"/>
        </w:rPr>
        <w:t>2、方式：</w:t>
      </w:r>
      <w:r>
        <w:rPr>
          <w:rFonts w:hint="default" w:ascii="Times New Roman" w:hAnsi="Times New Roman" w:cs="Times New Roman"/>
          <w:sz w:val="24"/>
          <w:highlight w:val="none"/>
          <w:u w:val="single"/>
          <w:lang w:val="zh-CN"/>
        </w:rPr>
        <w:t>本项目资格审查采用资格后审方式，无报名环节，投标人直接从南通市水利局网站-公告公示栏目下载招标文件、澄清答疑等相关招标资料。</w:t>
      </w:r>
    </w:p>
    <w:bookmarkEnd w:id="10"/>
    <w:bookmarkEnd w:id="11"/>
    <w:bookmarkEnd w:id="12"/>
    <w:p>
      <w:pPr>
        <w:kinsoku w:val="0"/>
        <w:overflowPunct w:val="0"/>
        <w:autoSpaceDE w:val="0"/>
        <w:autoSpaceDN w:val="0"/>
        <w:snapToGrid w:val="0"/>
        <w:spacing w:line="440" w:lineRule="exact"/>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四、提交投标文件截止时间、开标时间和地点</w:t>
      </w:r>
    </w:p>
    <w:p>
      <w:pPr>
        <w:widowControl/>
        <w:snapToGrid w:val="0"/>
        <w:spacing w:line="440" w:lineRule="exact"/>
        <w:ind w:firstLine="470" w:firstLineChars="196"/>
        <w:jc w:val="left"/>
        <w:rPr>
          <w:rFonts w:hint="default" w:ascii="Times New Roman" w:hAnsi="Times New Roman" w:cs="Times New Roman"/>
          <w:sz w:val="24"/>
          <w:highlight w:val="none"/>
        </w:rPr>
      </w:pPr>
      <w:r>
        <w:rPr>
          <w:rFonts w:hint="default" w:ascii="Times New Roman" w:hAnsi="Times New Roman" w:cs="Times New Roman"/>
          <w:sz w:val="24"/>
          <w:highlight w:val="none"/>
        </w:rPr>
        <w:t>截止时间及开标时间：</w:t>
      </w:r>
      <w:r>
        <w:rPr>
          <w:rFonts w:hint="default" w:ascii="Times New Roman" w:hAnsi="Times New Roman" w:cs="Times New Roman"/>
          <w:sz w:val="24"/>
          <w:highlight w:val="none"/>
          <w:u w:val="single"/>
        </w:rPr>
        <w:t>202</w:t>
      </w:r>
      <w:r>
        <w:rPr>
          <w:rFonts w:hint="default" w:ascii="Times New Roman" w:hAnsi="Times New Roman" w:cs="Times New Roman"/>
          <w:sz w:val="24"/>
          <w:highlight w:val="none"/>
          <w:u w:val="single"/>
          <w:lang w:val="en-US" w:eastAsia="zh-CN"/>
        </w:rPr>
        <w:t>4</w:t>
      </w:r>
      <w:r>
        <w:rPr>
          <w:rFonts w:hint="default" w:ascii="Times New Roman" w:hAnsi="Times New Roman" w:cs="Times New Roman"/>
          <w:sz w:val="24"/>
          <w:highlight w:val="none"/>
          <w:u w:val="single"/>
        </w:rPr>
        <w:t>年</w:t>
      </w:r>
      <w:r>
        <w:rPr>
          <w:rFonts w:hint="default" w:ascii="Times New Roman" w:hAnsi="Times New Roman" w:cs="Times New Roman"/>
          <w:sz w:val="24"/>
          <w:highlight w:val="none"/>
          <w:u w:val="single"/>
          <w:lang w:val="en-US" w:eastAsia="zh-CN"/>
        </w:rPr>
        <w:t>6</w:t>
      </w:r>
      <w:r>
        <w:rPr>
          <w:rFonts w:hint="default" w:ascii="Times New Roman" w:hAnsi="Times New Roman" w:cs="Times New Roman"/>
          <w:sz w:val="24"/>
          <w:highlight w:val="none"/>
          <w:u w:val="single"/>
        </w:rPr>
        <w:t>月</w:t>
      </w:r>
      <w:r>
        <w:rPr>
          <w:rFonts w:hint="default" w:ascii="Times New Roman" w:hAnsi="Times New Roman" w:cs="Times New Roman"/>
          <w:sz w:val="24"/>
          <w:highlight w:val="none"/>
          <w:u w:val="single"/>
          <w:lang w:val="en-US" w:eastAsia="zh-CN"/>
        </w:rPr>
        <w:t>17</w:t>
      </w:r>
      <w:r>
        <w:rPr>
          <w:rFonts w:hint="default" w:ascii="Times New Roman" w:hAnsi="Times New Roman" w:cs="Times New Roman"/>
          <w:sz w:val="24"/>
          <w:highlight w:val="none"/>
          <w:u w:val="single"/>
        </w:rPr>
        <w:t>日1</w:t>
      </w:r>
      <w:r>
        <w:rPr>
          <w:rFonts w:hint="default" w:ascii="Times New Roman" w:hAnsi="Times New Roman" w:cs="Times New Roman"/>
          <w:sz w:val="24"/>
          <w:highlight w:val="none"/>
          <w:u w:val="single"/>
          <w:lang w:val="en-US" w:eastAsia="zh-CN"/>
        </w:rPr>
        <w:t>5</w:t>
      </w:r>
      <w:r>
        <w:rPr>
          <w:rFonts w:hint="default" w:ascii="Times New Roman" w:hAnsi="Times New Roman" w:cs="Times New Roman"/>
          <w:sz w:val="24"/>
          <w:highlight w:val="none"/>
          <w:u w:val="single"/>
        </w:rPr>
        <w:t>时00分</w:t>
      </w:r>
      <w:r>
        <w:rPr>
          <w:rFonts w:hint="default" w:ascii="Times New Roman" w:hAnsi="Times New Roman" w:cs="Times New Roman"/>
          <w:sz w:val="24"/>
          <w:highlight w:val="none"/>
        </w:rPr>
        <w:t>；</w:t>
      </w:r>
    </w:p>
    <w:p>
      <w:pPr>
        <w:widowControl/>
        <w:snapToGrid w:val="0"/>
        <w:spacing w:line="440" w:lineRule="exact"/>
        <w:ind w:firstLine="480" w:firstLineChars="200"/>
        <w:jc w:val="left"/>
        <w:rPr>
          <w:rFonts w:hint="default" w:ascii="Times New Roman" w:hAnsi="Times New Roman" w:cs="Times New Roman"/>
          <w:b/>
          <w:sz w:val="24"/>
          <w:highlight w:val="none"/>
          <w:u w:val="single"/>
        </w:rPr>
      </w:pPr>
      <w:r>
        <w:rPr>
          <w:rFonts w:hint="default" w:ascii="Times New Roman" w:hAnsi="Times New Roman" w:cs="Times New Roman"/>
          <w:sz w:val="24"/>
          <w:highlight w:val="none"/>
        </w:rPr>
        <w:t>地点：</w:t>
      </w:r>
      <w:r>
        <w:rPr>
          <w:rFonts w:hint="default" w:ascii="Times New Roman" w:hAnsi="Times New Roman" w:cs="Times New Roman"/>
          <w:b/>
          <w:sz w:val="24"/>
          <w:highlight w:val="none"/>
          <w:u w:val="single"/>
        </w:rPr>
        <w:t>南通市崇川区观音山街道园林路6号（钟秀路与园林路交叉口西北方向500米、广播电视台北侧300米）市区涵闸管理中心一楼109会议室。</w:t>
      </w:r>
    </w:p>
    <w:p>
      <w:pPr>
        <w:widowControl/>
        <w:shd w:val="clear" w:color="auto" w:fill="FFFFFF"/>
        <w:spacing w:line="440" w:lineRule="exact"/>
        <w:ind w:firstLine="480" w:firstLineChars="200"/>
        <w:jc w:val="left"/>
        <w:rPr>
          <w:rFonts w:hint="default" w:ascii="Times New Roman" w:hAnsi="Times New Roman" w:cs="Times New Roman"/>
          <w:b/>
          <w:bCs/>
          <w:kern w:val="0"/>
          <w:sz w:val="24"/>
          <w:highlight w:val="none"/>
          <w:u w:val="thick" w:color="C00000"/>
          <w:em w:val="dot"/>
        </w:rPr>
      </w:pPr>
      <w:r>
        <w:rPr>
          <w:rFonts w:hint="default" w:ascii="Times New Roman" w:hAnsi="Times New Roman" w:cs="Times New Roman"/>
          <w:b/>
          <w:bCs/>
          <w:kern w:val="0"/>
          <w:sz w:val="24"/>
          <w:highlight w:val="none"/>
          <w:u w:val="thick" w:color="C00000"/>
          <w:em w:val="dot"/>
        </w:rPr>
        <w:t>请各供应商充分考虑停车、实名登记等所需时间，在提交投标文件截止时间之前办理好相关事项，提前进入开标会议室。逾时，投标文件将被拒收。</w:t>
      </w:r>
    </w:p>
    <w:p>
      <w:pPr>
        <w:kinsoku w:val="0"/>
        <w:overflowPunct w:val="0"/>
        <w:autoSpaceDE w:val="0"/>
        <w:autoSpaceDN w:val="0"/>
        <w:snapToGrid w:val="0"/>
        <w:spacing w:line="440" w:lineRule="exact"/>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五、公告期限</w:t>
      </w:r>
    </w:p>
    <w:p>
      <w:pPr>
        <w:widowControl/>
        <w:snapToGrid w:val="0"/>
        <w:spacing w:line="440" w:lineRule="exact"/>
        <w:ind w:firstLine="470" w:firstLineChars="196"/>
        <w:jc w:val="left"/>
        <w:rPr>
          <w:rFonts w:hint="default" w:ascii="Times New Roman" w:hAnsi="Times New Roman" w:cs="Times New Roman"/>
          <w:sz w:val="24"/>
          <w:highlight w:val="none"/>
        </w:rPr>
      </w:pPr>
      <w:r>
        <w:rPr>
          <w:rFonts w:hint="default" w:ascii="Times New Roman" w:hAnsi="Times New Roman" w:cs="Times New Roman"/>
          <w:sz w:val="24"/>
          <w:highlight w:val="none"/>
        </w:rPr>
        <w:t>自本公告发布之日起5个工作日。</w:t>
      </w:r>
    </w:p>
    <w:p>
      <w:pPr>
        <w:pStyle w:val="2"/>
        <w:spacing w:line="440" w:lineRule="exact"/>
        <w:ind w:firstLine="480" w:firstLineChars="200"/>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六、其他补充事宜</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本项目采用现场开标模式，投标人须在提交投标文件的截止时间前到达开标现场提交纸质投标文件。</w:t>
      </w:r>
    </w:p>
    <w:p>
      <w:pPr>
        <w:kinsoku w:val="0"/>
        <w:overflowPunct w:val="0"/>
        <w:autoSpaceDE w:val="0"/>
        <w:autoSpaceDN w:val="0"/>
        <w:snapToGrid w:val="0"/>
        <w:spacing w:line="440" w:lineRule="exact"/>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七、凡对本次采购提出询问，请按以下方式联系。</w:t>
      </w:r>
    </w:p>
    <w:bookmarkEnd w:id="4"/>
    <w:bookmarkEnd w:id="5"/>
    <w:bookmarkEnd w:id="6"/>
    <w:bookmarkEnd w:id="7"/>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采购人：南通市市区涵闸管理中心</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地址：南通市崇川区观音山街道园林路6号</w:t>
      </w:r>
    </w:p>
    <w:p>
      <w:pPr>
        <w:widowControl/>
        <w:snapToGrid w:val="0"/>
        <w:spacing w:line="440" w:lineRule="exact"/>
        <w:ind w:firstLine="480" w:firstLineChars="200"/>
        <w:jc w:val="left"/>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联系电话：0513-83</w:t>
      </w:r>
      <w:r>
        <w:rPr>
          <w:rFonts w:hint="default" w:ascii="Times New Roman" w:hAnsi="Times New Roman" w:cs="Times New Roman"/>
          <w:sz w:val="24"/>
          <w:highlight w:val="none"/>
          <w:lang w:val="en-US" w:eastAsia="zh-CN"/>
        </w:rPr>
        <w:t>506906</w:t>
      </w:r>
    </w:p>
    <w:p>
      <w:pPr>
        <w:pStyle w:val="2"/>
        <w:ind w:left="0" w:leftChars="0" w:firstLine="480" w:firstLineChars="20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联系人：朱先生</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采购代理机构：南通通城建设工程项目管理有限公司</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地址；南通市崇川区工农南路156号鑫乾广场A座22楼2202室</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联系方式：189062962</w:t>
      </w:r>
      <w:r>
        <w:rPr>
          <w:rFonts w:hint="default" w:ascii="Times New Roman" w:hAnsi="Times New Roman" w:cs="Times New Roman"/>
          <w:sz w:val="24"/>
          <w:highlight w:val="none"/>
          <w:lang w:val="en-US" w:eastAsia="zh-CN"/>
        </w:rPr>
        <w:t>16</w:t>
      </w:r>
      <w:r>
        <w:rPr>
          <w:rFonts w:hint="default" w:ascii="Times New Roman" w:hAnsi="Times New Roman" w:cs="Times New Roman"/>
          <w:sz w:val="24"/>
          <w:highlight w:val="none"/>
        </w:rPr>
        <w:t xml:space="preserve">   </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项目联系方式</w:t>
      </w:r>
    </w:p>
    <w:p>
      <w:pPr>
        <w:widowControl/>
        <w:snapToGrid w:val="0"/>
        <w:spacing w:line="440" w:lineRule="exact"/>
        <w:ind w:firstLine="480" w:firstLineChars="200"/>
        <w:jc w:val="left"/>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项目联系人：</w:t>
      </w:r>
      <w:r>
        <w:rPr>
          <w:rFonts w:hint="default" w:ascii="Times New Roman" w:hAnsi="Times New Roman" w:cs="Times New Roman"/>
          <w:sz w:val="24"/>
          <w:highlight w:val="none"/>
          <w:lang w:val="en-US" w:eastAsia="zh-CN"/>
        </w:rPr>
        <w:t>缪女士</w:t>
      </w:r>
    </w:p>
    <w:p>
      <w:pPr>
        <w:widowControl/>
        <w:snapToGrid w:val="0"/>
        <w:spacing w:line="440" w:lineRule="exact"/>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电　话：189062962</w:t>
      </w:r>
      <w:r>
        <w:rPr>
          <w:rFonts w:hint="default" w:ascii="Times New Roman" w:hAnsi="Times New Roman" w:cs="Times New Roman"/>
          <w:sz w:val="24"/>
          <w:highlight w:val="none"/>
          <w:lang w:val="en-US" w:eastAsia="zh-CN"/>
        </w:rPr>
        <w:t>16</w:t>
      </w:r>
      <w:r>
        <w:rPr>
          <w:rFonts w:hint="default" w:ascii="Times New Roman" w:hAnsi="Times New Roman" w:cs="Times New Roman"/>
          <w:sz w:val="24"/>
          <w:highlight w:val="none"/>
        </w:rPr>
        <w:t xml:space="preserve">　　　　　　　　　　　        </w:t>
      </w:r>
    </w:p>
    <w:p>
      <w:pPr>
        <w:pStyle w:val="2"/>
        <w:ind w:firstLine="280"/>
        <w:rPr>
          <w:rFonts w:hint="default" w:ascii="Times New Roman" w:hAnsi="Times New Roman" w:eastAsia="宋体" w:cs="Times New Roman"/>
          <w:color w:val="auto"/>
          <w:highlight w:val="none"/>
        </w:rPr>
      </w:pPr>
    </w:p>
    <w:p>
      <w:pPr>
        <w:pStyle w:val="2"/>
        <w:ind w:firstLine="0" w:firstLineChars="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highlight w:val="none"/>
        </w:rPr>
        <w:br w:type="page"/>
      </w:r>
      <w:bookmarkEnd w:id="8"/>
      <w:bookmarkEnd w:id="9"/>
      <w:bookmarkStart w:id="13" w:name="_Toc182848970"/>
      <w:r>
        <w:rPr>
          <w:rStyle w:val="123"/>
          <w:rFonts w:hint="default" w:ascii="Times New Roman" w:hAnsi="Times New Roman" w:cs="Times New Roman"/>
          <w:color w:val="auto"/>
          <w:sz w:val="28"/>
          <w:szCs w:val="28"/>
          <w:highlight w:val="none"/>
        </w:rPr>
        <w:t>第二章  投标人须知</w:t>
      </w:r>
      <w:bookmarkEnd w:id="13"/>
    </w:p>
    <w:p>
      <w:pPr>
        <w:kinsoku w:val="0"/>
        <w:overflowPunct w:val="0"/>
        <w:autoSpaceDE w:val="0"/>
        <w:autoSpaceDN w:val="0"/>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一、说明</w:t>
      </w:r>
    </w:p>
    <w:p>
      <w:pPr>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1、本招标文件仅适用于采购人组织的本次公开招标活动。</w:t>
      </w:r>
    </w:p>
    <w:p>
      <w:pPr>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2、公开招标活动及因本次招标产生的合同受中国法律制约和保护。</w:t>
      </w:r>
    </w:p>
    <w:p>
      <w:pPr>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3、招标文件的解释权属于采购人。</w:t>
      </w:r>
    </w:p>
    <w:p>
      <w:pPr>
        <w:snapToGrid w:val="0"/>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4、</w:t>
      </w:r>
      <w:r>
        <w:rPr>
          <w:rFonts w:hint="default" w:ascii="Times New Roman" w:hAnsi="Times New Roman" w:cs="Times New Roman"/>
          <w:sz w:val="24"/>
          <w:highlight w:val="none"/>
        </w:rPr>
        <w:t>投标人在知道或应当知道本项目招标公告及招标文件中的所有内容：如内容或页码短缺、资格要求和技术参数出现倾向性或排他性等表述的，</w:t>
      </w:r>
      <w:r>
        <w:rPr>
          <w:rFonts w:hint="default" w:ascii="Times New Roman" w:hAnsi="Times New Roman" w:cs="Times New Roman"/>
          <w:b/>
          <w:sz w:val="24"/>
          <w:highlight w:val="none"/>
        </w:rPr>
        <w:t>应在本项目招标公告发布之日起的3个工作日内提出询问或以书面实名制形式提出质疑</w:t>
      </w:r>
      <w:r>
        <w:rPr>
          <w:rFonts w:hint="default" w:ascii="Times New Roman" w:hAnsi="Times New Roman" w:cs="Times New Roman"/>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default" w:ascii="Times New Roman" w:hAnsi="Times New Roman" w:cs="Times New Roman"/>
          <w:b/>
          <w:bCs/>
          <w:sz w:val="24"/>
          <w:highlight w:val="none"/>
        </w:rPr>
        <w:t>非书面形式的不作为日后质疑提出的依据。</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bCs/>
          <w:sz w:val="24"/>
          <w:highlight w:val="none"/>
        </w:rPr>
        <w:t>5、投标人应认真审阅招标文件中所有的事项、格式、条款和规范要求等，如果投标人没有按照招标文件要求提交投标文件，或者投标文件没有对招标文件</w:t>
      </w:r>
      <w:r>
        <w:rPr>
          <w:rFonts w:hint="default" w:ascii="Times New Roman" w:hAnsi="Times New Roman" w:cs="Times New Roman"/>
          <w:bCs/>
          <w:sz w:val="24"/>
          <w:highlight w:val="none"/>
          <w:lang w:eastAsia="zh-CN"/>
        </w:rPr>
        <w:t>作出</w:t>
      </w:r>
      <w:r>
        <w:rPr>
          <w:rFonts w:hint="default" w:ascii="Times New Roman" w:hAnsi="Times New Roman" w:cs="Times New Roman"/>
          <w:bCs/>
          <w:sz w:val="24"/>
          <w:highlight w:val="none"/>
        </w:rPr>
        <w:t>实质性响应，将被拒绝参</w:t>
      </w:r>
      <w:r>
        <w:rPr>
          <w:rFonts w:hint="default" w:ascii="Times New Roman" w:hAnsi="Times New Roman" w:cs="Times New Roman"/>
          <w:sz w:val="24"/>
          <w:highlight w:val="none"/>
        </w:rPr>
        <w:t>与投标。</w:t>
      </w:r>
    </w:p>
    <w:p>
      <w:pPr>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二、招标文件的补充说明、澄清、修改、答疑</w:t>
      </w:r>
    </w:p>
    <w:p>
      <w:pPr>
        <w:snapToGrid w:val="0"/>
        <w:spacing w:line="360"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w:t>
      </w:r>
      <w:r>
        <w:rPr>
          <w:rFonts w:hint="default" w:ascii="Times New Roman" w:hAnsi="Times New Roman" w:cs="Times New Roman"/>
          <w:sz w:val="24"/>
          <w:highlight w:val="none"/>
        </w:rPr>
        <w:t>采购人有权对发出的招标文件进行必要的补充说明、澄清或修改。</w:t>
      </w:r>
    </w:p>
    <w:p>
      <w:pPr>
        <w:snapToGrid w:val="0"/>
        <w:spacing w:line="360"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2、招标文件的澄清、修改、补充等内容均以补充公告的形式发布，且以在南通市水利局网站发布的信息为准。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3、采购人对招标文件的补充说明、澄清或修改，将构成招标文件的一部分，对所有投标人具有约束力。</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4、补充说明、澄清或修改的内容可能影响到投标文件编制的，采购人将在投标截止时间15日前，发布补充说明、澄清或修改公告，不足15日的，应当顺延提交投标文件的截止时间。</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5、除非采购人以书面的形式对招标文件作出澄清、修改及补充，投标人对涉及招标文件的任何推论、理解和结论所造成的结果，均由投标人自负。</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6、采购人视情组织答疑会。如有产生答疑且对招标文件内容有修改，采购人将按照本须知有关规定，以补充通知（公告）的方式发出。</w:t>
      </w:r>
    </w:p>
    <w:p>
      <w:pPr>
        <w:snapToGrid w:val="0"/>
        <w:spacing w:line="360" w:lineRule="auto"/>
        <w:ind w:firstLine="480" w:firstLineChars="200"/>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三、投标项目涉及到的现场勘查</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1、招标文件所提供的项目相关数据仅</w:t>
      </w:r>
      <w:r>
        <w:rPr>
          <w:rFonts w:hint="default" w:ascii="Times New Roman" w:hAnsi="Times New Roman" w:cs="Times New Roman"/>
          <w:sz w:val="24"/>
          <w:highlight w:val="none"/>
          <w:lang w:eastAsia="zh-CN"/>
        </w:rPr>
        <w:t>作</w:t>
      </w:r>
      <w:r>
        <w:rPr>
          <w:rFonts w:hint="default" w:ascii="Times New Roman" w:hAnsi="Times New Roman" w:cs="Times New Roman"/>
          <w:sz w:val="24"/>
          <w:highlight w:val="none"/>
        </w:rPr>
        <w:t>参考，根据自身需要，投标人可在投标文件递交之日前对有关现场和周围环境进行勘查，以获取编制投标文件和签署合同所需的信息。勘查现场所发生的费用由投标人自己承担。</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2、采购人向投标人提供的有关现场的资料和数据，是采购人现有的并认为能使投标人可利用的资料。采购人对投标人由此而做出的推论、理解和结论概不负责。</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4、投标人不得因勘查现场使采购人承担有关的责任和蒙受损失。投标人应承担勘查现场的责任和风险。</w:t>
      </w:r>
    </w:p>
    <w:p>
      <w:pPr>
        <w:numPr>
          <w:ilvl w:val="0"/>
          <w:numId w:val="7"/>
        </w:numPr>
        <w:snapToGrid w:val="0"/>
        <w:spacing w:line="360" w:lineRule="auto"/>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投标文件的组成及装订</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1、投标文件由：①资格审查文件、②</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、③</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共三部分组成。</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3、投标文件的“资格审查文件”、“</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”各自装订成册。特别提示：“资格审查文件”和“</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”中不得出现价格。</w:t>
      </w:r>
    </w:p>
    <w:p>
      <w:pPr>
        <w:snapToGrid w:val="0"/>
        <w:spacing w:line="360" w:lineRule="auto"/>
        <w:ind w:firstLine="480" w:firstLineChars="200"/>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五、投标文件的份数、签署</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1、投标人应准备</w:t>
      </w:r>
      <w:r>
        <w:rPr>
          <w:rFonts w:hint="default" w:ascii="Times New Roman" w:hAnsi="Times New Roman" w:cs="Times New Roman"/>
          <w:sz w:val="24"/>
          <w:highlight w:val="none"/>
          <w:u w:val="single"/>
        </w:rPr>
        <w:t xml:space="preserve"> 伍 </w:t>
      </w:r>
      <w:r>
        <w:rPr>
          <w:rFonts w:hint="default" w:ascii="Times New Roman" w:hAnsi="Times New Roman" w:cs="Times New Roman"/>
          <w:sz w:val="24"/>
          <w:highlight w:val="none"/>
        </w:rPr>
        <w:t>份完整的投标文件，其中正本</w:t>
      </w:r>
      <w:r>
        <w:rPr>
          <w:rFonts w:hint="default" w:ascii="Times New Roman" w:hAnsi="Times New Roman" w:cs="Times New Roman"/>
          <w:sz w:val="24"/>
          <w:highlight w:val="none"/>
          <w:u w:val="single"/>
        </w:rPr>
        <w:t xml:space="preserve"> 壹 </w:t>
      </w:r>
      <w:r>
        <w:rPr>
          <w:rFonts w:hint="default" w:ascii="Times New Roman" w:hAnsi="Times New Roman" w:cs="Times New Roman"/>
          <w:sz w:val="24"/>
          <w:highlight w:val="none"/>
        </w:rPr>
        <w:t>份，副本</w:t>
      </w:r>
      <w:r>
        <w:rPr>
          <w:rFonts w:hint="default" w:ascii="Times New Roman" w:hAnsi="Times New Roman" w:cs="Times New Roman"/>
          <w:sz w:val="24"/>
          <w:highlight w:val="none"/>
          <w:u w:val="single"/>
        </w:rPr>
        <w:t xml:space="preserve"> 肆 </w:t>
      </w:r>
      <w:r>
        <w:rPr>
          <w:rFonts w:hint="default" w:ascii="Times New Roman" w:hAnsi="Times New Roman" w:cs="Times New Roman"/>
          <w:sz w:val="24"/>
          <w:highlight w:val="none"/>
        </w:rPr>
        <w:t>份，并标明“正本”或“副本”字样，若有差异，概以“正本”为准。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2、投标文件分三册密封。第一册为“资格审查文件”，第二册为 “</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”，第三册为 “</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”，投标文件的第一册、第二册、第三册应分别密封，并在封袋上标明“资格审查文件”、“</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sz w:val="24"/>
          <w:highlight w:val="none"/>
        </w:rPr>
        <w:t>3、投标人可将投标文件正副本统一密封或分别密封，如正本和副本分别密封的，应在封袋上标明正、副本字样。</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sz w:val="24"/>
          <w:highlight w:val="none"/>
        </w:rPr>
        <w:t>4、投标文件正本须按招标文件要求由法定代表人或被授权人签字或盖章并加盖投标人印章。副本可复印，但须加盖投标人印章。</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sz w:val="24"/>
          <w:highlight w:val="none"/>
        </w:rPr>
        <w:t>5、开标程序顺利进行后，所有投标文件都将作为档案保存，不论成交与否，代理机构均不退回（未拆封的除外）。</w:t>
      </w:r>
    </w:p>
    <w:p>
      <w:pPr>
        <w:snapToGrid w:val="0"/>
        <w:spacing w:line="360" w:lineRule="auto"/>
        <w:ind w:firstLine="470" w:firstLineChars="196"/>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六、投标文件的密封及标记</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b/>
          <w:sz w:val="24"/>
          <w:highlight w:val="none"/>
        </w:rPr>
        <w:t>密封后，应在每一密封包的投标文件上明确标注投标项目名称、投标文件各自对应的名称、投标人名称</w:t>
      </w:r>
      <w:r>
        <w:rPr>
          <w:rFonts w:hint="default" w:ascii="Times New Roman" w:hAnsi="Times New Roman" w:cs="Times New Roman"/>
          <w:sz w:val="24"/>
          <w:highlight w:val="none"/>
        </w:rPr>
        <w:t>、</w:t>
      </w:r>
      <w:r>
        <w:rPr>
          <w:rFonts w:hint="default" w:ascii="Times New Roman" w:hAnsi="Times New Roman" w:cs="Times New Roman"/>
          <w:b/>
          <w:bCs/>
          <w:sz w:val="24"/>
          <w:highlight w:val="none"/>
        </w:rPr>
        <w:t>同时加盖投标人公章</w:t>
      </w:r>
      <w:r>
        <w:rPr>
          <w:rFonts w:hint="default" w:ascii="Times New Roman" w:hAnsi="Times New Roman" w:cs="Times New Roman"/>
          <w:sz w:val="24"/>
          <w:highlight w:val="none"/>
        </w:rPr>
        <w:t>。</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b/>
          <w:bCs/>
          <w:sz w:val="24"/>
          <w:highlight w:val="none"/>
        </w:rPr>
        <w:t>七、</w:t>
      </w:r>
      <w:r>
        <w:rPr>
          <w:rFonts w:hint="default" w:ascii="Times New Roman" w:hAnsi="Times New Roman" w:cs="Times New Roman"/>
          <w:b/>
          <w:sz w:val="24"/>
          <w:highlight w:val="none"/>
        </w:rPr>
        <w:t>投标文件的有效期</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sz w:val="24"/>
          <w:highlight w:val="none"/>
        </w:rPr>
        <w:t>1、从投标文件接收截止之日算起，90个“日历天”内投标书应保持有效。有效期短于这个规定期限的，投标将被拒绝。</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pPr>
        <w:snapToGrid w:val="0"/>
        <w:spacing w:line="360" w:lineRule="auto"/>
        <w:ind w:firstLine="494" w:firstLineChars="206"/>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八、投标报价</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sz w:val="24"/>
          <w:highlight w:val="none"/>
        </w:rPr>
        <w:t>1、本项目不接受任何有选择的报价。</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sz w:val="24"/>
          <w:highlight w:val="none"/>
        </w:rPr>
        <w:t>2、投标报价均以人民币为报价的币种。</w:t>
      </w:r>
    </w:p>
    <w:p>
      <w:pPr>
        <w:snapToGrid w:val="0"/>
        <w:spacing w:line="360" w:lineRule="auto"/>
        <w:ind w:firstLine="470" w:firstLineChars="196"/>
        <w:outlineLvl w:val="1"/>
        <w:rPr>
          <w:rFonts w:hint="default" w:ascii="Times New Roman" w:hAnsi="Times New Roman" w:cs="Times New Roman"/>
          <w:sz w:val="24"/>
          <w:highlight w:val="none"/>
        </w:rPr>
      </w:pPr>
      <w:r>
        <w:rPr>
          <w:rFonts w:hint="default" w:ascii="Times New Roman" w:hAnsi="Times New Roman" w:cs="Times New Roman"/>
          <w:sz w:val="24"/>
          <w:highlight w:val="none"/>
        </w:rPr>
        <w:t>3、报价表必须加盖投标人公章且必须经法定代表人或被授权人签字或盖章。</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报价出现前后不一致的，按照下列规定修正：</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（1）投标文件中开标一览表（报价表）内容与投标文件中相应内容不一致的，以开标一览表（报价表）为准；</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（2）大写金额和小写金额不一致的，以大写金额为准；</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（3）单价金额小数点或者百分比有明显错位的，以开标一览表的总价为准，并修改单价；</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（4）总价金额与按单价汇总金额不一致的，以单价金额计算结果为准。</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同时出现两种以上不一致的，按照前款规定的顺序修正。修正后的报价应当由投标人的法定代表人或其授权的代表签字确认后产生约束力，投标人不确认的，其投标无效。</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4、投标报价采用固定总价报价，投标报价应</w:t>
      </w:r>
      <w:r>
        <w:rPr>
          <w:rFonts w:hint="default" w:ascii="Times New Roman" w:hAnsi="Times New Roman" w:cs="Times New Roman"/>
          <w:color w:val="000000"/>
          <w:sz w:val="24"/>
          <w:highlight w:val="none"/>
        </w:rPr>
        <w:t>包括本项目的全部费用 (含一切必须的</w:t>
      </w:r>
      <w:r>
        <w:rPr>
          <w:rFonts w:hint="default" w:ascii="Times New Roman" w:hAnsi="Times New Roman" w:cs="Times New Roman"/>
          <w:sz w:val="24"/>
          <w:highlight w:val="none"/>
        </w:rPr>
        <w:t>辅助材料费用)及相关服务费等。</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b/>
          <w:bCs/>
          <w:sz w:val="24"/>
          <w:highlight w:val="none"/>
        </w:rPr>
        <w:t>本工程项目招标代理费为</w:t>
      </w:r>
      <w:r>
        <w:rPr>
          <w:rFonts w:hint="default" w:ascii="Times New Roman" w:hAnsi="Times New Roman" w:cs="Times New Roman"/>
          <w:b/>
          <w:bCs/>
          <w:sz w:val="24"/>
          <w:highlight w:val="none"/>
          <w:lang w:val="en-US" w:eastAsia="zh-CN"/>
        </w:rPr>
        <w:t>3</w:t>
      </w:r>
      <w:r>
        <w:rPr>
          <w:rFonts w:hint="default" w:ascii="Times New Roman" w:hAnsi="Times New Roman" w:cs="Times New Roman"/>
          <w:b/>
          <w:bCs/>
          <w:sz w:val="24"/>
          <w:highlight w:val="none"/>
        </w:rPr>
        <w:t>000元，此项费用含在投标报价中，并不单独立项</w:t>
      </w:r>
      <w:r>
        <w:rPr>
          <w:rFonts w:hint="default" w:ascii="Times New Roman" w:hAnsi="Times New Roman" w:cs="Times New Roman"/>
          <w:b/>
          <w:bCs/>
          <w:sz w:val="24"/>
          <w:highlight w:val="none"/>
          <w:lang w:eastAsia="zh-CN"/>
        </w:rPr>
        <w:t>，</w:t>
      </w:r>
      <w:r>
        <w:rPr>
          <w:rFonts w:hint="default" w:ascii="Times New Roman" w:hAnsi="Times New Roman" w:cs="Times New Roman"/>
          <w:b/>
          <w:bCs/>
          <w:sz w:val="24"/>
          <w:highlight w:val="none"/>
        </w:rPr>
        <w:t>由中标人在领取中标通知书前，向招标代理机构一次付清。</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5、采购人设定投标最高限价为人民币</w:t>
      </w:r>
      <w:r>
        <w:rPr>
          <w:rFonts w:hint="default" w:ascii="Times New Roman" w:hAnsi="Times New Roman" w:cs="Times New Roman"/>
          <w:sz w:val="24"/>
          <w:highlight w:val="none"/>
          <w:lang w:val="en-US" w:eastAsia="zh-CN"/>
        </w:rPr>
        <w:t>16.63</w:t>
      </w:r>
      <w:r>
        <w:rPr>
          <w:rFonts w:hint="default" w:ascii="Times New Roman" w:hAnsi="Times New Roman" w:cs="Times New Roman"/>
          <w:sz w:val="24"/>
          <w:highlight w:val="none"/>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6、投标人应无条件地服从采购人的总体协调安排，按照采购人的指令做好各项的沟通、协调及配合等工作，为此发生的一切相关费用，含在投标报价中，采购人不另支付。</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7、一次报定的投标报价为中标价，同时，中标人的中标价在合同实施期间不因市场变化因素而变动。</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pPr>
        <w:spacing w:line="360" w:lineRule="auto"/>
        <w:ind w:firstLine="480" w:firstLineChars="200"/>
        <w:rPr>
          <w:rFonts w:hint="default" w:ascii="Times New Roman" w:hAnsi="Times New Roman" w:cs="Times New Roman"/>
          <w:b/>
          <w:bCs/>
          <w:sz w:val="24"/>
          <w:highlight w:val="none"/>
          <w:lang w:val="zh-CN"/>
        </w:rPr>
      </w:pPr>
      <w:r>
        <w:rPr>
          <w:rFonts w:hint="default" w:ascii="Times New Roman" w:hAnsi="Times New Roman" w:cs="Times New Roman"/>
          <w:b/>
          <w:bCs/>
          <w:sz w:val="24"/>
          <w:highlight w:val="none"/>
          <w:lang w:val="zh-CN"/>
        </w:rPr>
        <w:t>九、投标费用</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1、投标人应承担其编制投标文件以及递交投标文件等参与本项目投标所涉及的一切费用。无论投标结果如何，采购人对上述费用不负任何责任。</w:t>
      </w:r>
    </w:p>
    <w:p>
      <w:pPr>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2、中标人领取中标通知书前需缴付招标代理服务费。</w:t>
      </w:r>
    </w:p>
    <w:p>
      <w:pPr>
        <w:snapToGrid w:val="0"/>
        <w:spacing w:line="360" w:lineRule="auto"/>
        <w:ind w:firstLine="480" w:firstLineChars="200"/>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十、投标文件递交时间及地址</w:t>
      </w:r>
    </w:p>
    <w:p>
      <w:pPr>
        <w:snapToGrid w:val="0"/>
        <w:spacing w:line="360" w:lineRule="auto"/>
        <w:ind w:firstLine="480" w:firstLineChars="200"/>
        <w:outlineLvl w:val="1"/>
        <w:rPr>
          <w:rFonts w:hint="default" w:ascii="Times New Roman" w:hAnsi="Times New Roman" w:cs="Times New Roman"/>
          <w:sz w:val="24"/>
          <w:highlight w:val="none"/>
        </w:rPr>
      </w:pPr>
      <w:r>
        <w:rPr>
          <w:rFonts w:hint="default" w:ascii="Times New Roman" w:hAnsi="Times New Roman" w:cs="Times New Roman"/>
          <w:sz w:val="24"/>
          <w:highlight w:val="none"/>
        </w:rPr>
        <w:t>投标人必须在规定的时间将投标文件送达指定地点，采购人拒绝接收在截止时间后递交的投标文件。</w:t>
      </w:r>
    </w:p>
    <w:p>
      <w:pPr>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十一、投标保证金：不设投标保证金</w:t>
      </w:r>
    </w:p>
    <w:p>
      <w:pPr>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十二、履约保证金：不设履约保证金</w:t>
      </w:r>
    </w:p>
    <w:p>
      <w:pPr>
        <w:snapToGrid w:val="0"/>
        <w:spacing w:line="360" w:lineRule="auto"/>
        <w:ind w:firstLine="480" w:firstLineChars="200"/>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十三、对采购人的纪律要求</w:t>
      </w:r>
    </w:p>
    <w:p>
      <w:pPr>
        <w:snapToGrid w:val="0"/>
        <w:spacing w:line="360" w:lineRule="auto"/>
        <w:ind w:firstLine="480" w:firstLineChars="200"/>
        <w:outlineLvl w:val="1"/>
        <w:rPr>
          <w:rFonts w:hint="default" w:ascii="Times New Roman" w:hAnsi="Times New Roman" w:cs="Times New Roman"/>
          <w:bCs/>
          <w:sz w:val="24"/>
          <w:highlight w:val="none"/>
        </w:rPr>
      </w:pPr>
      <w:r>
        <w:rPr>
          <w:rFonts w:hint="default" w:ascii="Times New Roman" w:hAnsi="Times New Roman" w:cs="Times New Roman"/>
          <w:sz w:val="24"/>
          <w:highlight w:val="none"/>
        </w:rPr>
        <w:t>采购人</w:t>
      </w:r>
      <w:r>
        <w:rPr>
          <w:rFonts w:hint="default" w:ascii="Times New Roman" w:hAnsi="Times New Roman" w:cs="Times New Roman"/>
          <w:bCs/>
          <w:sz w:val="24"/>
          <w:highlight w:val="none"/>
        </w:rPr>
        <w:t>不得</w:t>
      </w:r>
      <w:r>
        <w:rPr>
          <w:rFonts w:hint="default" w:ascii="Times New Roman" w:hAnsi="Times New Roman" w:cs="Times New Roman"/>
          <w:bCs/>
          <w:sz w:val="24"/>
          <w:highlight w:val="none"/>
          <w:lang w:eastAsia="zh-CN"/>
        </w:rPr>
        <w:t>泄露</w:t>
      </w:r>
      <w:r>
        <w:rPr>
          <w:rFonts w:hint="default" w:ascii="Times New Roman" w:hAnsi="Times New Roman" w:cs="Times New Roman"/>
          <w:bCs/>
          <w:sz w:val="24"/>
          <w:highlight w:val="none"/>
        </w:rPr>
        <w:t>招标活动中应当保密的情况和资料，不得与投标人串通损害国家利益、社会公共利益或者他人合法权益。</w:t>
      </w:r>
    </w:p>
    <w:p>
      <w:pPr>
        <w:snapToGrid w:val="0"/>
        <w:spacing w:line="360" w:lineRule="auto"/>
        <w:ind w:firstLine="480" w:firstLineChars="200"/>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十四、对投标人的纪律要求</w:t>
      </w:r>
    </w:p>
    <w:p>
      <w:pPr>
        <w:snapToGrid w:val="0"/>
        <w:spacing w:line="360" w:lineRule="auto"/>
        <w:ind w:firstLine="480" w:firstLineChars="200"/>
        <w:outlineLvl w:val="1"/>
        <w:rPr>
          <w:rFonts w:hint="default" w:ascii="Times New Roman" w:hAnsi="Times New Roman" w:cs="Times New Roman"/>
          <w:bCs/>
          <w:sz w:val="24"/>
          <w:highlight w:val="none"/>
        </w:rPr>
      </w:pPr>
      <w:r>
        <w:rPr>
          <w:rFonts w:hint="default" w:ascii="Times New Roman" w:hAnsi="Times New Roman" w:cs="Times New Roman"/>
          <w:bCs/>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pPr>
        <w:snapToGrid w:val="0"/>
        <w:spacing w:line="360" w:lineRule="auto"/>
        <w:ind w:firstLine="480" w:firstLineChars="200"/>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十五、对评标委员会成员的纪律要求</w:t>
      </w:r>
    </w:p>
    <w:p>
      <w:pPr>
        <w:snapToGrid w:val="0"/>
        <w:spacing w:line="360" w:lineRule="auto"/>
        <w:ind w:firstLine="480" w:firstLineChars="200"/>
        <w:outlineLvl w:val="1"/>
        <w:rPr>
          <w:rFonts w:hint="default" w:ascii="Times New Roman" w:hAnsi="Times New Roman" w:cs="Times New Roman"/>
          <w:bCs/>
          <w:sz w:val="24"/>
          <w:highlight w:val="none"/>
        </w:rPr>
      </w:pPr>
      <w:r>
        <w:rPr>
          <w:rFonts w:hint="default" w:ascii="Times New Roman" w:hAnsi="Times New Roman" w:cs="Times New Roman"/>
          <w:bCs/>
          <w:sz w:val="24"/>
          <w:highlight w:val="none"/>
        </w:rPr>
        <w:t>评标委员会成员不得收受他人的</w:t>
      </w:r>
      <w:r>
        <w:rPr>
          <w:rFonts w:hint="default" w:ascii="Times New Roman" w:hAnsi="Times New Roman" w:cs="Times New Roman"/>
          <w:bCs/>
          <w:sz w:val="24"/>
          <w:highlight w:val="none"/>
          <w:lang w:eastAsia="zh-CN"/>
        </w:rPr>
        <w:t>财物</w:t>
      </w:r>
      <w:r>
        <w:rPr>
          <w:rFonts w:hint="default" w:ascii="Times New Roman" w:hAnsi="Times New Roman" w:cs="Times New Roman"/>
          <w:bCs/>
          <w:sz w:val="24"/>
          <w:highlight w:val="none"/>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pPr>
        <w:snapToGrid w:val="0"/>
        <w:spacing w:line="360" w:lineRule="auto"/>
        <w:ind w:firstLine="480" w:firstLineChars="200"/>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十六、未尽事宜</w:t>
      </w:r>
    </w:p>
    <w:p>
      <w:pPr>
        <w:snapToGrid w:val="0"/>
        <w:spacing w:line="360" w:lineRule="auto"/>
        <w:ind w:firstLine="480" w:firstLineChars="200"/>
        <w:outlineLvl w:val="1"/>
        <w:rPr>
          <w:rFonts w:hint="default" w:ascii="Times New Roman" w:hAnsi="Times New Roman" w:cs="Times New Roman"/>
          <w:bCs/>
          <w:sz w:val="24"/>
          <w:highlight w:val="none"/>
        </w:rPr>
      </w:pPr>
      <w:r>
        <w:rPr>
          <w:rFonts w:hint="default" w:ascii="Times New Roman" w:hAnsi="Times New Roman" w:cs="Times New Roman"/>
          <w:bCs/>
          <w:sz w:val="24"/>
          <w:highlight w:val="none"/>
        </w:rPr>
        <w:t>按《中华人民共和国政府采购法》及其他有关的法律法规规范性文件执行。</w:t>
      </w:r>
    </w:p>
    <w:p>
      <w:pPr>
        <w:snapToGrid w:val="0"/>
        <w:spacing w:line="360" w:lineRule="auto"/>
        <w:jc w:val="center"/>
        <w:outlineLvl w:val="1"/>
        <w:rPr>
          <w:rStyle w:val="123"/>
          <w:rFonts w:hint="default" w:ascii="Times New Roman" w:hAnsi="Times New Roman" w:cs="Times New Roman"/>
          <w:bCs/>
          <w:sz w:val="28"/>
          <w:szCs w:val="28"/>
          <w:highlight w:val="none"/>
        </w:rPr>
      </w:pPr>
      <w:r>
        <w:rPr>
          <w:rStyle w:val="123"/>
          <w:rFonts w:hint="default" w:ascii="Times New Roman" w:hAnsi="Times New Roman" w:cs="Times New Roman"/>
          <w:bCs/>
          <w:sz w:val="28"/>
          <w:szCs w:val="28"/>
          <w:highlight w:val="none"/>
        </w:rPr>
        <w:br w:type="page"/>
      </w:r>
      <w:r>
        <w:rPr>
          <w:rStyle w:val="123"/>
          <w:rFonts w:hint="default" w:ascii="Times New Roman" w:hAnsi="Times New Roman" w:cs="Times New Roman"/>
          <w:bCs/>
          <w:sz w:val="28"/>
          <w:szCs w:val="28"/>
          <w:highlight w:val="none"/>
        </w:rPr>
        <w:t xml:space="preserve">第三章 </w:t>
      </w:r>
      <w:r>
        <w:rPr>
          <w:rStyle w:val="123"/>
          <w:rFonts w:hint="default" w:ascii="Times New Roman" w:hAnsi="Times New Roman" w:cs="Times New Roman"/>
          <w:bCs/>
          <w:sz w:val="28"/>
          <w:szCs w:val="28"/>
          <w:highlight w:val="none"/>
          <w:lang w:val="en-US"/>
        </w:rPr>
        <w:t>采购</w:t>
      </w:r>
      <w:r>
        <w:rPr>
          <w:rStyle w:val="123"/>
          <w:rFonts w:hint="default" w:ascii="Times New Roman" w:hAnsi="Times New Roman" w:cs="Times New Roman"/>
          <w:bCs/>
          <w:sz w:val="28"/>
          <w:szCs w:val="28"/>
          <w:highlight w:val="none"/>
        </w:rPr>
        <w:t>需求</w:t>
      </w:r>
    </w:p>
    <w:p>
      <w:pPr>
        <w:snapToGrid w:val="0"/>
        <w:spacing w:line="360" w:lineRule="auto"/>
        <w:ind w:firstLine="480" w:firstLineChars="200"/>
        <w:outlineLvl w:val="1"/>
        <w:rPr>
          <w:rFonts w:hint="default" w:ascii="Times New Roman" w:hAnsi="Times New Roman" w:eastAsia="宋体" w:cs="Times New Roman"/>
          <w:b/>
          <w:bCs w:val="0"/>
          <w:sz w:val="24"/>
          <w:highlight w:val="none"/>
          <w:lang w:val="en-US" w:eastAsia="zh-CN"/>
        </w:rPr>
      </w:pPr>
      <w:r>
        <w:rPr>
          <w:rFonts w:hint="default" w:ascii="Times New Roman" w:hAnsi="Times New Roman" w:cs="Times New Roman"/>
          <w:b/>
          <w:bCs w:val="0"/>
          <w:sz w:val="24"/>
          <w:highlight w:val="none"/>
          <w:lang w:val="en-US" w:eastAsia="zh-CN"/>
        </w:rPr>
        <w:t>一、项目名称</w:t>
      </w:r>
    </w:p>
    <w:p>
      <w:pPr>
        <w:snapToGrid w:val="0"/>
        <w:spacing w:line="360" w:lineRule="auto"/>
        <w:ind w:firstLine="480" w:firstLineChars="200"/>
        <w:outlineLvl w:val="1"/>
        <w:rPr>
          <w:rFonts w:hint="default" w:ascii="Times New Roman" w:hAnsi="Times New Roman" w:cs="Times New Roman"/>
          <w:bCs/>
          <w:sz w:val="24"/>
          <w:highlight w:val="none"/>
          <w:lang w:eastAsia="zh-CN"/>
        </w:rPr>
      </w:pPr>
      <w:r>
        <w:rPr>
          <w:rFonts w:hint="default" w:ascii="Times New Roman" w:hAnsi="Times New Roman" w:cs="Times New Roman"/>
          <w:bCs/>
          <w:sz w:val="24"/>
          <w:highlight w:val="none"/>
          <w:lang w:eastAsia="zh-CN"/>
        </w:rPr>
        <w:t>2024年闸门启闭机维修保养项目。</w:t>
      </w:r>
    </w:p>
    <w:p>
      <w:pPr>
        <w:snapToGrid w:val="0"/>
        <w:spacing w:line="360" w:lineRule="auto"/>
        <w:ind w:firstLine="480" w:firstLineChars="200"/>
        <w:outlineLvl w:val="1"/>
        <w:rPr>
          <w:rFonts w:hint="default" w:ascii="Times New Roman" w:hAnsi="Times New Roman" w:cs="Times New Roman"/>
          <w:b/>
          <w:bCs w:val="0"/>
          <w:sz w:val="24"/>
          <w:highlight w:val="none"/>
          <w:lang w:val="en-US" w:eastAsia="zh-CN"/>
        </w:rPr>
      </w:pPr>
      <w:r>
        <w:rPr>
          <w:rFonts w:hint="default" w:ascii="Times New Roman" w:hAnsi="Times New Roman" w:cs="Times New Roman"/>
          <w:b/>
          <w:bCs w:val="0"/>
          <w:sz w:val="24"/>
          <w:highlight w:val="none"/>
          <w:lang w:val="en-US" w:eastAsia="zh-CN"/>
        </w:rPr>
        <w:t>二、工程地点</w:t>
      </w:r>
    </w:p>
    <w:p>
      <w:pPr>
        <w:snapToGrid w:val="0"/>
        <w:spacing w:line="360" w:lineRule="auto"/>
        <w:ind w:firstLine="480" w:firstLineChars="200"/>
        <w:outlineLvl w:val="1"/>
        <w:rPr>
          <w:rFonts w:hint="default" w:ascii="Times New Roman" w:hAnsi="Times New Roman" w:cs="Times New Roman"/>
          <w:bCs/>
          <w:sz w:val="24"/>
          <w:highlight w:val="none"/>
          <w:lang w:val="en-US" w:eastAsia="zh-CN"/>
        </w:rPr>
      </w:pPr>
      <w:r>
        <w:rPr>
          <w:rFonts w:hint="default" w:ascii="Times New Roman" w:hAnsi="Times New Roman" w:cs="Times New Roman"/>
          <w:bCs/>
          <w:sz w:val="24"/>
          <w:highlight w:val="none"/>
          <w:lang w:val="en-US" w:eastAsia="zh-CN"/>
        </w:rPr>
        <w:t>任港闸站、幸福河闸站、郭里头闸站、海港北闸、青龙横河闸、通甲河东闸、星明界河涵洞、兴石河闸站、营船港北闸、兴石河南闸、界港河闸等闸站。</w:t>
      </w:r>
    </w:p>
    <w:p>
      <w:pPr>
        <w:snapToGrid w:val="0"/>
        <w:spacing w:line="360" w:lineRule="auto"/>
        <w:ind w:firstLine="480" w:firstLineChars="200"/>
        <w:outlineLvl w:val="1"/>
        <w:rPr>
          <w:rFonts w:hint="default" w:ascii="Times New Roman" w:hAnsi="Times New Roman" w:cs="Times New Roman"/>
          <w:b/>
          <w:bCs w:val="0"/>
          <w:sz w:val="24"/>
          <w:highlight w:val="none"/>
        </w:rPr>
      </w:pPr>
      <w:r>
        <w:rPr>
          <w:rFonts w:hint="default" w:ascii="Times New Roman" w:hAnsi="Times New Roman" w:cs="Times New Roman"/>
          <w:b/>
          <w:bCs w:val="0"/>
          <w:sz w:val="24"/>
          <w:highlight w:val="none"/>
          <w:lang w:val="en-US" w:eastAsia="zh-CN"/>
        </w:rPr>
        <w:t>三</w:t>
      </w:r>
      <w:r>
        <w:rPr>
          <w:rFonts w:hint="default" w:ascii="Times New Roman" w:hAnsi="Times New Roman" w:cs="Times New Roman"/>
          <w:b/>
          <w:bCs w:val="0"/>
          <w:sz w:val="24"/>
          <w:highlight w:val="none"/>
        </w:rPr>
        <w:t>、</w:t>
      </w:r>
      <w:r>
        <w:rPr>
          <w:rFonts w:hint="default" w:ascii="Times New Roman" w:hAnsi="Times New Roman" w:cs="Times New Roman"/>
          <w:b/>
          <w:bCs w:val="0"/>
          <w:sz w:val="24"/>
          <w:highlight w:val="none"/>
          <w:lang w:val="en-US" w:eastAsia="zh-CN"/>
        </w:rPr>
        <w:t>主要内容</w:t>
      </w:r>
    </w:p>
    <w:p>
      <w:pPr>
        <w:snapToGrid w:val="0"/>
        <w:spacing w:line="360" w:lineRule="auto"/>
        <w:ind w:firstLine="480" w:firstLineChars="200"/>
        <w:outlineLvl w:val="1"/>
        <w:rPr>
          <w:rFonts w:hint="default" w:ascii="Times New Roman" w:hAnsi="Times New Roman" w:cs="Times New Roman"/>
          <w:bCs/>
          <w:sz w:val="24"/>
          <w:highlight w:val="none"/>
          <w:lang w:val="en-US" w:eastAsia="zh-CN"/>
        </w:rPr>
      </w:pPr>
      <w:r>
        <w:rPr>
          <w:rFonts w:hint="default" w:ascii="Times New Roman" w:hAnsi="Times New Roman" w:cs="Times New Roman"/>
          <w:bCs/>
          <w:sz w:val="24"/>
          <w:highlight w:val="none"/>
          <w:lang w:val="en-US" w:eastAsia="zh-CN"/>
        </w:rPr>
        <w:t>对任港闸站、幸福河闸站等11座闸（站）的闸门和启闭机进行维修保养，内容包括钢丝绳、减速箱、制动系统及电动葫芦等保养，动滑轮更换，闸门检修平台制作安装等，其中部分保养项目为2次，具体内容详见工程量清单（清单中涉及到的零部件尺寸规格、设备参数型号等仅作参考，具体以现场踏勘和测量情况为准）。</w:t>
      </w:r>
    </w:p>
    <w:p>
      <w:pPr>
        <w:pStyle w:val="2"/>
        <w:ind w:left="0" w:leftChars="0" w:firstLine="0" w:firstLineChars="0"/>
        <w:jc w:val="center"/>
        <w:rPr>
          <w:rFonts w:hint="default" w:ascii="Times New Roman" w:hAnsi="Times New Roman" w:eastAsia="宋体" w:cs="Times New Roman"/>
          <w:b/>
          <w:bCs w:val="0"/>
          <w:kern w:val="2"/>
          <w:sz w:val="24"/>
          <w:szCs w:val="24"/>
          <w:highlight w:val="none"/>
          <w:lang w:val="en-US" w:eastAsia="zh-CN" w:bidi="ar-SA"/>
        </w:rPr>
      </w:pPr>
      <w:r>
        <w:rPr>
          <w:rFonts w:hint="default" w:ascii="Times New Roman" w:hAnsi="Times New Roman" w:eastAsia="宋体" w:cs="Times New Roman"/>
          <w:b/>
          <w:bCs w:val="0"/>
          <w:kern w:val="2"/>
          <w:sz w:val="24"/>
          <w:szCs w:val="24"/>
          <w:highlight w:val="none"/>
          <w:lang w:val="en-US" w:eastAsia="zh-CN" w:bidi="ar-SA"/>
        </w:rPr>
        <w:t>工程量清单</w:t>
      </w:r>
    </w:p>
    <w:tbl>
      <w:tblPr>
        <w:tblStyle w:val="64"/>
        <w:tblW w:w="89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4273"/>
        <w:gridCol w:w="703"/>
        <w:gridCol w:w="933"/>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序号</w:t>
            </w:r>
          </w:p>
        </w:tc>
        <w:tc>
          <w:tcPr>
            <w:tcW w:w="42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项目名称</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20"/>
                <w:szCs w:val="20"/>
                <w:u w:val="none"/>
                <w:lang w:val="en-US" w:eastAsia="zh-CN" w:bidi="ar"/>
              </w:rPr>
            </w:pPr>
            <w:r>
              <w:rPr>
                <w:rFonts w:hint="default" w:ascii="Times New Roman" w:hAnsi="Times New Roman" w:eastAsia="黑体" w:cs="Times New Roman"/>
                <w:b/>
                <w:bCs/>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单位</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数量</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b/>
                <w:bCs/>
                <w:i w:val="0"/>
                <w:iCs w:val="0"/>
                <w:color w:val="000000"/>
                <w:sz w:val="20"/>
                <w:szCs w:val="20"/>
                <w:u w:val="none"/>
              </w:rPr>
            </w:pPr>
          </w:p>
        </w:tc>
        <w:tc>
          <w:tcPr>
            <w:tcW w:w="42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b/>
                <w:bCs/>
                <w:i w:val="0"/>
                <w:iCs w:val="0"/>
                <w:color w:val="00000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b/>
                <w:bCs/>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b/>
                <w:bCs/>
                <w:i w:val="0"/>
                <w:iCs w:val="0"/>
                <w:color w:val="000000"/>
                <w:sz w:val="20"/>
                <w:szCs w:val="20"/>
                <w:u w:val="none"/>
              </w:rPr>
            </w:pP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任港闸站</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卷扬启闭机2台（上、下闸首；型号均为QPQ2*160KN）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机体、罩壳等表面油污清理局部补漆（涂漆前，应彻底清除氧化皮、铁锈、焊渣、油污、灰尘、水分等）（上下闸首）</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其它常规保养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3、做好卫生工作（设备表面无灰尘、油污，地面无污垢，做好施工现场其他设备的防护工作）</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幸福河闸站</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卷扬启闭机2台（型号为QPQ2*80KN）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螺杆启闭机8台（型号为QLW*100KN）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电机绝缘等级、接地电阻检测、校正行程限位开关设定位置</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丝杆螺母检测磨损度、清洗、注润滑油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皮带更换</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检测稳定性并加强机体稳定</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郭里头闸站</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卷扬启闭机1台（型号为QPQ2*60KN）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海港北闸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卷扬启闭机1台（型号为QPQ2*200KN）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启闭机整体油漆（涂漆前，应除锈打磨，彻底清除氧化皮、铁锈、焊渣、油污、灰尘、水分等）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青龙横河闸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螺杆启闭机1台（前摆式400KN）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电机绝缘等级、接地电阻检测、校正行程限位开关设定位置</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丝杆螺母检测磨损度、清洗、注润滑油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通甲河东闸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卷扬启闭机1台（型号为QPQ2*80KN）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星明界河涵洞</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螺杆启闭机1台（手摇式）</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1、清洗启闭机表面油污、螺杆涡轮等涂合格润滑油</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2、汛前、汛后一次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兴石河闸站</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卷扬启闭机1台（型号为QPQ2*200KN）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营船港北闸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螺杆启闭机1台（前摆式320KN）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电机绝缘等级、接地电阻检测、校正行程限位开关设定位置</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丝杆螺母检测磨损度、清洗、注润滑油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兴石河南闸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螺杆启闭机1台（前摆式1600KN）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电机绝缘等级、接地电阻检测、校正行程限位开关设定位置</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丝杆螺母检测磨损度、清洗、注润滑油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界港河闸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卷扬启闭机1台（型号为QPQ2*80KN）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闸门、启闭机等维修</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任港闸站（上闸首液压启闭机型号为QPPY-D-80-3、下闸首闸门净宽为8m）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4#水泵小闸门下滑故障检查（含采购油管、抽加油等）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下闸首闸门直径470mm动滑轮更换(含采购、拆除、安装等)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郭里头闸站（闸门净宽4m）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闸门直径320mm动滑轮更换(含采购、拆除、安装等)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海港北闸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12.3.1</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电动葫芦行车罩（304不锈钢，1.2mm厚，需折边；3.2m长*1.2m宽*1.2m高；南北上东，共4面；含制作安装、焊接、方管、角钢等）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平方米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12.3.2</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电动葫芦保养2台（除锈、油漆、换油等）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12.3.3</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电动葫芦更换电缆线（2根）、不锈钢钢丝绳（φ6mm）、滑轮（若干）等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12.3.4</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电动葫芦工字钢出新（含铲除、打磨等，一底两面，涂防锈漆）</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12.3.5</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电动葫芦室内控制柜更换（400*500mm304不锈钢配电柜；含布线整理、断路器、开关、插座、元器件等）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12.3.6</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启闭机室伸缩缝基础切槽；原不锈钢板折边放平；含切割、焊接等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12.3.7</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踢脚线清理，重新粘贴</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12.3.8</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启闭机钢丝绳更换（不含钢丝绳）</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12.3.9</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搁门器2个，除锈、油漆等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12.3.10</w:t>
            </w:r>
          </w:p>
        </w:tc>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闸门检修平台制作安装（平台1m长*1m宽；原栏杆拆除0.6m长；304不锈钢护栏3m长，含门1m，高度同原栏杆；304不锈钢10#槽钢基础、斜撑12m长，厚0.1m；304不锈钢花纹面板1m</w:t>
            </w:r>
            <w:r>
              <w:rPr>
                <w:rStyle w:val="684"/>
                <w:rFonts w:hint="default" w:ascii="Times New Roman" w:hAnsi="Times New Roman" w:cs="Times New Roman"/>
                <w:lang w:val="en-US" w:eastAsia="zh-CN" w:bidi="ar"/>
              </w:rPr>
              <w:t>2</w:t>
            </w:r>
            <w:r>
              <w:rPr>
                <w:rStyle w:val="685"/>
                <w:rFonts w:hint="default" w:ascii="Times New Roman" w:hAnsi="Times New Roman" w:cs="Times New Roman"/>
                <w:lang w:val="en-US" w:eastAsia="zh-CN" w:bidi="ar"/>
              </w:rPr>
              <w:t>，厚0.04m；304不锈钢加强板2块，0.5m长*0.25m宽*0.01m厚；304不锈钢膨胀螺栓若干；含制作安装、打孔、焊接等）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bl>
    <w:p>
      <w:pPr>
        <w:spacing w:line="360" w:lineRule="auto"/>
        <w:ind w:firstLine="480" w:firstLineChars="200"/>
        <w:jc w:val="left"/>
        <w:rPr>
          <w:rFonts w:hint="default" w:ascii="Times New Roman" w:hAnsi="Times New Roman" w:eastAsia="宋体" w:cs="Times New Roman"/>
          <w:sz w:val="24"/>
          <w:highlight w:val="none"/>
          <w:lang w:eastAsia="zh-CN"/>
        </w:rPr>
      </w:pPr>
      <w:r>
        <w:rPr>
          <w:rFonts w:hint="default" w:ascii="Times New Roman" w:hAnsi="Times New Roman" w:cs="Times New Roman"/>
          <w:b/>
          <w:sz w:val="24"/>
          <w:highlight w:val="none"/>
          <w:lang w:val="en-US" w:eastAsia="zh-CN"/>
        </w:rPr>
        <w:t>四</w:t>
      </w:r>
      <w:r>
        <w:rPr>
          <w:rFonts w:hint="default" w:ascii="Times New Roman" w:hAnsi="Times New Roman" w:cs="Times New Roman"/>
          <w:b/>
          <w:sz w:val="24"/>
          <w:highlight w:val="none"/>
        </w:rPr>
        <w:t>、承包方式：</w:t>
      </w:r>
      <w:r>
        <w:rPr>
          <w:rFonts w:hint="default" w:ascii="Times New Roman" w:hAnsi="Times New Roman" w:cs="Times New Roman"/>
          <w:bCs/>
          <w:sz w:val="24"/>
          <w:highlight w:val="none"/>
        </w:rPr>
        <w:t>固定总价承包</w:t>
      </w:r>
      <w:r>
        <w:rPr>
          <w:rFonts w:hint="default" w:ascii="Times New Roman" w:hAnsi="Times New Roman" w:cs="Times New Roman"/>
          <w:bCs/>
          <w:sz w:val="24"/>
          <w:highlight w:val="none"/>
          <w:lang w:eastAsia="zh-CN"/>
        </w:rPr>
        <w:t>。</w:t>
      </w:r>
    </w:p>
    <w:p>
      <w:pPr>
        <w:pStyle w:val="2"/>
        <w:spacing w:line="360" w:lineRule="auto"/>
        <w:ind w:firstLine="480" w:firstLineChars="200"/>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五、服务期限：</w:t>
      </w:r>
      <w:r>
        <w:rPr>
          <w:rFonts w:hint="default" w:ascii="Times New Roman" w:hAnsi="Times New Roman" w:eastAsia="宋体" w:cs="Times New Roman"/>
          <w:bCs/>
          <w:kern w:val="2"/>
          <w:sz w:val="24"/>
          <w:szCs w:val="24"/>
          <w:highlight w:val="none"/>
          <w:lang w:val="en-US" w:eastAsia="zh-CN" w:bidi="ar-SA"/>
        </w:rPr>
        <w:t>第一次维修保养：2024年6月开工，共计30日历天（具体开工时间以发包人通知为准）；第二次维修保养：2024年11月开工，共计15日历天（具体开工时间以发包人通知为准）。</w:t>
      </w:r>
    </w:p>
    <w:p>
      <w:pPr>
        <w:ind w:firstLine="480" w:firstLineChars="200"/>
        <w:rPr>
          <w:rFonts w:hint="default" w:ascii="Times New Roman" w:hAnsi="Times New Roman" w:cs="Times New Roman"/>
        </w:rPr>
      </w:pPr>
      <w:r>
        <w:rPr>
          <w:rFonts w:hint="default" w:ascii="Times New Roman" w:hAnsi="Times New Roman" w:cs="Times New Roman"/>
          <w:b/>
          <w:sz w:val="24"/>
          <w:highlight w:val="none"/>
          <w:lang w:val="en-US" w:eastAsia="zh-CN"/>
        </w:rPr>
        <w:t>六</w:t>
      </w:r>
      <w:r>
        <w:rPr>
          <w:rFonts w:hint="default" w:ascii="Times New Roman" w:hAnsi="Times New Roman" w:cs="Times New Roman"/>
          <w:b/>
          <w:sz w:val="24"/>
          <w:highlight w:val="none"/>
        </w:rPr>
        <w:t>、</w:t>
      </w:r>
      <w:r>
        <w:rPr>
          <w:rFonts w:hint="default" w:ascii="Times New Roman" w:hAnsi="Times New Roman" w:cs="Times New Roman"/>
          <w:b/>
          <w:sz w:val="24"/>
          <w:szCs w:val="28"/>
          <w:highlight w:val="none"/>
        </w:rPr>
        <w:t>工程质量标准：</w:t>
      </w:r>
      <w:r>
        <w:rPr>
          <w:rFonts w:hint="default" w:ascii="Times New Roman" w:hAnsi="Times New Roman" w:cs="Times New Roman"/>
          <w:bCs/>
          <w:sz w:val="24"/>
          <w:highlight w:val="none"/>
        </w:rPr>
        <w:t>参照《水利水电工程启闭机制造安装及验收规范》和江苏省水闸</w:t>
      </w:r>
      <w:r>
        <w:rPr>
          <w:rFonts w:hint="default" w:ascii="Times New Roman" w:hAnsi="Times New Roman" w:cs="Times New Roman"/>
        </w:rPr>
        <w:t>、泵</w:t>
      </w:r>
      <w:r>
        <w:rPr>
          <w:rFonts w:hint="default" w:ascii="Times New Roman" w:hAnsi="Times New Roman" w:eastAsia="宋体" w:cs="Times New Roman"/>
          <w:bCs/>
          <w:color w:val="000000"/>
          <w:kern w:val="2"/>
          <w:sz w:val="24"/>
          <w:szCs w:val="24"/>
          <w:highlight w:val="none"/>
          <w:lang w:val="en-US" w:eastAsia="zh-CN" w:bidi="ar-SA"/>
        </w:rPr>
        <w:t>站工程管理考核标准要求一次性验收合格。</w:t>
      </w:r>
    </w:p>
    <w:p>
      <w:pPr>
        <w:ind w:firstLine="480" w:firstLineChars="200"/>
        <w:rPr>
          <w:rFonts w:hint="default" w:ascii="Times New Roman" w:hAnsi="Times New Roman" w:cs="Times New Roman"/>
          <w:b/>
          <w:sz w:val="24"/>
          <w:highlight w:val="none"/>
          <w:lang w:val="en-US" w:eastAsia="zh-CN"/>
        </w:rPr>
      </w:pPr>
      <w:r>
        <w:rPr>
          <w:rFonts w:hint="default" w:ascii="Times New Roman" w:hAnsi="Times New Roman" w:cs="Times New Roman"/>
          <w:b/>
          <w:sz w:val="24"/>
          <w:highlight w:val="none"/>
          <w:lang w:val="en-US" w:eastAsia="zh-CN"/>
        </w:rPr>
        <w:t>七、注意事项</w:t>
      </w:r>
    </w:p>
    <w:p>
      <w:pPr>
        <w:ind w:firstLine="480" w:firstLineChars="200"/>
        <w:rPr>
          <w:rFonts w:hint="default" w:ascii="Times New Roman" w:hAnsi="Times New Roman" w:cs="Times New Roman"/>
          <w:sz w:val="24"/>
          <w:szCs w:val="24"/>
          <w:highlight w:val="none"/>
          <w:lang w:val="en-US" w:eastAsia="zh-CN"/>
        </w:rPr>
      </w:pPr>
      <w:r>
        <w:rPr>
          <w:rFonts w:hint="default" w:ascii="Times New Roman" w:hAnsi="Times New Roman" w:eastAsia="宋体" w:cs="Times New Roman"/>
          <w:bCs/>
          <w:color w:val="000000"/>
          <w:kern w:val="2"/>
          <w:sz w:val="24"/>
          <w:szCs w:val="24"/>
          <w:highlight w:val="none"/>
          <w:lang w:val="en-US" w:eastAsia="zh-CN" w:bidi="ar-SA"/>
        </w:rPr>
        <w:t>1、中标人独立承担用人风险，自行建立风险管理调控机制，对意外伤害或工伤等风险充分预估，报价时已考虑，</w:t>
      </w:r>
      <w:r>
        <w:rPr>
          <w:rFonts w:hint="default" w:ascii="Times New Roman" w:hAnsi="Times New Roman" w:cs="Times New Roman"/>
          <w:sz w:val="24"/>
          <w:szCs w:val="24"/>
          <w:highlight w:val="none"/>
          <w:lang w:val="en-US" w:eastAsia="zh-CN"/>
        </w:rPr>
        <w:t>一旦出现上述问题，采购人不承担任何连带赔偿责任；</w:t>
      </w:r>
    </w:p>
    <w:p>
      <w:pPr>
        <w:snapToGrid w:val="0"/>
        <w:spacing w:line="360" w:lineRule="auto"/>
        <w:ind w:firstLine="480" w:firstLineChars="200"/>
        <w:outlineLvl w:val="1"/>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2、中标人须将各项费用综合考虑在投标报价中（中标人可酌情自行踏勘现场），结算时完成约定范围内的工作内容的一律不作调整；</w:t>
      </w:r>
    </w:p>
    <w:p>
      <w:pPr>
        <w:snapToGrid w:val="0"/>
        <w:spacing w:line="360" w:lineRule="auto"/>
        <w:ind w:firstLine="480" w:firstLineChars="200"/>
        <w:outlineLvl w:val="1"/>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3、中标人是项目安全的责任主体，在实施过程中要严格按照相关操作规范作业，严格遵守安全操作规范要求，应注意人身安全，人员的安全由中标人负责。</w:t>
      </w:r>
    </w:p>
    <w:p>
      <w:pPr>
        <w:snapToGrid w:val="0"/>
        <w:spacing w:line="360" w:lineRule="auto"/>
        <w:ind w:firstLine="480" w:firstLineChars="200"/>
        <w:outlineLvl w:val="1"/>
        <w:rPr>
          <w:rFonts w:hint="default" w:ascii="Times New Roman" w:hAnsi="Times New Roman" w:cs="Times New Roman"/>
          <w:sz w:val="24"/>
          <w:szCs w:val="24"/>
          <w:highlight w:val="none"/>
          <w:lang w:val="en-US" w:eastAsia="zh-CN"/>
        </w:rPr>
      </w:pPr>
    </w:p>
    <w:p>
      <w:pPr>
        <w:snapToGrid w:val="0"/>
        <w:spacing w:line="360" w:lineRule="auto"/>
        <w:ind w:firstLine="480" w:firstLineChars="200"/>
        <w:outlineLvl w:val="1"/>
        <w:rPr>
          <w:rFonts w:hint="default" w:ascii="Times New Roman" w:hAnsi="Times New Roman" w:cs="Times New Roman"/>
          <w:sz w:val="24"/>
          <w:szCs w:val="24"/>
          <w:highlight w:val="none"/>
        </w:rPr>
      </w:pPr>
    </w:p>
    <w:p>
      <w:pPr>
        <w:snapToGrid w:val="0"/>
        <w:spacing w:line="360" w:lineRule="auto"/>
        <w:jc w:val="center"/>
        <w:outlineLvl w:val="1"/>
        <w:rPr>
          <w:rStyle w:val="123"/>
          <w:rFonts w:hint="default" w:ascii="Times New Roman" w:hAnsi="Times New Roman" w:cs="Times New Roman"/>
          <w:bCs/>
          <w:sz w:val="28"/>
          <w:szCs w:val="28"/>
          <w:highlight w:val="none"/>
        </w:rPr>
      </w:pPr>
    </w:p>
    <w:p>
      <w:pPr>
        <w:snapToGrid w:val="0"/>
        <w:spacing w:line="360" w:lineRule="auto"/>
        <w:jc w:val="center"/>
        <w:outlineLvl w:val="1"/>
        <w:rPr>
          <w:rStyle w:val="123"/>
          <w:rFonts w:hint="default" w:ascii="Times New Roman" w:hAnsi="Times New Roman" w:cs="Times New Roman"/>
          <w:bCs/>
          <w:sz w:val="28"/>
          <w:szCs w:val="28"/>
          <w:highlight w:val="none"/>
        </w:rPr>
      </w:pPr>
    </w:p>
    <w:p>
      <w:pPr>
        <w:snapToGrid w:val="0"/>
        <w:spacing w:line="360" w:lineRule="auto"/>
        <w:jc w:val="center"/>
        <w:outlineLvl w:val="1"/>
        <w:rPr>
          <w:rStyle w:val="123"/>
          <w:rFonts w:hint="default" w:ascii="Times New Roman" w:hAnsi="Times New Roman" w:cs="Times New Roman"/>
          <w:bCs/>
          <w:sz w:val="28"/>
          <w:szCs w:val="28"/>
          <w:highlight w:val="none"/>
        </w:rPr>
      </w:pPr>
    </w:p>
    <w:p>
      <w:pPr>
        <w:snapToGrid w:val="0"/>
        <w:spacing w:line="360" w:lineRule="auto"/>
        <w:jc w:val="center"/>
        <w:outlineLvl w:val="1"/>
        <w:rPr>
          <w:rStyle w:val="123"/>
          <w:rFonts w:hint="default" w:ascii="Times New Roman" w:hAnsi="Times New Roman" w:cs="Times New Roman"/>
          <w:bCs/>
          <w:sz w:val="28"/>
          <w:szCs w:val="28"/>
          <w:highlight w:val="none"/>
        </w:rPr>
      </w:pPr>
    </w:p>
    <w:p>
      <w:pPr>
        <w:pStyle w:val="2"/>
        <w:rPr>
          <w:rStyle w:val="123"/>
          <w:rFonts w:hint="default" w:ascii="Times New Roman" w:hAnsi="Times New Roman" w:cs="Times New Roman"/>
          <w:bCs/>
          <w:sz w:val="28"/>
          <w:szCs w:val="28"/>
          <w:highlight w:val="none"/>
        </w:rPr>
      </w:pPr>
    </w:p>
    <w:p>
      <w:pPr>
        <w:pStyle w:val="2"/>
        <w:rPr>
          <w:rStyle w:val="123"/>
          <w:rFonts w:hint="default" w:ascii="Times New Roman" w:hAnsi="Times New Roman" w:cs="Times New Roman"/>
          <w:bCs/>
          <w:sz w:val="28"/>
          <w:szCs w:val="28"/>
          <w:highlight w:val="none"/>
        </w:rPr>
      </w:pPr>
    </w:p>
    <w:p>
      <w:pPr>
        <w:snapToGrid w:val="0"/>
        <w:spacing w:line="360" w:lineRule="auto"/>
        <w:jc w:val="center"/>
        <w:outlineLvl w:val="1"/>
        <w:rPr>
          <w:rStyle w:val="123"/>
          <w:rFonts w:hint="default" w:ascii="Times New Roman" w:hAnsi="Times New Roman" w:cs="Times New Roman"/>
          <w:bCs/>
          <w:sz w:val="28"/>
          <w:szCs w:val="28"/>
          <w:highlight w:val="none"/>
        </w:rPr>
      </w:pPr>
    </w:p>
    <w:p>
      <w:pPr>
        <w:snapToGrid w:val="0"/>
        <w:spacing w:line="360" w:lineRule="auto"/>
        <w:jc w:val="center"/>
        <w:outlineLvl w:val="1"/>
        <w:rPr>
          <w:rStyle w:val="123"/>
          <w:rFonts w:hint="default" w:ascii="Times New Roman" w:hAnsi="Times New Roman" w:cs="Times New Roman"/>
          <w:bCs/>
          <w:sz w:val="28"/>
          <w:szCs w:val="28"/>
          <w:highlight w:val="none"/>
        </w:rPr>
      </w:pPr>
    </w:p>
    <w:p>
      <w:pPr>
        <w:snapToGrid w:val="0"/>
        <w:spacing w:line="360" w:lineRule="auto"/>
        <w:jc w:val="center"/>
        <w:outlineLvl w:val="1"/>
        <w:rPr>
          <w:rStyle w:val="123"/>
          <w:rFonts w:hint="default" w:ascii="Times New Roman" w:hAnsi="Times New Roman" w:cs="Times New Roman"/>
          <w:bCs/>
          <w:sz w:val="28"/>
          <w:szCs w:val="28"/>
          <w:highlight w:val="none"/>
        </w:rPr>
      </w:pPr>
      <w:r>
        <w:rPr>
          <w:rStyle w:val="123"/>
          <w:rFonts w:hint="default" w:ascii="Times New Roman" w:hAnsi="Times New Roman" w:cs="Times New Roman"/>
          <w:bCs/>
          <w:sz w:val="28"/>
          <w:szCs w:val="28"/>
          <w:highlight w:val="none"/>
        </w:rPr>
        <w:t>第四章  评审方法和程序</w:t>
      </w:r>
    </w:p>
    <w:p>
      <w:pPr>
        <w:snapToGrid w:val="0"/>
        <w:spacing w:line="360" w:lineRule="auto"/>
        <w:ind w:firstLine="480" w:firstLineChars="200"/>
        <w:outlineLvl w:val="1"/>
        <w:rPr>
          <w:rFonts w:hint="default" w:ascii="Times New Roman" w:hAnsi="Times New Roman" w:cs="Times New Roman"/>
          <w:b/>
          <w:sz w:val="24"/>
          <w:highlight w:val="none"/>
        </w:rPr>
      </w:pPr>
      <w:bookmarkStart w:id="14" w:name="OLE_LINK65"/>
      <w:bookmarkStart w:id="15" w:name="OLE_LINK61"/>
      <w:r>
        <w:rPr>
          <w:rFonts w:hint="default" w:ascii="Times New Roman" w:hAnsi="Times New Roman" w:cs="Times New Roman"/>
          <w:b/>
          <w:sz w:val="24"/>
          <w:highlight w:val="none"/>
        </w:rPr>
        <w:t>一、采购人委托代理机构组织开标</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1、成立评标委员会，依法组成。</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2、投标人的法定代表人或被授权人须持身份证准时参加投标会。</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b/>
          <w:sz w:val="24"/>
          <w:highlight w:val="none"/>
        </w:rPr>
        <w:t>二、开标</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1、采购代理机构主持开标并记录，及时处理投标人代表提出的询问或者回避申请。</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 投标人不足3家的不得开标，相应处理方式见本招标文件第四章第十一条的规定。</w:t>
      </w:r>
    </w:p>
    <w:p>
      <w:pPr>
        <w:adjustRightInd w:val="0"/>
        <w:snapToGrid w:val="0"/>
        <w:spacing w:line="360" w:lineRule="auto"/>
        <w:ind w:firstLine="484" w:firstLineChars="202"/>
        <w:rPr>
          <w:rFonts w:hint="default" w:ascii="Times New Roman" w:hAnsi="Times New Roman" w:cs="Times New Roman"/>
          <w:b/>
          <w:sz w:val="24"/>
          <w:highlight w:val="none"/>
        </w:rPr>
      </w:pPr>
      <w:r>
        <w:rPr>
          <w:rFonts w:hint="default" w:ascii="Times New Roman" w:hAnsi="Times New Roman" w:cs="Times New Roman"/>
          <w:b/>
          <w:sz w:val="24"/>
          <w:highlight w:val="none"/>
        </w:rPr>
        <w:t>三、资格审查</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1、开标后，</w:t>
      </w:r>
      <w:r>
        <w:rPr>
          <w:rFonts w:hint="default" w:ascii="Times New Roman" w:hAnsi="Times New Roman" w:cs="Times New Roman"/>
          <w:sz w:val="24"/>
          <w:highlight w:val="none"/>
          <w:lang w:val="en-US" w:eastAsia="zh-CN"/>
        </w:rPr>
        <w:t>评审小组</w:t>
      </w:r>
      <w:r>
        <w:rPr>
          <w:rFonts w:hint="default" w:ascii="Times New Roman" w:hAnsi="Times New Roman" w:cs="Times New Roman"/>
          <w:sz w:val="24"/>
          <w:highlight w:val="none"/>
        </w:rPr>
        <w:t>根据招标文件载明的资格审查要求，对投标人的资格进行审查。</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2、资格审查合格的投标人进入评标。</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3、合格投标人不足3家的，不得评标，相应处理方式见本招标文件第四部分第十一条的规定。</w:t>
      </w:r>
    </w:p>
    <w:p>
      <w:pPr>
        <w:adjustRightInd w:val="0"/>
        <w:snapToGrid w:val="0"/>
        <w:spacing w:line="360" w:lineRule="auto"/>
        <w:ind w:firstLine="484" w:firstLineChars="202"/>
        <w:rPr>
          <w:rFonts w:hint="default" w:ascii="Times New Roman" w:hAnsi="Times New Roman" w:cs="Times New Roman"/>
          <w:b/>
          <w:sz w:val="24"/>
          <w:highlight w:val="none"/>
        </w:rPr>
      </w:pPr>
      <w:r>
        <w:rPr>
          <w:rFonts w:hint="default" w:ascii="Times New Roman" w:hAnsi="Times New Roman" w:cs="Times New Roman"/>
          <w:b/>
          <w:sz w:val="24"/>
          <w:highlight w:val="none"/>
        </w:rPr>
        <w:t>四、评标</w:t>
      </w:r>
    </w:p>
    <w:p>
      <w:pPr>
        <w:adjustRightInd w:val="0"/>
        <w:snapToGrid w:val="0"/>
        <w:spacing w:line="360" w:lineRule="auto"/>
        <w:ind w:firstLine="484" w:firstLineChars="202"/>
        <w:rPr>
          <w:rFonts w:hint="default" w:ascii="Times New Roman" w:hAnsi="Times New Roman" w:cs="Times New Roman"/>
          <w:b/>
          <w:sz w:val="24"/>
          <w:highlight w:val="none"/>
        </w:rPr>
      </w:pPr>
      <w:r>
        <w:rPr>
          <w:rFonts w:hint="default" w:ascii="Times New Roman" w:hAnsi="Times New Roman" w:cs="Times New Roman"/>
          <w:sz w:val="24"/>
          <w:highlight w:val="none"/>
        </w:rPr>
        <w:t>1、评标时间：</w:t>
      </w:r>
      <w:r>
        <w:rPr>
          <w:rFonts w:hint="default" w:ascii="Times New Roman" w:hAnsi="Times New Roman" w:cs="Times New Roman"/>
          <w:b/>
          <w:sz w:val="24"/>
          <w:highlight w:val="none"/>
        </w:rPr>
        <w:t>开标后。</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2、采购代理机构负责组织评标工作，并履行下列职责：</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（1）核对评审专家身份，对评审专家在政府采购活动中的职责履行情况予以记录，并及时将有关违法违规行为向财政部门报告。</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（2）宣布评标纪律。</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（3）公布投标人名单，告知评审专家应当回避的情形。</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（4）组织评标委员会推选评标组长，采购人代表不得担任组长。</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（6）根据评标委员会的要求介绍政府采购相关政策法规、招标文件。</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（8）核对评标结果，有下列规定情形的，要求评标委员会复核或者书面说明理由，评标委员会拒绝的，则予以书面记录并向本级财政部门报告：</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① 分值汇总计算错误的；</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② 分项评分超出评分标准范围的；</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③ 评标委员会成员对客观评审因素评分不一致的；</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④ 经评标委员会认定评分畸高、畸低的。</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（9）评审工作完成后，按照规定向评审专家支付劳务报酬和异地评审差旅费，不得向评审专家以外的其他人员支付评审劳务报酬；</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（10）处理与评标有关的其他事项。</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3、评标委员会负责具体评标事务：</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4、评标委员会成员独立履行以下职责与义务：</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（1）遵纪守法，客观、公正、廉洁地履行职责；</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（2）审查合格投标人的投标文件是否实质性响应招标文件要求，并</w:t>
      </w:r>
      <w:r>
        <w:rPr>
          <w:rFonts w:hint="default" w:ascii="Times New Roman" w:hAnsi="Times New Roman" w:cs="Times New Roman"/>
          <w:sz w:val="24"/>
          <w:highlight w:val="none"/>
          <w:lang w:eastAsia="zh-CN"/>
        </w:rPr>
        <w:t>作出评价</w:t>
      </w:r>
      <w:r>
        <w:rPr>
          <w:rFonts w:hint="default" w:ascii="Times New Roman" w:hAnsi="Times New Roman" w:cs="Times New Roman"/>
          <w:sz w:val="24"/>
          <w:highlight w:val="none"/>
        </w:rPr>
        <w:t>；</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（3）按照招标文件规定的评标办法和评标标准进行评标，对评审意见承担个人责任；</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（4）可以要求投标人对投标文件有关事项作出解释或澄清；</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（5）对评标过程和结果，以及投标人的商业秘密保密；</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（6）配合相关部门的投诉处理工作；</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（7）配合采购人或采购代理机构答复投标人提出的质疑。</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7、评审期间，合格投标人的投标文件仍有可能被评标委员会根据规定判为无效投标。</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8、在投标文件的评审、澄清、评价和比较以及授予合同的过程中，投标人对采购人和评标委员会成员有施加影响的任何行为，都将取消其可能的中标资格。</w:t>
      </w:r>
    </w:p>
    <w:p>
      <w:pPr>
        <w:adjustRightInd w:val="0"/>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b/>
          <w:sz w:val="24"/>
          <w:highlight w:val="none"/>
        </w:rPr>
        <w:t>五、评审原则</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1、本项目采用</w:t>
      </w:r>
      <w:r>
        <w:rPr>
          <w:rFonts w:hint="default" w:ascii="Times New Roman" w:hAnsi="Times New Roman" w:cs="Times New Roman"/>
          <w:sz w:val="24"/>
          <w:highlight w:val="none"/>
          <w:u w:val="single"/>
        </w:rPr>
        <w:t xml:space="preserve">  </w:t>
      </w:r>
      <w:r>
        <w:rPr>
          <w:rFonts w:hint="default" w:ascii="Times New Roman" w:hAnsi="Times New Roman" w:cs="Times New Roman"/>
          <w:b/>
          <w:sz w:val="24"/>
          <w:highlight w:val="none"/>
          <w:u w:val="single"/>
        </w:rPr>
        <w:t>综合评分法</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，即指投标文件满足本项目招标文件全部实质性要求，且按照评审因素的量化指标，经评审后总得分最高的投标人推荐为中标人的评标方法。</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3、评标委员会严格按照招标文件规定的要求、条件、评分标准，对投标人所提供的完整计划标的物的科学性、可行性、产品质量、服务质量的保证及承诺等实质性响应内容进行比较评价。</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4、对投标文件的评审判定，只依据投标文件内容本身，不依靠开标后任何外来证明文件。</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b/>
          <w:sz w:val="24"/>
          <w:highlight w:val="none"/>
        </w:rPr>
        <w:t>六、评审方法</w:t>
      </w:r>
    </w:p>
    <w:p>
      <w:pPr>
        <w:snapToGrid w:val="0"/>
        <w:spacing w:line="360" w:lineRule="auto"/>
        <w:ind w:firstLine="484" w:firstLineChars="202"/>
        <w:rPr>
          <w:rFonts w:hint="default" w:ascii="Times New Roman" w:hAnsi="Times New Roman" w:cs="Times New Roman"/>
          <w:sz w:val="24"/>
          <w:highlight w:val="none"/>
          <w:lang w:val="zh-CN"/>
        </w:rPr>
      </w:pPr>
      <w:r>
        <w:rPr>
          <w:rFonts w:hint="default" w:ascii="Times New Roman" w:hAnsi="Times New Roman" w:cs="Times New Roman"/>
          <w:sz w:val="24"/>
          <w:highlight w:val="none"/>
        </w:rPr>
        <w:t>1、</w:t>
      </w:r>
      <w:r>
        <w:rPr>
          <w:rFonts w:hint="default" w:ascii="Times New Roman" w:hAnsi="Times New Roman" w:cs="Times New Roman"/>
          <w:sz w:val="24"/>
          <w:highlight w:val="none"/>
          <w:lang w:val="zh-CN"/>
        </w:rPr>
        <w:t>评标程序：</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资格符合性评审——</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评审——</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评审——确定中标候选人。</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本次资格审查采用资格后审，各投标人资格审查通过后方能进入</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的开标。先开</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打分结束后再开</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2、评标委员会将仅对按本招标文件载明的方法与规定，为实质上响应招标文件要求的投标文件评审并进行评价和比较。</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3、本次项目的</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和</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评审总分值为100分。两部分评审因素比重如下：</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分值占总分值的比重为</w:t>
      </w:r>
      <w:r>
        <w:rPr>
          <w:rFonts w:hint="default" w:ascii="Times New Roman" w:hAnsi="Times New Roman" w:cs="Times New Roman"/>
          <w:sz w:val="24"/>
          <w:highlight w:val="none"/>
          <w:u w:val="single"/>
        </w:rPr>
        <w:t xml:space="preserve"> </w:t>
      </w:r>
      <w:r>
        <w:rPr>
          <w:rFonts w:hint="default" w:ascii="Times New Roman" w:hAnsi="Times New Roman" w:cs="Times New Roman"/>
          <w:b/>
          <w:bCs/>
          <w:sz w:val="24"/>
          <w:highlight w:val="none"/>
          <w:u w:val="single"/>
          <w:lang w:val="en-US" w:eastAsia="zh-CN"/>
        </w:rPr>
        <w:t>7</w:t>
      </w:r>
      <w:r>
        <w:rPr>
          <w:rFonts w:hint="default" w:ascii="Times New Roman" w:hAnsi="Times New Roman" w:cs="Times New Roman"/>
          <w:b/>
          <w:bCs/>
          <w:sz w:val="24"/>
          <w:highlight w:val="none"/>
          <w:u w:val="single"/>
        </w:rPr>
        <w:t xml:space="preserve">0%（权重）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（计算结果均四舍五入保留两位小数）；</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分值占总分值的比重为</w:t>
      </w:r>
      <w:r>
        <w:rPr>
          <w:rFonts w:hint="default" w:ascii="Times New Roman" w:hAnsi="Times New Roman" w:cs="Times New Roman"/>
          <w:sz w:val="24"/>
          <w:highlight w:val="none"/>
          <w:u w:val="single"/>
        </w:rPr>
        <w:t xml:space="preserve"> </w:t>
      </w:r>
      <w:r>
        <w:rPr>
          <w:rFonts w:hint="default" w:ascii="Times New Roman" w:hAnsi="Times New Roman" w:cs="Times New Roman"/>
          <w:b/>
          <w:bCs/>
          <w:sz w:val="24"/>
          <w:highlight w:val="none"/>
          <w:u w:val="single"/>
          <w:lang w:val="en-US" w:eastAsia="zh-CN"/>
        </w:rPr>
        <w:t>3</w:t>
      </w:r>
      <w:r>
        <w:rPr>
          <w:rFonts w:hint="default" w:ascii="Times New Roman" w:hAnsi="Times New Roman" w:cs="Times New Roman"/>
          <w:b/>
          <w:bCs/>
          <w:sz w:val="24"/>
          <w:highlight w:val="none"/>
          <w:u w:val="single"/>
        </w:rPr>
        <w:t>0%（权重）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（计算结果均四舍五入保留两位小数）。</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4、评标委员会严格按照招标文件的要求、条件、评分标准，对投标人所提供货物或服务的先进性、可靠性、售后服务承诺、质量保证承诺等实质性响应内容进行比较。</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5、评标委员会各成员独立对每个进入打分程序的有效投标人的投标文件的技术部分以打分的形式进行评审和评价。</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6、</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得分按算术平均值计算（计算结果均四舍五入保留两位小数）。</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7、开启投标人的商务报价标，现场唱标后由投标人代表签名确认。</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8、投标人的</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评审得分直接计算取得，并与其</w:t>
      </w:r>
      <w:r>
        <w:rPr>
          <w:rFonts w:hint="default" w:ascii="Times New Roman" w:hAnsi="Times New Roman" w:cs="Times New Roman"/>
          <w:sz w:val="24"/>
          <w:highlight w:val="none"/>
          <w:lang w:eastAsia="zh-CN"/>
        </w:rPr>
        <w:t>技术标</w:t>
      </w:r>
      <w:r>
        <w:rPr>
          <w:rFonts w:hint="default" w:ascii="Times New Roman" w:hAnsi="Times New Roman" w:cs="Times New Roman"/>
          <w:sz w:val="24"/>
          <w:highlight w:val="none"/>
        </w:rPr>
        <w:t>得分相加为该投标人的综合得分（计算结果均四舍五入保留两位小数）。</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9、评审后的综合得分相同的，按投标报价由低到高顺序排列；综合得分且投标报价相同的，则采取现场抽签的方式确定（投标人的抽签顺序分别为各投标人递交投标文件签到顺序号）。</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10、评标结果按投标文件满足招标文件全部实质性要求，且按照评审因素的量化指标评审综合得分从高到低的顺序依次推荐3名中标候选人，</w:t>
      </w:r>
      <w:r>
        <w:rPr>
          <w:rFonts w:hint="default" w:ascii="Times New Roman" w:hAnsi="Times New Roman" w:cs="Times New Roman"/>
          <w:color w:val="auto"/>
          <w:sz w:val="24"/>
          <w:highlight w:val="none"/>
          <w:lang w:val="en-US" w:eastAsia="zh-CN"/>
        </w:rPr>
        <w:t>并确定中标人，</w:t>
      </w:r>
      <w:r>
        <w:rPr>
          <w:rFonts w:hint="default" w:ascii="Times New Roman" w:hAnsi="Times New Roman" w:cs="Times New Roman"/>
          <w:sz w:val="24"/>
          <w:highlight w:val="none"/>
        </w:rPr>
        <w:t>出具评审报告并将结果通知所有投标人。</w:t>
      </w:r>
    </w:p>
    <w:p>
      <w:pPr>
        <w:snapToGrid w:val="0"/>
        <w:spacing w:line="360" w:lineRule="auto"/>
        <w:ind w:firstLine="480"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七、关于投标价格评审</w:t>
      </w:r>
    </w:p>
    <w:p>
      <w:pPr>
        <w:snapToGrid w:val="0"/>
        <w:spacing w:line="360" w:lineRule="auto"/>
        <w:ind w:firstLine="480" w:firstLineChars="200"/>
        <w:outlineLvl w:val="2"/>
        <w:rPr>
          <w:rFonts w:hint="default" w:ascii="Times New Roman" w:hAnsi="Times New Roman" w:cs="Times New Roman"/>
          <w:sz w:val="24"/>
          <w:highlight w:val="none"/>
        </w:rPr>
      </w:pPr>
      <w:r>
        <w:rPr>
          <w:rFonts w:hint="default" w:ascii="Times New Roman" w:hAnsi="Times New Roman" w:cs="Times New Roman"/>
          <w:sz w:val="24"/>
          <w:highlight w:val="none"/>
        </w:rPr>
        <w:t>1、针对投标价格实质响应的评审</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pPr>
        <w:snapToGrid w:val="0"/>
        <w:spacing w:line="360" w:lineRule="auto"/>
        <w:ind w:firstLine="480" w:firstLineChars="200"/>
        <w:outlineLvl w:val="2"/>
        <w:rPr>
          <w:rFonts w:hint="default" w:ascii="Times New Roman" w:hAnsi="Times New Roman" w:cs="Times New Roman"/>
          <w:sz w:val="24"/>
          <w:highlight w:val="none"/>
        </w:rPr>
      </w:pPr>
      <w:r>
        <w:rPr>
          <w:rFonts w:hint="default" w:ascii="Times New Roman" w:hAnsi="Times New Roman" w:cs="Times New Roman"/>
          <w:sz w:val="24"/>
          <w:highlight w:val="none"/>
        </w:rPr>
        <w:t>2、针对投标价格合理性的评审</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b/>
          <w:bCs/>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default" w:ascii="Times New Roman" w:hAnsi="Times New Roman" w:cs="Times New Roman"/>
          <w:sz w:val="24"/>
          <w:highlight w:val="none"/>
        </w:rPr>
        <w:t xml:space="preserve"> </w:t>
      </w:r>
    </w:p>
    <w:p>
      <w:pPr>
        <w:snapToGrid w:val="0"/>
        <w:spacing w:line="360" w:lineRule="auto"/>
        <w:ind w:firstLine="484" w:firstLineChars="202"/>
        <w:rPr>
          <w:rFonts w:hint="default" w:ascii="Times New Roman" w:hAnsi="Times New Roman" w:cs="Times New Roman"/>
          <w:b/>
          <w:sz w:val="24"/>
          <w:highlight w:val="none"/>
        </w:rPr>
      </w:pPr>
      <w:r>
        <w:rPr>
          <w:rFonts w:hint="default" w:ascii="Times New Roman" w:hAnsi="Times New Roman" w:cs="Times New Roman"/>
          <w:b/>
          <w:sz w:val="24"/>
          <w:highlight w:val="none"/>
        </w:rPr>
        <w:t>八、评审评分项</w:t>
      </w:r>
    </w:p>
    <w:p>
      <w:pPr>
        <w:spacing w:line="360" w:lineRule="auto"/>
        <w:ind w:firstLine="480"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（一）</w:t>
      </w:r>
      <w:r>
        <w:rPr>
          <w:rFonts w:hint="default" w:ascii="Times New Roman" w:hAnsi="Times New Roman" w:cs="Times New Roman"/>
          <w:b/>
          <w:bCs/>
          <w:sz w:val="24"/>
          <w:highlight w:val="none"/>
          <w:lang w:eastAsia="zh-CN"/>
        </w:rPr>
        <w:t>技术标</w:t>
      </w:r>
      <w:r>
        <w:rPr>
          <w:rFonts w:hint="default" w:ascii="Times New Roman" w:hAnsi="Times New Roman" w:cs="Times New Roman"/>
          <w:b/>
          <w:bCs/>
          <w:sz w:val="24"/>
          <w:highlight w:val="none"/>
        </w:rPr>
        <w:t xml:space="preserve">  （</w:t>
      </w:r>
      <w:r>
        <w:rPr>
          <w:rFonts w:hint="default" w:ascii="Times New Roman" w:hAnsi="Times New Roman" w:cs="Times New Roman"/>
          <w:b/>
          <w:bCs/>
          <w:sz w:val="24"/>
          <w:highlight w:val="none"/>
          <w:lang w:val="en-US" w:eastAsia="zh-CN"/>
        </w:rPr>
        <w:t>7</w:t>
      </w:r>
      <w:r>
        <w:rPr>
          <w:rFonts w:hint="default" w:ascii="Times New Roman" w:hAnsi="Times New Roman" w:cs="Times New Roman"/>
          <w:b/>
          <w:bCs/>
          <w:sz w:val="24"/>
          <w:highlight w:val="none"/>
        </w:rPr>
        <w:t>0分）</w:t>
      </w:r>
    </w:p>
    <w:tbl>
      <w:tblPr>
        <w:tblStyle w:val="64"/>
        <w:tblW w:w="8974" w:type="dxa"/>
        <w:tblInd w:w="93" w:type="dxa"/>
        <w:tblLayout w:type="autofit"/>
        <w:tblCellMar>
          <w:top w:w="0" w:type="dxa"/>
          <w:left w:w="108" w:type="dxa"/>
          <w:bottom w:w="0" w:type="dxa"/>
          <w:right w:w="108" w:type="dxa"/>
        </w:tblCellMar>
      </w:tblPr>
      <w:tblGrid>
        <w:gridCol w:w="760"/>
        <w:gridCol w:w="1540"/>
        <w:gridCol w:w="860"/>
        <w:gridCol w:w="5814"/>
      </w:tblGrid>
      <w:tr>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 xml:space="preserve">序号 </w:t>
            </w:r>
          </w:p>
        </w:tc>
        <w:tc>
          <w:tcPr>
            <w:tcW w:w="154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 xml:space="preserve">评分点名称 </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分值</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评审标准</w:t>
            </w:r>
          </w:p>
        </w:tc>
      </w:tr>
      <w:tr>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1</w:t>
            </w:r>
          </w:p>
        </w:tc>
        <w:tc>
          <w:tcPr>
            <w:tcW w:w="1540"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eastAsiaTheme="minorEastAsia"/>
                <w:color w:val="auto"/>
                <w:kern w:val="0"/>
                <w:sz w:val="24"/>
                <w:highlight w:val="none"/>
                <w:lang w:val="en-US" w:eastAsia="zh-CN"/>
              </w:rPr>
            </w:pPr>
            <w:r>
              <w:rPr>
                <w:rFonts w:hint="default" w:ascii="Times New Roman" w:hAnsi="Times New Roman" w:cs="Times New Roman" w:eastAsiaTheme="minorEastAsia"/>
                <w:color w:val="auto"/>
                <w:kern w:val="0"/>
                <w:sz w:val="24"/>
                <w:highlight w:val="none"/>
                <w:lang w:val="en-US" w:eastAsia="zh-CN"/>
              </w:rPr>
              <w:t>技术能力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lang w:val="en-US" w:eastAsia="zh-CN"/>
              </w:rPr>
            </w:pPr>
            <w:r>
              <w:rPr>
                <w:rFonts w:hint="default" w:ascii="Times New Roman" w:hAnsi="Times New Roman" w:cs="Times New Roman" w:eastAsiaTheme="minorEastAsia"/>
                <w:color w:val="auto"/>
                <w:kern w:val="0"/>
                <w:sz w:val="24"/>
                <w:highlight w:val="none"/>
                <w:lang w:val="en-US" w:eastAsia="zh-CN"/>
              </w:rPr>
              <w:t>10</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numPr>
                <w:ilvl w:val="0"/>
                <w:numId w:val="0"/>
              </w:numPr>
              <w:spacing w:line="320" w:lineRule="exact"/>
              <w:ind w:firstLine="480" w:firstLineChars="200"/>
              <w:jc w:val="left"/>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24"/>
                <w:highlight w:val="none"/>
              </w:rPr>
              <w:t>投标人</w:t>
            </w:r>
            <w:r>
              <w:rPr>
                <w:rFonts w:hint="default" w:ascii="Times New Roman" w:hAnsi="Times New Roman" w:cs="Times New Roman"/>
                <w:kern w:val="0"/>
                <w:sz w:val="24"/>
                <w:highlight w:val="none"/>
                <w:lang w:val="en-US" w:eastAsia="zh-CN"/>
              </w:rPr>
              <w:t>经营范围包含金属结构加工、制造或安装等，</w:t>
            </w:r>
            <w:r>
              <w:rPr>
                <w:rFonts w:hint="default" w:ascii="Times New Roman" w:hAnsi="Times New Roman" w:cs="Times New Roman"/>
                <w:color w:val="auto"/>
                <w:kern w:val="0"/>
                <w:sz w:val="24"/>
                <w:highlight w:val="none"/>
              </w:rPr>
              <w:t>得</w:t>
            </w:r>
            <w:r>
              <w:rPr>
                <w:rFonts w:hint="default" w:ascii="Times New Roman" w:hAnsi="Times New Roman" w:cs="Times New Roman"/>
                <w:color w:val="auto"/>
                <w:kern w:val="0"/>
                <w:sz w:val="24"/>
                <w:highlight w:val="none"/>
                <w:lang w:val="en-US" w:eastAsia="zh-CN"/>
              </w:rPr>
              <w:t>10</w:t>
            </w:r>
            <w:r>
              <w:rPr>
                <w:rFonts w:hint="default" w:ascii="Times New Roman" w:hAnsi="Times New Roman" w:cs="Times New Roman"/>
                <w:color w:val="auto"/>
                <w:kern w:val="0"/>
                <w:sz w:val="24"/>
                <w:highlight w:val="none"/>
              </w:rPr>
              <w:t>分</w:t>
            </w:r>
            <w:r>
              <w:rPr>
                <w:rFonts w:hint="default" w:ascii="Times New Roman" w:hAnsi="Times New Roman" w:cs="Times New Roman"/>
                <w:color w:val="auto"/>
                <w:kern w:val="0"/>
                <w:sz w:val="24"/>
                <w:highlight w:val="none"/>
                <w:lang w:eastAsia="zh-CN"/>
              </w:rPr>
              <w:t>。</w:t>
            </w:r>
          </w:p>
          <w:p>
            <w:pPr>
              <w:spacing w:line="32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注：提供</w:t>
            </w:r>
            <w:r>
              <w:rPr>
                <w:rFonts w:hint="default" w:ascii="Times New Roman" w:hAnsi="Times New Roman" w:cs="Times New Roman"/>
                <w:color w:val="auto"/>
                <w:kern w:val="0"/>
                <w:sz w:val="24"/>
                <w:highlight w:val="none"/>
                <w:lang w:val="en-US" w:eastAsia="zh-CN"/>
              </w:rPr>
              <w:t>经营范围证明材料复印件</w:t>
            </w:r>
            <w:r>
              <w:rPr>
                <w:rFonts w:hint="default" w:ascii="Times New Roman" w:hAnsi="Times New Roman" w:cs="Times New Roman"/>
                <w:color w:val="auto"/>
                <w:kern w:val="0"/>
                <w:sz w:val="24"/>
                <w:highlight w:val="none"/>
              </w:rPr>
              <w:t>，并加盖公章。</w:t>
            </w:r>
          </w:p>
        </w:tc>
      </w:tr>
      <w:tr>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lang w:eastAsia="zh-CN"/>
              </w:rPr>
            </w:pPr>
            <w:r>
              <w:rPr>
                <w:rFonts w:hint="default" w:ascii="Times New Roman" w:hAnsi="Times New Roman" w:cs="Times New Roman" w:eastAsiaTheme="minorEastAsia"/>
                <w:color w:val="auto"/>
                <w:kern w:val="0"/>
                <w:sz w:val="24"/>
                <w:highlight w:val="none"/>
                <w:lang w:val="en-US" w:eastAsia="zh-CN"/>
              </w:rPr>
              <w:t>2</w:t>
            </w:r>
          </w:p>
        </w:tc>
        <w:tc>
          <w:tcPr>
            <w:tcW w:w="154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类似业绩</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lang w:val="en-US" w:eastAsia="zh-CN"/>
              </w:rPr>
            </w:pPr>
            <w:r>
              <w:rPr>
                <w:rFonts w:hint="default" w:ascii="Times New Roman" w:hAnsi="Times New Roman" w:cs="Times New Roman" w:eastAsiaTheme="minorEastAsia"/>
                <w:color w:val="auto"/>
                <w:kern w:val="0"/>
                <w:sz w:val="24"/>
                <w:highlight w:val="none"/>
                <w:lang w:val="en-US" w:eastAsia="zh-CN"/>
              </w:rPr>
              <w:t>15</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投标人</w:t>
            </w:r>
            <w:r>
              <w:rPr>
                <w:rFonts w:hint="default" w:ascii="Times New Roman" w:hAnsi="Times New Roman" w:cs="Times New Roman" w:eastAsiaTheme="minorEastAsia"/>
                <w:color w:val="auto"/>
                <w:kern w:val="0"/>
                <w:sz w:val="24"/>
                <w:highlight w:val="none"/>
              </w:rPr>
              <w:t>20</w:t>
            </w:r>
            <w:r>
              <w:rPr>
                <w:rFonts w:hint="default" w:ascii="Times New Roman" w:hAnsi="Times New Roman" w:cs="Times New Roman" w:eastAsiaTheme="minorEastAsia"/>
                <w:color w:val="auto"/>
                <w:kern w:val="0"/>
                <w:sz w:val="24"/>
                <w:highlight w:val="none"/>
                <w:lang w:val="en-US" w:eastAsia="zh-CN"/>
              </w:rPr>
              <w:t>21</w:t>
            </w:r>
            <w:r>
              <w:rPr>
                <w:rFonts w:hint="default" w:ascii="Times New Roman" w:hAnsi="Times New Roman" w:cs="Times New Roman" w:eastAsiaTheme="minorEastAsia"/>
                <w:color w:val="auto"/>
                <w:kern w:val="0"/>
                <w:sz w:val="24"/>
                <w:highlight w:val="none"/>
              </w:rPr>
              <w:t>年</w:t>
            </w:r>
            <w:r>
              <w:rPr>
                <w:rFonts w:hint="default" w:ascii="Times New Roman" w:hAnsi="Times New Roman" w:cs="Times New Roman" w:eastAsiaTheme="minorEastAsia"/>
                <w:color w:val="auto"/>
                <w:kern w:val="0"/>
                <w:sz w:val="24"/>
                <w:highlight w:val="none"/>
                <w:lang w:val="en-US" w:eastAsia="zh-CN"/>
              </w:rPr>
              <w:t>5</w:t>
            </w:r>
            <w:r>
              <w:rPr>
                <w:rFonts w:hint="default" w:ascii="Times New Roman" w:hAnsi="Times New Roman" w:cs="Times New Roman" w:eastAsiaTheme="minorEastAsia"/>
                <w:color w:val="auto"/>
                <w:kern w:val="0"/>
                <w:sz w:val="24"/>
                <w:highlight w:val="none"/>
              </w:rPr>
              <w:t>月1日</w:t>
            </w:r>
            <w:r>
              <w:rPr>
                <w:rFonts w:hint="default" w:ascii="Times New Roman" w:hAnsi="Times New Roman" w:cs="Times New Roman"/>
                <w:color w:val="auto"/>
                <w:kern w:val="0"/>
                <w:sz w:val="24"/>
                <w:highlight w:val="none"/>
              </w:rPr>
              <w:t>（以合同签订时间为准）以来,</w:t>
            </w:r>
            <w:r>
              <w:rPr>
                <w:rFonts w:hint="default" w:ascii="Times New Roman" w:hAnsi="Times New Roman" w:cs="Times New Roman"/>
                <w:color w:val="auto"/>
                <w:sz w:val="24"/>
                <w:szCs w:val="24"/>
                <w:highlight w:val="none"/>
              </w:rPr>
              <w:t>具有</w:t>
            </w:r>
            <w:r>
              <w:rPr>
                <w:rFonts w:hint="default" w:ascii="Times New Roman" w:hAnsi="Times New Roman" w:cs="Times New Roman"/>
                <w:kern w:val="0"/>
                <w:sz w:val="24"/>
                <w:highlight w:val="none"/>
                <w:lang w:val="en-US" w:eastAsia="zh-CN"/>
              </w:rPr>
              <w:t>金属结构加工、制造或安装等业绩，有1个得5分；具有</w:t>
            </w:r>
            <w:r>
              <w:rPr>
                <w:rFonts w:hint="default" w:ascii="Times New Roman" w:hAnsi="Times New Roman" w:cs="Times New Roman"/>
                <w:color w:val="auto"/>
                <w:sz w:val="24"/>
                <w:szCs w:val="24"/>
                <w:highlight w:val="none"/>
              </w:rPr>
              <w:t>类似闸门或启闭机</w:t>
            </w:r>
            <w:r>
              <w:rPr>
                <w:rFonts w:hint="default" w:ascii="Times New Roman" w:hAnsi="Times New Roman" w:cs="Times New Roman"/>
                <w:color w:val="auto"/>
                <w:sz w:val="24"/>
                <w:szCs w:val="24"/>
                <w:highlight w:val="none"/>
                <w:lang w:val="en-US" w:eastAsia="zh-CN"/>
              </w:rPr>
              <w:t>维修保养业绩</w:t>
            </w:r>
            <w:r>
              <w:rPr>
                <w:rFonts w:hint="default" w:ascii="Times New Roman" w:hAnsi="Times New Roman" w:cs="Times New Roman"/>
                <w:color w:val="auto"/>
                <w:kern w:val="0"/>
                <w:sz w:val="24"/>
                <w:highlight w:val="none"/>
              </w:rPr>
              <w:t>，有1个得</w:t>
            </w:r>
            <w:r>
              <w:rPr>
                <w:rFonts w:hint="default" w:ascii="Times New Roman" w:hAnsi="Times New Roman" w:cs="Times New Roman" w:eastAsiaTheme="minorEastAsia"/>
                <w:color w:val="auto"/>
                <w:kern w:val="0"/>
                <w:sz w:val="24"/>
                <w:highlight w:val="none"/>
                <w:lang w:val="en-US" w:eastAsia="zh-CN"/>
              </w:rPr>
              <w:t>10</w:t>
            </w:r>
            <w:r>
              <w:rPr>
                <w:rFonts w:hint="default" w:ascii="Times New Roman" w:hAnsi="Times New Roman" w:cs="Times New Roman"/>
                <w:color w:val="auto"/>
                <w:kern w:val="0"/>
                <w:sz w:val="24"/>
                <w:highlight w:val="none"/>
              </w:rPr>
              <w:t>分</w:t>
            </w:r>
            <w:r>
              <w:rPr>
                <w:rFonts w:hint="default"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highlight w:val="none"/>
              </w:rPr>
              <w:t>本项最多得</w:t>
            </w:r>
            <w:r>
              <w:rPr>
                <w:rFonts w:hint="default" w:ascii="Times New Roman" w:hAnsi="Times New Roman" w:cs="Times New Roman" w:eastAsiaTheme="minorEastAsia"/>
                <w:color w:val="auto"/>
                <w:kern w:val="0"/>
                <w:sz w:val="24"/>
                <w:highlight w:val="none"/>
                <w:lang w:val="en-US" w:eastAsia="zh-CN"/>
              </w:rPr>
              <w:t>15</w:t>
            </w:r>
            <w:r>
              <w:rPr>
                <w:rFonts w:hint="default" w:ascii="Times New Roman" w:hAnsi="Times New Roman" w:cs="Times New Roman"/>
                <w:color w:val="auto"/>
                <w:kern w:val="0"/>
                <w:sz w:val="24"/>
                <w:highlight w:val="none"/>
              </w:rPr>
              <w:t>分。</w:t>
            </w:r>
          </w:p>
          <w:p>
            <w:pPr>
              <w:spacing w:line="320" w:lineRule="exact"/>
              <w:jc w:val="left"/>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color w:val="auto"/>
                <w:kern w:val="0"/>
                <w:sz w:val="24"/>
                <w:highlight w:val="none"/>
              </w:rPr>
              <w:t>注：提供合同复印件，并加盖公章。</w:t>
            </w:r>
          </w:p>
        </w:tc>
      </w:tr>
      <w:tr>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lang w:eastAsia="zh-CN"/>
              </w:rPr>
            </w:pPr>
            <w:r>
              <w:rPr>
                <w:rFonts w:hint="default" w:ascii="Times New Roman" w:hAnsi="Times New Roman" w:cs="Times New Roman" w:eastAsiaTheme="minorEastAsia"/>
                <w:color w:val="auto"/>
                <w:kern w:val="0"/>
                <w:sz w:val="24"/>
                <w:highlight w:val="none"/>
                <w:lang w:val="en-US" w:eastAsia="zh-CN"/>
              </w:rPr>
              <w:t>3</w:t>
            </w:r>
          </w:p>
        </w:tc>
        <w:tc>
          <w:tcPr>
            <w:tcW w:w="154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服务方案</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auto"/>
                <w:kern w:val="0"/>
                <w:sz w:val="24"/>
                <w:highlight w:val="none"/>
                <w:lang w:val="en-US"/>
              </w:rPr>
            </w:pPr>
            <w:r>
              <w:rPr>
                <w:rFonts w:hint="default" w:ascii="Times New Roman" w:hAnsi="Times New Roman" w:cs="Times New Roman" w:eastAsiaTheme="minorEastAsia"/>
                <w:color w:val="auto"/>
                <w:kern w:val="0"/>
                <w:sz w:val="24"/>
                <w:highlight w:val="none"/>
                <w:lang w:val="en-US" w:eastAsia="zh-CN"/>
              </w:rPr>
              <w:t>45</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ind w:firstLine="480" w:firstLineChars="200"/>
              <w:jc w:val="lef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针对工程的现状，提供一套切实可行的服务方案，由评委酌情打分。</w:t>
            </w:r>
          </w:p>
          <w:p>
            <w:pPr>
              <w:spacing w:line="320" w:lineRule="exact"/>
              <w:ind w:firstLine="480" w:firstLineChars="200"/>
              <w:jc w:val="lef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1、整体方案完善、合理、可行（0-15分）</w:t>
            </w:r>
          </w:p>
          <w:p>
            <w:pPr>
              <w:spacing w:line="320" w:lineRule="exact"/>
              <w:ind w:firstLine="480" w:firstLineChars="200"/>
              <w:jc w:val="lef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2、进度计划周密、合理，工期保证措施明确、可行，满足招标文件要求（0-8分）</w:t>
            </w:r>
          </w:p>
          <w:p>
            <w:pPr>
              <w:spacing w:line="320" w:lineRule="exact"/>
              <w:ind w:firstLine="480" w:firstLineChars="200"/>
              <w:jc w:val="lef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3、质量目标明确、把控到位，满足招标文件要求（0-8分）</w:t>
            </w:r>
          </w:p>
          <w:p>
            <w:pPr>
              <w:spacing w:line="320" w:lineRule="exact"/>
              <w:ind w:firstLine="480" w:firstLineChars="200"/>
              <w:jc w:val="lef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4、安全生产（资金、人员、设备等）投入到位，安全管理体系健全，应急事件处理及保证措施齐全，满足招标文件要求（0-8分）</w:t>
            </w:r>
          </w:p>
          <w:p>
            <w:pPr>
              <w:spacing w:line="320" w:lineRule="exact"/>
              <w:ind w:firstLine="480" w:firstLineChars="200"/>
              <w:jc w:val="left"/>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kern w:val="0"/>
                <w:sz w:val="24"/>
                <w:highlight w:val="none"/>
                <w:lang w:val="en-US" w:eastAsia="zh-CN"/>
              </w:rPr>
              <w:t>5、服务响应承诺，响应时间及时、迅速，严格遵循采购人计划安排（0-6分）</w:t>
            </w:r>
          </w:p>
        </w:tc>
      </w:tr>
      <w:bookmarkEnd w:id="14"/>
      <w:bookmarkEnd w:id="15"/>
    </w:tbl>
    <w:p>
      <w:pPr>
        <w:tabs>
          <w:tab w:val="left" w:pos="5442"/>
        </w:tabs>
        <w:snapToGrid w:val="0"/>
        <w:spacing w:line="360" w:lineRule="auto"/>
        <w:ind w:firstLine="470" w:firstLineChars="196"/>
        <w:outlineLvl w:val="1"/>
        <w:rPr>
          <w:rFonts w:hint="default" w:ascii="Times New Roman" w:hAnsi="Times New Roman" w:cs="Times New Roman"/>
          <w:b/>
          <w:sz w:val="24"/>
          <w:highlight w:val="none"/>
        </w:rPr>
      </w:pPr>
      <w:r>
        <w:rPr>
          <w:rFonts w:hint="default" w:ascii="Times New Roman" w:hAnsi="Times New Roman" w:cs="Times New Roman"/>
          <w:b/>
          <w:bCs/>
          <w:sz w:val="24"/>
          <w:highlight w:val="none"/>
        </w:rPr>
        <w:t>（二）</w:t>
      </w:r>
      <w:r>
        <w:rPr>
          <w:rFonts w:hint="default" w:ascii="Times New Roman" w:hAnsi="Times New Roman" w:cs="Times New Roman"/>
          <w:b/>
          <w:bCs/>
          <w:sz w:val="24"/>
          <w:highlight w:val="none"/>
          <w:lang w:eastAsia="zh-CN"/>
        </w:rPr>
        <w:t>商务标</w:t>
      </w:r>
      <w:r>
        <w:rPr>
          <w:rFonts w:hint="default" w:ascii="Times New Roman" w:hAnsi="Times New Roman" w:cs="Times New Roman"/>
          <w:b/>
          <w:bCs/>
          <w:sz w:val="24"/>
          <w:highlight w:val="none"/>
        </w:rPr>
        <w:t>评分（</w:t>
      </w:r>
      <w:r>
        <w:rPr>
          <w:rFonts w:hint="default" w:ascii="Times New Roman" w:hAnsi="Times New Roman" w:cs="Times New Roman"/>
          <w:b/>
          <w:bCs/>
          <w:sz w:val="24"/>
          <w:highlight w:val="none"/>
          <w:lang w:val="en-US" w:eastAsia="zh-CN"/>
        </w:rPr>
        <w:t>3</w:t>
      </w:r>
      <w:r>
        <w:rPr>
          <w:rFonts w:hint="default" w:ascii="Times New Roman" w:hAnsi="Times New Roman" w:cs="Times New Roman"/>
          <w:b/>
          <w:bCs/>
          <w:sz w:val="24"/>
          <w:highlight w:val="none"/>
        </w:rPr>
        <w:t>0分）：</w:t>
      </w:r>
      <w:r>
        <w:rPr>
          <w:rFonts w:hint="default" w:ascii="Times New Roman" w:hAnsi="Times New Roman" w:cs="Times New Roman"/>
          <w:b/>
          <w:sz w:val="24"/>
          <w:highlight w:val="none"/>
        </w:rPr>
        <w:tab/>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1、本次项目最高限价为人民币</w:t>
      </w:r>
      <w:r>
        <w:rPr>
          <w:rFonts w:hint="default" w:ascii="Times New Roman" w:hAnsi="Times New Roman" w:cs="Times New Roman"/>
          <w:b/>
          <w:sz w:val="24"/>
          <w:highlight w:val="none"/>
          <w:lang w:val="en-US" w:eastAsia="zh-CN"/>
        </w:rPr>
        <w:t>16.63</w:t>
      </w:r>
      <w:r>
        <w:rPr>
          <w:rFonts w:hint="default" w:ascii="Times New Roman" w:hAnsi="Times New Roman" w:cs="Times New Roman"/>
          <w:b/>
          <w:sz w:val="24"/>
          <w:highlight w:val="none"/>
        </w:rPr>
        <w:t>万元</w:t>
      </w:r>
      <w:r>
        <w:rPr>
          <w:rFonts w:hint="default" w:ascii="Times New Roman" w:hAnsi="Times New Roman" w:cs="Times New Roman"/>
          <w:sz w:val="24"/>
          <w:highlight w:val="none"/>
        </w:rPr>
        <w:t>。超过限价作无效投标处理。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2、满足招标文件要求且投标报价最低的报价为评标基准价，其</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得分为满分</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0分。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3、其他投标人的</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得分分别按照下列公式计算：</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lang w:eastAsia="zh-CN"/>
        </w:rPr>
        <w:t>商务标</w:t>
      </w:r>
      <w:r>
        <w:rPr>
          <w:rFonts w:hint="default" w:ascii="Times New Roman" w:hAnsi="Times New Roman" w:cs="Times New Roman"/>
          <w:sz w:val="24"/>
          <w:highlight w:val="none"/>
        </w:rPr>
        <w:t>得分=（评标基准价/投标报价）×</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0%×100</w:t>
      </w:r>
    </w:p>
    <w:p>
      <w:pPr>
        <w:snapToGrid w:val="0"/>
        <w:spacing w:line="360" w:lineRule="auto"/>
        <w:ind w:firstLine="570"/>
        <w:rPr>
          <w:rFonts w:hint="default" w:ascii="Times New Roman" w:hAnsi="Times New Roman" w:cs="Times New Roman"/>
          <w:b/>
          <w:bCs/>
          <w:sz w:val="24"/>
          <w:highlight w:val="none"/>
        </w:rPr>
      </w:pPr>
      <w:r>
        <w:rPr>
          <w:rFonts w:hint="default" w:ascii="Times New Roman" w:hAnsi="Times New Roman" w:cs="Times New Roman"/>
          <w:b/>
          <w:bCs/>
          <w:sz w:val="24"/>
          <w:highlight w:val="none"/>
        </w:rPr>
        <w:t>（二）评标争议</w:t>
      </w:r>
    </w:p>
    <w:p>
      <w:pPr>
        <w:snapToGrid w:val="0"/>
        <w:spacing w:line="360" w:lineRule="auto"/>
        <w:ind w:firstLine="573"/>
        <w:rPr>
          <w:rFonts w:hint="default" w:ascii="Times New Roman" w:hAnsi="Times New Roman" w:cs="Times New Roman"/>
          <w:sz w:val="24"/>
          <w:highlight w:val="none"/>
        </w:rPr>
      </w:pPr>
      <w:r>
        <w:rPr>
          <w:rFonts w:hint="default" w:ascii="Times New Roman" w:hAnsi="Times New Roman" w:cs="Times New Roman"/>
          <w:sz w:val="24"/>
          <w:highlight w:val="none"/>
        </w:rPr>
        <w:t>评标时评委对评标的细则若有争议，由评标委员会评委集体讨论确定，并对未尽情况有最终解释权。</w:t>
      </w:r>
    </w:p>
    <w:p>
      <w:pPr>
        <w:snapToGrid w:val="0"/>
        <w:spacing w:line="360" w:lineRule="auto"/>
        <w:ind w:firstLine="480"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（三）落标原因</w:t>
      </w:r>
    </w:p>
    <w:p>
      <w:pPr>
        <w:adjustRightInd w:val="0"/>
        <w:snapToGrid w:val="0"/>
        <w:spacing w:line="360" w:lineRule="auto"/>
        <w:ind w:firstLine="480" w:firstLineChars="200"/>
        <w:outlineLvl w:val="2"/>
        <w:rPr>
          <w:rFonts w:hint="default" w:ascii="Times New Roman" w:hAnsi="Times New Roman" w:cs="Times New Roman"/>
          <w:sz w:val="24"/>
          <w:highlight w:val="none"/>
        </w:rPr>
      </w:pPr>
      <w:r>
        <w:rPr>
          <w:rFonts w:hint="default" w:ascii="Times New Roman" w:hAnsi="Times New Roman" w:cs="Times New Roman"/>
          <w:sz w:val="24"/>
          <w:highlight w:val="none"/>
        </w:rPr>
        <w:t>评标委员会不对落标的投标人做落标原因的解释。</w:t>
      </w:r>
    </w:p>
    <w:p>
      <w:pPr>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九、出现下列情形之一的，作无效投标处理：</w:t>
      </w:r>
    </w:p>
    <w:p>
      <w:pPr>
        <w:snapToGrid w:val="0"/>
        <w:spacing w:line="360" w:lineRule="auto"/>
        <w:ind w:firstLine="573"/>
        <w:rPr>
          <w:rFonts w:hint="default" w:ascii="Times New Roman" w:hAnsi="Times New Roman" w:cs="Times New Roman"/>
          <w:sz w:val="24"/>
          <w:highlight w:val="none"/>
        </w:rPr>
      </w:pPr>
      <w:r>
        <w:rPr>
          <w:rFonts w:hint="default" w:ascii="Times New Roman" w:hAnsi="Times New Roman" w:cs="Times New Roman"/>
          <w:sz w:val="24"/>
          <w:highlight w:val="none"/>
        </w:rPr>
        <w:t>1、投标文件未按招标文件要求签署、盖章的；</w:t>
      </w:r>
    </w:p>
    <w:p>
      <w:pPr>
        <w:snapToGrid w:val="0"/>
        <w:spacing w:line="360" w:lineRule="auto"/>
        <w:ind w:firstLine="573"/>
        <w:rPr>
          <w:rFonts w:hint="default" w:ascii="Times New Roman" w:hAnsi="Times New Roman" w:cs="Times New Roman"/>
          <w:sz w:val="24"/>
          <w:highlight w:val="none"/>
        </w:rPr>
      </w:pPr>
      <w:r>
        <w:rPr>
          <w:rFonts w:hint="default" w:ascii="Times New Roman" w:hAnsi="Times New Roman" w:cs="Times New Roman"/>
          <w:sz w:val="24"/>
          <w:highlight w:val="none"/>
        </w:rPr>
        <w:t>2、不具备招标文件中规定的资格要求的；</w:t>
      </w:r>
    </w:p>
    <w:p>
      <w:pPr>
        <w:snapToGrid w:val="0"/>
        <w:spacing w:line="360" w:lineRule="auto"/>
        <w:ind w:firstLine="573"/>
        <w:rPr>
          <w:rFonts w:hint="default" w:ascii="Times New Roman" w:hAnsi="Times New Roman" w:cs="Times New Roman"/>
          <w:sz w:val="24"/>
          <w:highlight w:val="none"/>
        </w:rPr>
      </w:pPr>
      <w:bookmarkStart w:id="16" w:name="_Hlk81473737"/>
      <w:r>
        <w:rPr>
          <w:rFonts w:hint="default" w:ascii="Times New Roman" w:hAnsi="Times New Roman" w:cs="Times New Roman"/>
          <w:sz w:val="24"/>
          <w:highlight w:val="none"/>
        </w:rPr>
        <w:t>3、投标人的资格证明文件不符合本采购文件要求的；</w:t>
      </w:r>
    </w:p>
    <w:bookmarkEnd w:id="16"/>
    <w:p>
      <w:pPr>
        <w:snapToGrid w:val="0"/>
        <w:spacing w:line="360" w:lineRule="auto"/>
        <w:ind w:firstLine="573"/>
        <w:rPr>
          <w:rFonts w:hint="default" w:ascii="Times New Roman" w:hAnsi="Times New Roman" w:cs="Times New Roman"/>
          <w:sz w:val="24"/>
          <w:highlight w:val="none"/>
        </w:rPr>
      </w:pPr>
      <w:r>
        <w:rPr>
          <w:rFonts w:hint="default" w:ascii="Times New Roman" w:hAnsi="Times New Roman" w:cs="Times New Roman"/>
          <w:sz w:val="24"/>
          <w:highlight w:val="none"/>
        </w:rPr>
        <w:t>4、报价超过招标文件中规定的预算金额或者最高限价的；</w:t>
      </w:r>
    </w:p>
    <w:p>
      <w:pPr>
        <w:snapToGrid w:val="0"/>
        <w:spacing w:line="360" w:lineRule="auto"/>
        <w:ind w:firstLine="573"/>
        <w:rPr>
          <w:rFonts w:hint="default" w:ascii="Times New Roman" w:hAnsi="Times New Roman" w:cs="Times New Roman"/>
          <w:sz w:val="24"/>
          <w:highlight w:val="none"/>
        </w:rPr>
      </w:pPr>
      <w:r>
        <w:rPr>
          <w:rFonts w:hint="default" w:ascii="Times New Roman" w:hAnsi="Times New Roman" w:cs="Times New Roman"/>
          <w:sz w:val="24"/>
          <w:highlight w:val="none"/>
        </w:rPr>
        <w:t>5、投标文件含有采购人不能接受的附加条件的；</w:t>
      </w:r>
    </w:p>
    <w:p>
      <w:pPr>
        <w:snapToGrid w:val="0"/>
        <w:spacing w:line="360" w:lineRule="auto"/>
        <w:ind w:firstLine="573"/>
        <w:rPr>
          <w:rFonts w:hint="default" w:ascii="Times New Roman" w:hAnsi="Times New Roman" w:cs="Times New Roman"/>
          <w:sz w:val="24"/>
          <w:highlight w:val="none"/>
        </w:rPr>
      </w:pPr>
      <w:bookmarkStart w:id="17" w:name="_Hlk81473764"/>
      <w:r>
        <w:rPr>
          <w:rFonts w:hint="default" w:ascii="Times New Roman" w:hAnsi="Times New Roman" w:cs="Times New Roman"/>
          <w:sz w:val="24"/>
          <w:highlight w:val="none"/>
        </w:rPr>
        <w:t>6、投标人有欺诈行为或隐瞒自身违规问题的，提供虚假、伪造、变造、过期资料的；</w:t>
      </w:r>
    </w:p>
    <w:bookmarkEnd w:id="17"/>
    <w:p>
      <w:pPr>
        <w:snapToGrid w:val="0"/>
        <w:spacing w:line="360" w:lineRule="auto"/>
        <w:ind w:firstLine="573"/>
        <w:rPr>
          <w:rFonts w:hint="default" w:ascii="Times New Roman" w:hAnsi="Times New Roman" w:cs="Times New Roman"/>
          <w:sz w:val="24"/>
          <w:highlight w:val="none"/>
        </w:rPr>
      </w:pPr>
      <w:r>
        <w:rPr>
          <w:rFonts w:hint="default" w:ascii="Times New Roman" w:hAnsi="Times New Roman" w:cs="Times New Roman"/>
          <w:sz w:val="24"/>
          <w:highlight w:val="none"/>
        </w:rPr>
        <w:t>7、法律、法规和招标文件规定的其他无效情形。</w:t>
      </w:r>
    </w:p>
    <w:p>
      <w:pPr>
        <w:snapToGrid w:val="0"/>
        <w:spacing w:line="360" w:lineRule="auto"/>
        <w:ind w:firstLine="480" w:firstLineChars="200"/>
        <w:outlineLvl w:val="1"/>
        <w:rPr>
          <w:rFonts w:hint="default" w:ascii="Times New Roman" w:hAnsi="Times New Roman" w:cs="Times New Roman"/>
          <w:sz w:val="24"/>
          <w:highlight w:val="none"/>
        </w:rPr>
      </w:pPr>
      <w:r>
        <w:rPr>
          <w:rFonts w:hint="default" w:ascii="Times New Roman" w:hAnsi="Times New Roman" w:cs="Times New Roman"/>
          <w:b/>
          <w:sz w:val="24"/>
          <w:highlight w:val="none"/>
        </w:rPr>
        <w:t>十、有下列情形之一的，视为投标人串通投标，其投标无效</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1、不同投标人的投标文件由同一单位或者个人编制；</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2、不同投标人委托同一单位或者个人办理投标事宜；</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3、不同投标人的投标文件载明的项目管理成员或者联系人员为同一人；</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4、不同投标人的投标文件异常一致或者投标报价呈规律性差异；</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5、不同投标人的投标文件相互混装。</w:t>
      </w:r>
    </w:p>
    <w:p>
      <w:pPr>
        <w:snapToGrid w:val="0"/>
        <w:spacing w:line="360" w:lineRule="auto"/>
        <w:ind w:firstLine="480" w:firstLineChars="200"/>
        <w:outlineLvl w:val="1"/>
        <w:rPr>
          <w:rFonts w:hint="default" w:ascii="Times New Roman" w:hAnsi="Times New Roman" w:cs="Times New Roman"/>
          <w:sz w:val="24"/>
          <w:highlight w:val="none"/>
        </w:rPr>
      </w:pPr>
      <w:r>
        <w:rPr>
          <w:rFonts w:hint="default" w:ascii="Times New Roman" w:hAnsi="Times New Roman" w:cs="Times New Roman"/>
          <w:b/>
          <w:sz w:val="24"/>
          <w:highlight w:val="none"/>
        </w:rPr>
        <w:t>十一、变更为其他方式采购的情形处理</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依据</w:t>
      </w:r>
      <w:r>
        <w:rPr>
          <w:rFonts w:hint="default" w:ascii="Times New Roman" w:hAnsi="Times New Roman" w:cs="Times New Roman"/>
          <w:sz w:val="24"/>
          <w:highlight w:val="none"/>
          <w:lang w:val="en-US" w:eastAsia="zh-CN"/>
        </w:rPr>
        <w:t>相关</w:t>
      </w:r>
      <w:r>
        <w:rPr>
          <w:rFonts w:hint="default" w:ascii="Times New Roman" w:hAnsi="Times New Roman" w:cs="Times New Roman"/>
          <w:sz w:val="24"/>
          <w:highlight w:val="none"/>
        </w:rPr>
        <w:t>规定：公开招标数额标准以上的采购项目，投标截止后投标人不足3家或者通过资格审查或符合性审查的投标人不足3家的，除采购任务取消情形外，按照以下方式处理：</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1、招标文件存在不合理条款或者招标程序不符合规定的，采购人、采购代理机构改正后依法重新招标；</w:t>
      </w:r>
    </w:p>
    <w:p>
      <w:pPr>
        <w:snapToGrid w:val="0"/>
        <w:spacing w:line="360" w:lineRule="auto"/>
        <w:ind w:firstLine="484" w:firstLineChars="202"/>
        <w:rPr>
          <w:rFonts w:hint="default" w:ascii="Times New Roman" w:hAnsi="Times New Roman" w:cs="Times New Roman"/>
          <w:sz w:val="24"/>
          <w:highlight w:val="none"/>
        </w:rPr>
      </w:pPr>
      <w:r>
        <w:rPr>
          <w:rFonts w:hint="default" w:ascii="Times New Roman" w:hAnsi="Times New Roman" w:cs="Times New Roman"/>
          <w:sz w:val="24"/>
          <w:highlight w:val="none"/>
        </w:rPr>
        <w:t>2、招标文件没有不合理条款、招标程序符合规定，需要采用其他采购方式采购的，采购人应当依法报财政部门批准。</w:t>
      </w:r>
    </w:p>
    <w:p>
      <w:pPr>
        <w:snapToGrid w:val="0"/>
        <w:spacing w:line="360" w:lineRule="auto"/>
        <w:ind w:firstLine="564" w:firstLineChars="235"/>
        <w:rPr>
          <w:rFonts w:hint="default" w:ascii="Times New Roman" w:hAnsi="Times New Roman" w:cs="Times New Roman"/>
          <w:sz w:val="24"/>
          <w:highlight w:val="none"/>
        </w:rPr>
      </w:pPr>
      <w:r>
        <w:rPr>
          <w:rFonts w:hint="default" w:ascii="Times New Roman" w:hAnsi="Times New Roman" w:cs="Times New Roman"/>
          <w:sz w:val="24"/>
          <w:highlight w:val="none"/>
        </w:rPr>
        <w:t>3、依据</w:t>
      </w:r>
      <w:r>
        <w:rPr>
          <w:rFonts w:hint="default" w:ascii="Times New Roman" w:hAnsi="Times New Roman" w:cs="Times New Roman"/>
          <w:sz w:val="24"/>
          <w:highlight w:val="none"/>
          <w:lang w:val="en-US" w:eastAsia="zh-CN"/>
        </w:rPr>
        <w:t>相关</w:t>
      </w:r>
      <w:r>
        <w:rPr>
          <w:rFonts w:hint="default" w:ascii="Times New Roman" w:hAnsi="Times New Roman" w:cs="Times New Roman"/>
          <w:sz w:val="24"/>
          <w:highlight w:val="none"/>
        </w:rPr>
        <w:t>规定：达到公开招标数额标准、经</w:t>
      </w:r>
      <w:r>
        <w:rPr>
          <w:rFonts w:hint="default" w:ascii="Times New Roman" w:hAnsi="Times New Roman" w:cs="Times New Roman"/>
          <w:sz w:val="24"/>
          <w:highlight w:val="none"/>
          <w:lang w:val="en-US" w:eastAsia="zh-CN"/>
        </w:rPr>
        <w:t>上级主管部门</w:t>
      </w:r>
      <w:r>
        <w:rPr>
          <w:rFonts w:hint="default" w:ascii="Times New Roman" w:hAnsi="Times New Roman" w:cs="Times New Roman"/>
          <w:sz w:val="24"/>
          <w:highlight w:val="none"/>
        </w:rPr>
        <w:t>批准采用非公开招标的货物、服务，可以采用竞争性谈判、单一来源采购方式采购，采购货物的，还可以采用询价采购方式。</w:t>
      </w:r>
    </w:p>
    <w:p>
      <w:pPr>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 xml:space="preserve">十二、出现下列情形之一的，作废标处理： </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1、出现影响采购公正的违法违规行为的；</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2、所有投标人报价超出采购预算价的；</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3、因重大变故，采购任务被取消的；</w:t>
      </w:r>
    </w:p>
    <w:p>
      <w:pPr>
        <w:snapToGrid w:val="0"/>
        <w:spacing w:line="360" w:lineRule="auto"/>
        <w:ind w:firstLine="480" w:firstLineChars="200"/>
        <w:rPr>
          <w:rFonts w:hint="default" w:ascii="Times New Roman" w:hAnsi="Times New Roman" w:cs="Times New Roman"/>
          <w:sz w:val="24"/>
          <w:highlight w:val="none"/>
        </w:rPr>
      </w:pPr>
      <w:bookmarkStart w:id="18" w:name="_Hlk81473907"/>
      <w:r>
        <w:rPr>
          <w:rFonts w:hint="default" w:ascii="Times New Roman" w:hAnsi="Times New Roman" w:cs="Times New Roman"/>
          <w:sz w:val="24"/>
          <w:highlight w:val="none"/>
        </w:rPr>
        <w:t>4、经评标委员会</w:t>
      </w:r>
      <w:bookmarkStart w:id="19" w:name="_Hlk81472270"/>
      <w:r>
        <w:rPr>
          <w:rFonts w:hint="default" w:ascii="Times New Roman" w:hAnsi="Times New Roman" w:cs="Times New Roman"/>
          <w:sz w:val="24"/>
          <w:highlight w:val="none"/>
        </w:rPr>
        <w:t>资格符合性评审</w:t>
      </w:r>
      <w:bookmarkEnd w:id="19"/>
      <w:r>
        <w:rPr>
          <w:rFonts w:hint="default" w:ascii="Times New Roman" w:hAnsi="Times New Roman" w:cs="Times New Roman"/>
          <w:sz w:val="24"/>
          <w:highlight w:val="none"/>
        </w:rPr>
        <w:t>后，通过资格符合性评审的投标人不足三家的；</w:t>
      </w:r>
    </w:p>
    <w:bookmarkEnd w:id="18"/>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5、评标委员会依据法律法规可以认定为废标的其他情况。</w:t>
      </w:r>
    </w:p>
    <w:p>
      <w:pPr>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十三、中标通知</w:t>
      </w:r>
    </w:p>
    <w:p>
      <w:pPr>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kern w:val="0"/>
          <w:sz w:val="24"/>
          <w:highlight w:val="none"/>
        </w:rPr>
        <w:t>1、开标结束后，采购人自中标人确定之日起2个工作日内在指定媒体上公告中标结果。</w:t>
      </w:r>
    </w:p>
    <w:p>
      <w:pPr>
        <w:snapToGrid w:val="0"/>
        <w:spacing w:line="360" w:lineRule="auto"/>
        <w:ind w:firstLine="480" w:firstLineChars="200"/>
        <w:outlineLvl w:val="1"/>
        <w:rPr>
          <w:rFonts w:hint="default" w:ascii="Times New Roman" w:hAnsi="Times New Roman" w:cs="Times New Roman"/>
          <w:b/>
          <w:sz w:val="24"/>
          <w:highlight w:val="none"/>
        </w:rPr>
      </w:pPr>
      <w:r>
        <w:rPr>
          <w:rFonts w:hint="default" w:ascii="Times New Roman" w:hAnsi="Times New Roman" w:cs="Times New Roman"/>
          <w:kern w:val="0"/>
          <w:sz w:val="24"/>
          <w:highlight w:val="none"/>
        </w:rPr>
        <w:t>2、中标公告期限为1个工作日，期限结束后向中标人发出《中标通知书》。</w:t>
      </w:r>
    </w:p>
    <w:p>
      <w:pPr>
        <w:snapToGrid w:val="0"/>
        <w:spacing w:line="360" w:lineRule="auto"/>
        <w:ind w:firstLine="480" w:firstLineChars="200"/>
        <w:outlineLvl w:val="1"/>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3、《中标通知书》一经发出，即具有法律效力。采购人、中标人依法承担法律责任。</w:t>
      </w:r>
    </w:p>
    <w:p>
      <w:pPr>
        <w:topLinePunct/>
        <w:snapToGrid w:val="0"/>
        <w:spacing w:line="360" w:lineRule="auto"/>
        <w:ind w:firstLine="420" w:firstLineChars="200"/>
        <w:jc w:val="center"/>
        <w:rPr>
          <w:rFonts w:hint="default" w:ascii="Times New Roman" w:hAnsi="Times New Roman" w:cs="Times New Roman"/>
          <w:highlight w:val="none"/>
        </w:rPr>
      </w:pPr>
      <w:r>
        <w:rPr>
          <w:rFonts w:hint="default" w:ascii="Times New Roman" w:hAnsi="Times New Roman" w:cs="Times New Roman"/>
          <w:highlight w:val="none"/>
        </w:rPr>
        <w:br w:type="page"/>
      </w:r>
      <w:bookmarkStart w:id="20" w:name="_Toc152045609"/>
      <w:bookmarkStart w:id="21" w:name="_Toc152042387"/>
      <w:bookmarkStart w:id="22" w:name="_Toc318874023"/>
      <w:bookmarkStart w:id="23" w:name="_Toc144974577"/>
      <w:bookmarkStart w:id="24" w:name="_Toc179632627"/>
      <w:r>
        <w:rPr>
          <w:rStyle w:val="123"/>
          <w:rFonts w:hint="default" w:ascii="Times New Roman" w:hAnsi="Times New Roman" w:cs="Times New Roman"/>
          <w:sz w:val="28"/>
          <w:highlight w:val="none"/>
        </w:rPr>
        <w:t>第五章 合同条款及格式</w:t>
      </w:r>
      <w:bookmarkEnd w:id="20"/>
      <w:bookmarkEnd w:id="21"/>
      <w:bookmarkEnd w:id="22"/>
      <w:bookmarkEnd w:id="23"/>
      <w:bookmarkEnd w:id="24"/>
    </w:p>
    <w:p>
      <w:pPr>
        <w:snapToGrid w:val="0"/>
        <w:spacing w:line="360" w:lineRule="auto"/>
        <w:ind w:firstLine="600" w:firstLineChars="200"/>
        <w:jc w:val="center"/>
        <w:rPr>
          <w:rFonts w:hint="default" w:ascii="Times New Roman" w:hAnsi="Times New Roman" w:cs="Times New Roman"/>
          <w:b/>
          <w:bCs/>
          <w:sz w:val="30"/>
          <w:szCs w:val="30"/>
          <w:highlight w:val="none"/>
        </w:rPr>
      </w:pPr>
      <w:r>
        <w:rPr>
          <w:rFonts w:hint="default" w:ascii="Times New Roman" w:hAnsi="Times New Roman" w:cs="Times New Roman"/>
          <w:b/>
          <w:bCs/>
          <w:sz w:val="30"/>
          <w:szCs w:val="30"/>
          <w:highlight w:val="none"/>
          <w:lang w:eastAsia="zh-CN"/>
        </w:rPr>
        <w:t>2024年闸门启闭机维修保养项目</w:t>
      </w:r>
    </w:p>
    <w:p>
      <w:pPr>
        <w:spacing w:line="360" w:lineRule="auto"/>
        <w:ind w:firstLine="528" w:firstLineChars="220"/>
        <w:rPr>
          <w:rFonts w:hint="default" w:ascii="Times New Roman" w:hAnsi="Times New Roman" w:cs="Times New Roman"/>
          <w:sz w:val="24"/>
          <w:szCs w:val="28"/>
          <w:highlight w:val="none"/>
          <w:u w:val="single"/>
        </w:rPr>
      </w:pPr>
      <w:r>
        <w:rPr>
          <w:rFonts w:hint="default" w:ascii="Times New Roman" w:hAnsi="Times New Roman" w:cs="Times New Roman"/>
          <w:sz w:val="24"/>
          <w:szCs w:val="28"/>
          <w:highlight w:val="none"/>
        </w:rPr>
        <w:t>发包人(全称)：</w:t>
      </w:r>
      <w:r>
        <w:rPr>
          <w:rFonts w:hint="default" w:ascii="Times New Roman" w:hAnsi="Times New Roman" w:cs="Times New Roman"/>
          <w:sz w:val="24"/>
          <w:szCs w:val="28"/>
          <w:highlight w:val="none"/>
          <w:u w:val="single"/>
        </w:rPr>
        <w:t xml:space="preserve">  南通市市区涵闸管理中心      </w:t>
      </w:r>
    </w:p>
    <w:p>
      <w:pPr>
        <w:spacing w:line="360" w:lineRule="auto"/>
        <w:ind w:firstLine="528" w:firstLineChars="220"/>
        <w:rPr>
          <w:rFonts w:hint="default" w:ascii="Times New Roman" w:hAnsi="Times New Roman" w:cs="Times New Roman"/>
          <w:sz w:val="24"/>
          <w:szCs w:val="28"/>
          <w:highlight w:val="none"/>
          <w:u w:val="single"/>
        </w:rPr>
      </w:pPr>
      <w:r>
        <w:rPr>
          <w:rFonts w:hint="default" w:ascii="Times New Roman" w:hAnsi="Times New Roman" w:cs="Times New Roman"/>
          <w:sz w:val="24"/>
          <w:szCs w:val="28"/>
          <w:highlight w:val="none"/>
        </w:rPr>
        <w:t>承包人(全称)：</w:t>
      </w:r>
      <w:r>
        <w:rPr>
          <w:rFonts w:hint="default" w:ascii="Times New Roman" w:hAnsi="Times New Roman" w:cs="Times New Roman"/>
          <w:sz w:val="24"/>
          <w:szCs w:val="28"/>
          <w:highlight w:val="none"/>
          <w:u w:val="single"/>
        </w:rPr>
        <w:t xml:space="preserve">                              </w:t>
      </w:r>
    </w:p>
    <w:p>
      <w:pPr>
        <w:spacing w:line="360" w:lineRule="auto"/>
        <w:ind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依照《中华人民共和国民法典》及其他有关法律、行政法规，遵循平等、自愿、公平和诚实信用的原则，双方就</w:t>
      </w:r>
      <w:r>
        <w:rPr>
          <w:rFonts w:hint="default" w:ascii="Times New Roman" w:hAnsi="Times New Roman" w:cs="Times New Roman"/>
          <w:sz w:val="24"/>
          <w:szCs w:val="28"/>
          <w:highlight w:val="none"/>
          <w:u w:val="single"/>
          <w:lang w:eastAsia="zh-CN"/>
        </w:rPr>
        <w:t>202</w:t>
      </w:r>
      <w:r>
        <w:rPr>
          <w:rFonts w:hint="default" w:ascii="Times New Roman" w:hAnsi="Times New Roman" w:cs="Times New Roman"/>
          <w:sz w:val="24"/>
          <w:szCs w:val="28"/>
          <w:highlight w:val="none"/>
          <w:u w:val="single"/>
          <w:lang w:val="en-US" w:eastAsia="zh-CN"/>
        </w:rPr>
        <w:t>4</w:t>
      </w:r>
      <w:r>
        <w:rPr>
          <w:rFonts w:hint="default" w:ascii="Times New Roman" w:hAnsi="Times New Roman" w:cs="Times New Roman"/>
          <w:sz w:val="24"/>
          <w:szCs w:val="28"/>
          <w:highlight w:val="none"/>
          <w:u w:val="single"/>
          <w:lang w:eastAsia="zh-CN"/>
        </w:rPr>
        <w:t>年闸门启闭机维修保养项目</w:t>
      </w:r>
      <w:r>
        <w:rPr>
          <w:rFonts w:hint="default" w:ascii="Times New Roman" w:hAnsi="Times New Roman" w:cs="Times New Roman"/>
          <w:sz w:val="24"/>
          <w:szCs w:val="28"/>
          <w:highlight w:val="none"/>
        </w:rPr>
        <w:t>施工事项协商一致，订立本合同。</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1.工程概况</w:t>
      </w:r>
    </w:p>
    <w:p>
      <w:pPr>
        <w:widowControl/>
        <w:spacing w:line="360" w:lineRule="auto"/>
        <w:ind w:firstLine="480"/>
        <w:jc w:val="left"/>
        <w:rPr>
          <w:rFonts w:hint="default" w:ascii="Times New Roman" w:hAnsi="Times New Roman" w:eastAsia="宋体" w:cs="Times New Roman"/>
          <w:sz w:val="24"/>
          <w:szCs w:val="28"/>
          <w:highlight w:val="none"/>
          <w:u w:val="none"/>
          <w:lang w:eastAsia="zh-CN"/>
        </w:rPr>
      </w:pPr>
      <w:r>
        <w:rPr>
          <w:rFonts w:hint="default" w:ascii="Times New Roman" w:hAnsi="Times New Roman" w:cs="Times New Roman"/>
          <w:sz w:val="24"/>
          <w:szCs w:val="28"/>
          <w:highlight w:val="none"/>
          <w:u w:val="none"/>
        </w:rPr>
        <w:t>工程名称：</w:t>
      </w:r>
      <w:r>
        <w:rPr>
          <w:rFonts w:hint="default" w:ascii="Times New Roman" w:hAnsi="Times New Roman" w:cs="Times New Roman"/>
          <w:sz w:val="24"/>
          <w:szCs w:val="28"/>
          <w:highlight w:val="none"/>
          <w:u w:val="none"/>
          <w:lang w:eastAsia="zh-CN"/>
        </w:rPr>
        <w:t>202</w:t>
      </w:r>
      <w:r>
        <w:rPr>
          <w:rFonts w:hint="default" w:ascii="Times New Roman" w:hAnsi="Times New Roman" w:cs="Times New Roman"/>
          <w:sz w:val="24"/>
          <w:szCs w:val="28"/>
          <w:highlight w:val="none"/>
          <w:u w:val="none"/>
          <w:lang w:val="en-US" w:eastAsia="zh-CN"/>
        </w:rPr>
        <w:t>4</w:t>
      </w:r>
      <w:r>
        <w:rPr>
          <w:rFonts w:hint="default" w:ascii="Times New Roman" w:hAnsi="Times New Roman" w:cs="Times New Roman"/>
          <w:sz w:val="24"/>
          <w:szCs w:val="28"/>
          <w:highlight w:val="none"/>
          <w:u w:val="none"/>
          <w:lang w:eastAsia="zh-CN"/>
        </w:rPr>
        <w:t>年闸门启闭机维修保养项目</w:t>
      </w:r>
    </w:p>
    <w:p>
      <w:pPr>
        <w:spacing w:line="360" w:lineRule="auto"/>
        <w:ind w:firstLine="480"/>
        <w:rPr>
          <w:rFonts w:hint="default" w:ascii="Times New Roman" w:hAnsi="Times New Roman" w:cs="Times New Roman"/>
          <w:sz w:val="24"/>
          <w:szCs w:val="28"/>
          <w:highlight w:val="none"/>
          <w:u w:val="none"/>
        </w:rPr>
      </w:pPr>
      <w:r>
        <w:rPr>
          <w:rFonts w:hint="default" w:ascii="Times New Roman" w:hAnsi="Times New Roman" w:cs="Times New Roman"/>
          <w:sz w:val="24"/>
          <w:szCs w:val="28"/>
          <w:highlight w:val="none"/>
          <w:u w:val="none"/>
        </w:rPr>
        <w:t xml:space="preserve">工程地点：任港闸站、幸福河闸站、郭里头闸站、海港北闸、青龙横河闸、通甲河东闸、星明界河涵洞、兴石河闸站、营船港北闸、兴石河南闸、界港河闸等闸站。                                   </w:t>
      </w:r>
    </w:p>
    <w:p>
      <w:pPr>
        <w:spacing w:line="360" w:lineRule="auto"/>
        <w:ind w:firstLine="480"/>
        <w:rPr>
          <w:rFonts w:hint="default" w:ascii="Times New Roman" w:hAnsi="Times New Roman" w:eastAsia="宋体" w:cs="Times New Roman"/>
          <w:bCs/>
          <w:color w:val="auto"/>
          <w:kern w:val="2"/>
          <w:sz w:val="24"/>
          <w:szCs w:val="28"/>
          <w:highlight w:val="none"/>
          <w:u w:val="none"/>
          <w:lang w:val="en-US" w:eastAsia="zh-CN" w:bidi="ar-SA"/>
        </w:rPr>
      </w:pPr>
      <w:r>
        <w:rPr>
          <w:rFonts w:hint="default" w:ascii="Times New Roman" w:hAnsi="Times New Roman" w:cs="Times New Roman"/>
          <w:sz w:val="24"/>
          <w:szCs w:val="28"/>
          <w:highlight w:val="none"/>
          <w:u w:val="none"/>
        </w:rPr>
        <w:t>工程内容：</w:t>
      </w:r>
      <w:r>
        <w:rPr>
          <w:rFonts w:hint="default" w:ascii="Times New Roman" w:hAnsi="Times New Roman" w:cs="Times New Roman"/>
          <w:bCs/>
          <w:sz w:val="24"/>
          <w:szCs w:val="28"/>
          <w:highlight w:val="none"/>
          <w:u w:val="none"/>
        </w:rPr>
        <w:t xml:space="preserve"> </w:t>
      </w:r>
      <w:r>
        <w:rPr>
          <w:rFonts w:hint="default" w:ascii="Times New Roman" w:hAnsi="Times New Roman" w:eastAsia="宋体" w:cs="Times New Roman"/>
          <w:bCs/>
          <w:color w:val="auto"/>
          <w:kern w:val="2"/>
          <w:sz w:val="24"/>
          <w:szCs w:val="28"/>
          <w:highlight w:val="none"/>
          <w:u w:val="none"/>
          <w:lang w:val="en-US" w:eastAsia="zh-CN" w:bidi="ar-SA"/>
        </w:rPr>
        <w:t>对任港闸站、幸福河闸站等11座闸（站）的闸门和启闭机进行维修保养，内容包括钢丝绳、减速箱、制动系统及电动葫芦等保养，动滑轮更换，闸门检修平台制作安装等，其中部分保养项目为2次，具体内容详见招标文件及工程量清单（清单中涉及到的零部件尺寸规格、设备参数型号等仅作参考，具体以现场踏勘和测量情况为准）。</w:t>
      </w:r>
    </w:p>
    <w:p>
      <w:pPr>
        <w:spacing w:line="360" w:lineRule="auto"/>
        <w:ind w:firstLine="480"/>
        <w:rPr>
          <w:rFonts w:hint="default" w:ascii="Times New Roman" w:hAnsi="Times New Roman" w:cs="Times New Roman"/>
          <w:sz w:val="24"/>
          <w:szCs w:val="28"/>
          <w:highlight w:val="none"/>
          <w:u w:val="single"/>
        </w:rPr>
      </w:pPr>
      <w:r>
        <w:rPr>
          <w:rFonts w:hint="default" w:ascii="Times New Roman" w:hAnsi="Times New Roman" w:cs="Times New Roman"/>
          <w:sz w:val="24"/>
          <w:szCs w:val="28"/>
          <w:highlight w:val="none"/>
          <w:u w:val="none"/>
        </w:rPr>
        <w:t xml:space="preserve">资金来源：部门预算                      </w:t>
      </w:r>
      <w:r>
        <w:rPr>
          <w:rFonts w:hint="default" w:ascii="Times New Roman" w:hAnsi="Times New Roman" w:cs="Times New Roman"/>
          <w:sz w:val="24"/>
          <w:szCs w:val="28"/>
          <w:highlight w:val="none"/>
        </w:rPr>
        <w:t xml:space="preserve">             </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2.工程承包范围</w:t>
      </w:r>
    </w:p>
    <w:p>
      <w:pPr>
        <w:spacing w:line="360" w:lineRule="auto"/>
        <w:ind w:firstLine="480"/>
        <w:rPr>
          <w:rFonts w:hint="default" w:ascii="Times New Roman" w:hAnsi="Times New Roman" w:cs="Times New Roman"/>
          <w:sz w:val="24"/>
          <w:szCs w:val="28"/>
          <w:highlight w:val="none"/>
          <w:u w:val="single"/>
        </w:rPr>
      </w:pPr>
      <w:r>
        <w:rPr>
          <w:rFonts w:hint="default" w:ascii="Times New Roman" w:hAnsi="Times New Roman" w:cs="Times New Roman"/>
          <w:sz w:val="24"/>
          <w:szCs w:val="28"/>
          <w:highlight w:val="none"/>
        </w:rPr>
        <w:t>承包范围：招标文件及工程量清单范围内的工程施工等。</w:t>
      </w:r>
    </w:p>
    <w:p>
      <w:pPr>
        <w:spacing w:line="360" w:lineRule="auto"/>
        <w:ind w:firstLine="480" w:firstLineChars="20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3.合同工期：</w:t>
      </w:r>
    </w:p>
    <w:p>
      <w:pPr>
        <w:spacing w:line="360" w:lineRule="auto"/>
        <w:ind w:firstLine="480" w:firstLineChars="20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第一次维修保养：2024年6月开工，共计30日历天（具体开工时间以发包人通知为准）；第二次维修保养：2024年11月开工，共计15日历天（具体开工时间以发包人通知为准）。</w:t>
      </w:r>
    </w:p>
    <w:p>
      <w:pPr>
        <w:spacing w:line="360" w:lineRule="auto"/>
        <w:ind w:firstLine="480"/>
        <w:rPr>
          <w:rFonts w:hint="default" w:ascii="Times New Roman" w:hAnsi="Times New Roman" w:cs="Times New Roman"/>
          <w:sz w:val="24"/>
          <w:szCs w:val="28"/>
          <w:highlight w:val="none"/>
          <w:u w:val="single"/>
        </w:rPr>
      </w:pPr>
      <w:r>
        <w:rPr>
          <w:rFonts w:hint="default" w:ascii="Times New Roman" w:hAnsi="Times New Roman" w:cs="Times New Roman"/>
          <w:b/>
          <w:bCs/>
          <w:sz w:val="24"/>
          <w:szCs w:val="28"/>
          <w:highlight w:val="none"/>
        </w:rPr>
        <w:t>4.发包人代表：</w:t>
      </w:r>
      <w:r>
        <w:rPr>
          <w:rFonts w:hint="default" w:ascii="Times New Roman" w:hAnsi="Times New Roman" w:cs="Times New Roman"/>
          <w:sz w:val="24"/>
          <w:szCs w:val="28"/>
          <w:highlight w:val="none"/>
          <w:u w:val="single"/>
        </w:rPr>
        <w:t xml:space="preserve">           </w:t>
      </w:r>
      <w:r>
        <w:rPr>
          <w:rFonts w:hint="default" w:ascii="Times New Roman" w:hAnsi="Times New Roman" w:cs="Times New Roman"/>
          <w:b/>
          <w:sz w:val="24"/>
          <w:szCs w:val="28"/>
          <w:highlight w:val="none"/>
        </w:rPr>
        <w:t>承包人项目经理：</w:t>
      </w:r>
      <w:r>
        <w:rPr>
          <w:rFonts w:hint="default" w:ascii="Times New Roman" w:hAnsi="Times New Roman" w:cs="Times New Roman"/>
          <w:sz w:val="24"/>
          <w:szCs w:val="28"/>
          <w:highlight w:val="none"/>
          <w:u w:val="single"/>
        </w:rPr>
        <w:t xml:space="preserve">         </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5.质量标准</w:t>
      </w:r>
    </w:p>
    <w:p>
      <w:pPr>
        <w:spacing w:line="360" w:lineRule="auto"/>
        <w:ind w:right="420" w:firstLine="480" w:firstLineChars="200"/>
        <w:jc w:val="left"/>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工程质量标准：参照《水利水电工程启闭机制造安装及验收规范》和江苏省水闸、泵站工程管理考核标准</w:t>
      </w:r>
      <w:r>
        <w:rPr>
          <w:rFonts w:hint="default" w:ascii="Times New Roman" w:hAnsi="Times New Roman" w:cs="Times New Roman"/>
          <w:sz w:val="24"/>
          <w:szCs w:val="20"/>
          <w:highlight w:val="none"/>
        </w:rPr>
        <w:t>要求</w:t>
      </w:r>
      <w:r>
        <w:rPr>
          <w:rFonts w:hint="default" w:ascii="Times New Roman" w:hAnsi="Times New Roman" w:cs="Times New Roman"/>
          <w:sz w:val="24"/>
          <w:szCs w:val="28"/>
          <w:highlight w:val="none"/>
        </w:rPr>
        <w:t>一次性验收合格。</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6.合同价款</w:t>
      </w:r>
    </w:p>
    <w:p>
      <w:pPr>
        <w:spacing w:line="360" w:lineRule="auto"/>
        <w:ind w:firstLine="480"/>
        <w:rPr>
          <w:rFonts w:hint="default" w:ascii="Times New Roman" w:hAnsi="Times New Roman" w:cs="Times New Roman"/>
          <w:sz w:val="24"/>
          <w:szCs w:val="28"/>
          <w:highlight w:val="none"/>
          <w:u w:val="single"/>
        </w:rPr>
      </w:pPr>
      <w:r>
        <w:rPr>
          <w:rFonts w:hint="default" w:ascii="Times New Roman" w:hAnsi="Times New Roman" w:cs="Times New Roman"/>
          <w:sz w:val="24"/>
          <w:szCs w:val="28"/>
          <w:highlight w:val="none"/>
        </w:rPr>
        <w:t>签约合同价：人民币</w:t>
      </w:r>
      <w:r>
        <w:rPr>
          <w:rFonts w:hint="default" w:ascii="Times New Roman" w:hAnsi="Times New Roman" w:cs="Times New Roman"/>
          <w:sz w:val="24"/>
          <w:szCs w:val="28"/>
          <w:highlight w:val="none"/>
          <w:u w:val="single"/>
        </w:rPr>
        <w:t xml:space="preserve">         </w:t>
      </w:r>
      <w:r>
        <w:rPr>
          <w:rFonts w:hint="default" w:ascii="Times New Roman" w:hAnsi="Times New Roman" w:cs="Times New Roman"/>
          <w:sz w:val="24"/>
          <w:szCs w:val="28"/>
          <w:highlight w:val="none"/>
        </w:rPr>
        <w:t>元(大写：</w:t>
      </w:r>
      <w:r>
        <w:rPr>
          <w:rFonts w:hint="default" w:ascii="Times New Roman" w:hAnsi="Times New Roman" w:cs="Times New Roman"/>
          <w:sz w:val="24"/>
          <w:szCs w:val="28"/>
          <w:highlight w:val="none"/>
          <w:u w:val="single"/>
        </w:rPr>
        <w:t xml:space="preserve">                          </w:t>
      </w:r>
      <w:r>
        <w:rPr>
          <w:rFonts w:hint="default" w:ascii="Times New Roman" w:hAnsi="Times New Roman" w:cs="Times New Roman"/>
          <w:sz w:val="24"/>
          <w:szCs w:val="28"/>
          <w:highlight w:val="none"/>
        </w:rPr>
        <w:t>)。</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 xml:space="preserve">7.付款方式  </w:t>
      </w:r>
    </w:p>
    <w:p>
      <w:pPr>
        <w:spacing w:line="360" w:lineRule="auto"/>
        <w:ind w:firstLine="480"/>
        <w:rPr>
          <w:rFonts w:hint="default" w:ascii="Times New Roman" w:hAnsi="Times New Roman" w:cs="Times New Roman"/>
          <w:b w:val="0"/>
          <w:bCs w:val="0"/>
          <w:sz w:val="24"/>
          <w:szCs w:val="28"/>
          <w:highlight w:val="none"/>
        </w:rPr>
      </w:pPr>
      <w:r>
        <w:rPr>
          <w:rFonts w:hint="default" w:ascii="Times New Roman" w:hAnsi="Times New Roman" w:cs="Times New Roman"/>
          <w:b w:val="0"/>
          <w:bCs w:val="0"/>
          <w:sz w:val="24"/>
          <w:szCs w:val="28"/>
          <w:highlight w:val="none"/>
        </w:rPr>
        <w:t>合同签订生效后</w:t>
      </w:r>
      <w:r>
        <w:rPr>
          <w:rFonts w:hint="default" w:ascii="Times New Roman" w:hAnsi="Times New Roman" w:cs="Times New Roman"/>
          <w:b w:val="0"/>
          <w:bCs w:val="0"/>
          <w:sz w:val="24"/>
          <w:szCs w:val="28"/>
          <w:highlight w:val="none"/>
          <w:lang w:eastAsia="zh-CN"/>
        </w:rPr>
        <w:t>，</w:t>
      </w:r>
      <w:r>
        <w:rPr>
          <w:rFonts w:hint="default" w:ascii="Times New Roman" w:hAnsi="Times New Roman" w:cs="Times New Roman"/>
          <w:b w:val="0"/>
          <w:bCs w:val="0"/>
          <w:sz w:val="24"/>
          <w:szCs w:val="28"/>
          <w:highlight w:val="none"/>
          <w:lang w:val="en-US" w:eastAsia="zh-CN"/>
        </w:rPr>
        <w:t>承包人于7日内提交维修保养计划</w:t>
      </w:r>
      <w:r>
        <w:rPr>
          <w:rFonts w:hint="default" w:ascii="Times New Roman" w:hAnsi="Times New Roman" w:cs="Times New Roman"/>
          <w:b w:val="0"/>
          <w:bCs w:val="0"/>
          <w:sz w:val="24"/>
          <w:szCs w:val="28"/>
          <w:highlight w:val="none"/>
        </w:rPr>
        <w:t>，</w:t>
      </w:r>
      <w:r>
        <w:rPr>
          <w:rFonts w:hint="default" w:ascii="Times New Roman" w:hAnsi="Times New Roman" w:cs="Times New Roman"/>
          <w:b w:val="0"/>
          <w:bCs w:val="0"/>
          <w:sz w:val="24"/>
          <w:szCs w:val="28"/>
          <w:highlight w:val="none"/>
          <w:lang w:val="en-US" w:eastAsia="zh-CN"/>
        </w:rPr>
        <w:t>经发包人同意后开始作业。</w:t>
      </w:r>
      <w:r>
        <w:rPr>
          <w:rFonts w:hint="default" w:ascii="Times New Roman" w:hAnsi="Times New Roman" w:cs="Times New Roman"/>
          <w:b w:val="0"/>
          <w:bCs w:val="0"/>
          <w:sz w:val="24"/>
          <w:szCs w:val="28"/>
          <w:highlight w:val="none"/>
          <w:lang w:eastAsia="zh-CN"/>
        </w:rPr>
        <w:t>第一次维修保养</w:t>
      </w:r>
      <w:r>
        <w:rPr>
          <w:rFonts w:hint="default" w:ascii="Times New Roman" w:hAnsi="Times New Roman" w:cs="Times New Roman"/>
          <w:b w:val="0"/>
          <w:bCs w:val="0"/>
          <w:sz w:val="24"/>
          <w:szCs w:val="28"/>
          <w:highlight w:val="none"/>
        </w:rPr>
        <w:t>完工、通过完工验收后付至合同价的</w:t>
      </w:r>
      <w:r>
        <w:rPr>
          <w:rFonts w:hint="default" w:ascii="Times New Roman" w:hAnsi="Times New Roman" w:cs="Times New Roman"/>
          <w:b w:val="0"/>
          <w:bCs w:val="0"/>
          <w:sz w:val="24"/>
          <w:szCs w:val="28"/>
          <w:highlight w:val="none"/>
          <w:lang w:val="en-US" w:eastAsia="zh-CN"/>
        </w:rPr>
        <w:t>5</w:t>
      </w:r>
      <w:r>
        <w:rPr>
          <w:rFonts w:hint="default" w:ascii="Times New Roman" w:hAnsi="Times New Roman" w:cs="Times New Roman"/>
          <w:b w:val="0"/>
          <w:bCs w:val="0"/>
          <w:sz w:val="24"/>
          <w:szCs w:val="28"/>
          <w:highlight w:val="none"/>
        </w:rPr>
        <w:t>0%，余款待</w:t>
      </w:r>
      <w:r>
        <w:rPr>
          <w:rFonts w:hint="default" w:ascii="Times New Roman" w:hAnsi="Times New Roman" w:cs="Times New Roman"/>
          <w:b w:val="0"/>
          <w:bCs w:val="0"/>
          <w:sz w:val="24"/>
          <w:szCs w:val="28"/>
          <w:highlight w:val="none"/>
          <w:lang w:eastAsia="zh-CN"/>
        </w:rPr>
        <w:t>第二次维修保养</w:t>
      </w:r>
      <w:r>
        <w:rPr>
          <w:rFonts w:hint="default" w:ascii="Times New Roman" w:hAnsi="Times New Roman" w:cs="Times New Roman"/>
          <w:b w:val="0"/>
          <w:bCs w:val="0"/>
          <w:sz w:val="24"/>
          <w:szCs w:val="28"/>
          <w:highlight w:val="none"/>
        </w:rPr>
        <w:t>完工、通过完工验收后付清。</w:t>
      </w:r>
    </w:p>
    <w:p>
      <w:pPr>
        <w:spacing w:line="360" w:lineRule="auto"/>
        <w:ind w:firstLine="480" w:firstLineChars="20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lang w:val="en-US" w:eastAsia="zh-CN"/>
        </w:rPr>
        <w:t>8.</w:t>
      </w:r>
      <w:r>
        <w:rPr>
          <w:rFonts w:hint="default" w:ascii="Times New Roman" w:hAnsi="Times New Roman" w:cs="Times New Roman"/>
          <w:b/>
          <w:bCs/>
          <w:sz w:val="24"/>
          <w:szCs w:val="28"/>
          <w:highlight w:val="none"/>
        </w:rPr>
        <w:t>组成合同的文件</w:t>
      </w:r>
    </w:p>
    <w:p>
      <w:pPr>
        <w:spacing w:line="360" w:lineRule="auto"/>
        <w:ind w:firstLine="578" w:firstLineChars="241"/>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8</w:t>
      </w:r>
      <w:r>
        <w:rPr>
          <w:rFonts w:hint="default" w:ascii="Times New Roman" w:hAnsi="Times New Roman" w:cs="Times New Roman"/>
          <w:sz w:val="24"/>
          <w:szCs w:val="28"/>
          <w:highlight w:val="none"/>
        </w:rPr>
        <w:t>.1</w:t>
      </w:r>
      <w:r>
        <w:rPr>
          <w:rFonts w:hint="default" w:ascii="Times New Roman" w:hAnsi="Times New Roman" w:cs="Times New Roman"/>
          <w:sz w:val="24"/>
          <w:szCs w:val="28"/>
          <w:highlight w:val="none"/>
          <w:lang w:val="en-US" w:eastAsia="zh-CN"/>
        </w:rPr>
        <w:t xml:space="preserve"> </w:t>
      </w:r>
      <w:r>
        <w:rPr>
          <w:rFonts w:hint="default" w:ascii="Times New Roman" w:hAnsi="Times New Roman" w:cs="Times New Roman"/>
          <w:sz w:val="24"/>
          <w:szCs w:val="28"/>
          <w:highlight w:val="none"/>
        </w:rPr>
        <w:t>组成本合同的文件包括：</w:t>
      </w:r>
    </w:p>
    <w:p>
      <w:pPr>
        <w:spacing w:line="360" w:lineRule="auto"/>
        <w:ind w:right="-420" w:rightChars="-200"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（1）本合同协议书</w:t>
      </w:r>
    </w:p>
    <w:p>
      <w:pPr>
        <w:spacing w:line="360" w:lineRule="auto"/>
        <w:ind w:right="-420" w:rightChars="-200"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（2）中标通知书</w:t>
      </w:r>
    </w:p>
    <w:p>
      <w:pPr>
        <w:spacing w:line="360" w:lineRule="auto"/>
        <w:ind w:right="-420" w:rightChars="-200"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（3）招标文件及补充文件</w:t>
      </w:r>
    </w:p>
    <w:p>
      <w:pPr>
        <w:spacing w:line="360" w:lineRule="auto"/>
        <w:ind w:right="-420" w:rightChars="-200"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（4）投标书及其附件</w:t>
      </w:r>
    </w:p>
    <w:p>
      <w:pPr>
        <w:spacing w:line="360" w:lineRule="auto"/>
        <w:ind w:right="-420" w:rightChars="-200"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（5）标准、规范及有关技术文件</w:t>
      </w:r>
    </w:p>
    <w:p>
      <w:pPr>
        <w:spacing w:line="360" w:lineRule="auto"/>
        <w:ind w:right="-420" w:rightChars="-200"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（6）工程量清单</w:t>
      </w:r>
    </w:p>
    <w:p>
      <w:pPr>
        <w:spacing w:line="360" w:lineRule="auto"/>
        <w:ind w:right="-420" w:rightChars="-200"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（7）工程报价单或预算书</w:t>
      </w:r>
    </w:p>
    <w:p>
      <w:pPr>
        <w:spacing w:line="360" w:lineRule="auto"/>
        <w:ind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上述文件互相补充和解释，如有不明确或不一致之处，以合同约定次序在先者为准。</w:t>
      </w:r>
    </w:p>
    <w:p>
      <w:pPr>
        <w:spacing w:line="360" w:lineRule="auto"/>
        <w:ind w:firstLine="480" w:firstLineChars="20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8</w:t>
      </w:r>
      <w:r>
        <w:rPr>
          <w:rFonts w:hint="default" w:ascii="Times New Roman" w:hAnsi="Times New Roman" w:cs="Times New Roman"/>
          <w:sz w:val="24"/>
          <w:szCs w:val="28"/>
          <w:highlight w:val="none"/>
        </w:rPr>
        <w:t>.2</w:t>
      </w:r>
      <w:r>
        <w:rPr>
          <w:rFonts w:hint="default" w:ascii="Times New Roman" w:hAnsi="Times New Roman" w:cs="Times New Roman"/>
          <w:sz w:val="24"/>
          <w:szCs w:val="28"/>
          <w:highlight w:val="none"/>
          <w:lang w:val="en-US" w:eastAsia="zh-CN"/>
        </w:rPr>
        <w:t xml:space="preserve"> </w:t>
      </w:r>
      <w:r>
        <w:rPr>
          <w:rFonts w:hint="default" w:ascii="Times New Roman" w:hAnsi="Times New Roman" w:cs="Times New Roman"/>
          <w:sz w:val="24"/>
          <w:szCs w:val="28"/>
          <w:highlight w:val="none"/>
        </w:rPr>
        <w:t>双方有关工程的洽商、变更等书面协议或文件视为本合同组成部分。</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lang w:val="en-US" w:eastAsia="zh-CN"/>
        </w:rPr>
        <w:t>10</w:t>
      </w:r>
      <w:r>
        <w:rPr>
          <w:rFonts w:hint="default" w:ascii="Times New Roman" w:hAnsi="Times New Roman" w:cs="Times New Roman"/>
          <w:b/>
          <w:bCs/>
          <w:sz w:val="24"/>
          <w:szCs w:val="28"/>
          <w:highlight w:val="none"/>
        </w:rPr>
        <w:t>.承包人向发包人承诺按照合同的约定进行施工。</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1</w:t>
      </w:r>
      <w:r>
        <w:rPr>
          <w:rFonts w:hint="default" w:ascii="Times New Roman" w:hAnsi="Times New Roman" w:cs="Times New Roman"/>
          <w:b/>
          <w:bCs/>
          <w:sz w:val="24"/>
          <w:szCs w:val="28"/>
          <w:highlight w:val="none"/>
          <w:lang w:val="en-US" w:eastAsia="zh-CN"/>
        </w:rPr>
        <w:t>1</w:t>
      </w:r>
      <w:r>
        <w:rPr>
          <w:rFonts w:hint="default" w:ascii="Times New Roman" w:hAnsi="Times New Roman" w:cs="Times New Roman"/>
          <w:b/>
          <w:bCs/>
          <w:sz w:val="24"/>
          <w:szCs w:val="28"/>
          <w:highlight w:val="none"/>
        </w:rPr>
        <w:t>.发包人向承包人承诺按照合同约定的期限和方式支付合同价款及其他应当支付的款项。</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1</w:t>
      </w:r>
      <w:r>
        <w:rPr>
          <w:rFonts w:hint="default" w:ascii="Times New Roman" w:hAnsi="Times New Roman" w:cs="Times New Roman"/>
          <w:b/>
          <w:bCs/>
          <w:sz w:val="24"/>
          <w:szCs w:val="28"/>
          <w:highlight w:val="none"/>
          <w:lang w:val="en-US" w:eastAsia="zh-CN"/>
        </w:rPr>
        <w:t>2</w:t>
      </w:r>
      <w:r>
        <w:rPr>
          <w:rFonts w:hint="default" w:ascii="Times New Roman" w:hAnsi="Times New Roman" w:cs="Times New Roman"/>
          <w:b/>
          <w:bCs/>
          <w:sz w:val="24"/>
          <w:szCs w:val="28"/>
          <w:highlight w:val="none"/>
        </w:rPr>
        <w:t>. 本合同协议书一式</w:t>
      </w:r>
      <w:r>
        <w:rPr>
          <w:rFonts w:hint="default" w:ascii="Times New Roman" w:hAnsi="Times New Roman" w:cs="Times New Roman"/>
          <w:b/>
          <w:bCs/>
          <w:sz w:val="24"/>
          <w:szCs w:val="28"/>
          <w:highlight w:val="none"/>
          <w:u w:val="single"/>
        </w:rPr>
        <w:t xml:space="preserve"> 肆 </w:t>
      </w:r>
      <w:r>
        <w:rPr>
          <w:rFonts w:hint="default" w:ascii="Times New Roman" w:hAnsi="Times New Roman" w:cs="Times New Roman"/>
          <w:b/>
          <w:bCs/>
          <w:sz w:val="24"/>
          <w:szCs w:val="28"/>
          <w:highlight w:val="none"/>
        </w:rPr>
        <w:t>份，合同双方各执</w:t>
      </w:r>
      <w:r>
        <w:rPr>
          <w:rFonts w:hint="default" w:ascii="Times New Roman" w:hAnsi="Times New Roman" w:cs="Times New Roman"/>
          <w:b/>
          <w:bCs/>
          <w:sz w:val="24"/>
          <w:szCs w:val="28"/>
          <w:highlight w:val="none"/>
          <w:u w:val="thick"/>
        </w:rPr>
        <w:t xml:space="preserve"> 贰</w:t>
      </w:r>
      <w:r>
        <w:rPr>
          <w:rFonts w:hint="default" w:ascii="Times New Roman" w:hAnsi="Times New Roman" w:cs="Times New Roman"/>
          <w:bCs/>
          <w:sz w:val="24"/>
          <w:szCs w:val="28"/>
          <w:highlight w:val="none"/>
          <w:u w:val="thick"/>
        </w:rPr>
        <w:t xml:space="preserve"> </w:t>
      </w:r>
      <w:r>
        <w:rPr>
          <w:rFonts w:hint="default" w:ascii="Times New Roman" w:hAnsi="Times New Roman" w:cs="Times New Roman"/>
          <w:b/>
          <w:bCs/>
          <w:sz w:val="24"/>
          <w:szCs w:val="28"/>
          <w:highlight w:val="none"/>
        </w:rPr>
        <w:t>份。</w:t>
      </w:r>
    </w:p>
    <w:p>
      <w:pPr>
        <w:spacing w:line="360" w:lineRule="auto"/>
        <w:ind w:firstLine="480"/>
        <w:rPr>
          <w:rFonts w:hint="default" w:ascii="Times New Roman" w:hAnsi="Times New Roman" w:cs="Times New Roman"/>
          <w:b/>
          <w:bCs/>
          <w:sz w:val="24"/>
          <w:szCs w:val="28"/>
          <w:highlight w:val="none"/>
        </w:rPr>
      </w:pPr>
      <w:bookmarkStart w:id="25" w:name="_Toc168475887"/>
      <w:bookmarkStart w:id="26" w:name="_Toc168476290"/>
      <w:bookmarkStart w:id="27" w:name="_Toc144974830"/>
      <w:r>
        <w:rPr>
          <w:rFonts w:hint="default" w:ascii="Times New Roman" w:hAnsi="Times New Roman" w:cs="Times New Roman"/>
          <w:b/>
          <w:bCs/>
          <w:sz w:val="24"/>
          <w:szCs w:val="28"/>
          <w:highlight w:val="none"/>
        </w:rPr>
        <w:t>1</w:t>
      </w:r>
      <w:r>
        <w:rPr>
          <w:rFonts w:hint="default" w:ascii="Times New Roman" w:hAnsi="Times New Roman" w:cs="Times New Roman"/>
          <w:b/>
          <w:bCs/>
          <w:sz w:val="24"/>
          <w:szCs w:val="28"/>
          <w:highlight w:val="none"/>
          <w:lang w:val="en-US" w:eastAsia="zh-CN"/>
        </w:rPr>
        <w:t>3</w:t>
      </w:r>
      <w:r>
        <w:rPr>
          <w:rFonts w:hint="default" w:ascii="Times New Roman" w:hAnsi="Times New Roman" w:cs="Times New Roman"/>
          <w:b/>
          <w:bCs/>
          <w:sz w:val="24"/>
          <w:szCs w:val="28"/>
          <w:highlight w:val="none"/>
        </w:rPr>
        <w:t>. 合同未尽事宜，双方另行签订补充协议，补充协议是合同的组成部分。</w:t>
      </w:r>
      <w:bookmarkEnd w:id="25"/>
      <w:bookmarkEnd w:id="26"/>
      <w:bookmarkEnd w:id="27"/>
    </w:p>
    <w:p>
      <w:pPr>
        <w:spacing w:line="360" w:lineRule="auto"/>
        <w:ind w:firstLine="480"/>
        <w:rPr>
          <w:rFonts w:hint="default" w:ascii="Times New Roman" w:hAnsi="Times New Roman" w:eastAsia="新宋体" w:cs="Times New Roman"/>
          <w:sz w:val="24"/>
          <w:highlight w:val="none"/>
        </w:rPr>
      </w:pPr>
      <w:r>
        <w:rPr>
          <w:rFonts w:hint="default" w:ascii="Times New Roman" w:hAnsi="Times New Roman" w:cs="Times New Roman"/>
          <w:b/>
          <w:bCs/>
          <w:sz w:val="24"/>
          <w:szCs w:val="28"/>
          <w:highlight w:val="none"/>
        </w:rPr>
        <w:t>1</w:t>
      </w:r>
      <w:r>
        <w:rPr>
          <w:rFonts w:hint="default" w:ascii="Times New Roman" w:hAnsi="Times New Roman" w:cs="Times New Roman"/>
          <w:b/>
          <w:bCs/>
          <w:sz w:val="24"/>
          <w:szCs w:val="28"/>
          <w:highlight w:val="none"/>
          <w:lang w:val="en-US" w:eastAsia="zh-CN"/>
        </w:rPr>
        <w:t>4</w:t>
      </w:r>
      <w:r>
        <w:rPr>
          <w:rFonts w:hint="default" w:ascii="Times New Roman" w:hAnsi="Times New Roman" w:cs="Times New Roman"/>
          <w:b/>
          <w:bCs/>
          <w:sz w:val="24"/>
          <w:szCs w:val="28"/>
          <w:highlight w:val="none"/>
        </w:rPr>
        <w:t>. 争议解决：履行本合同如发生争议，应通过友好协商解决。如协商解决不成，可诉至合同签订地的人民法院解决。</w:t>
      </w:r>
    </w:p>
    <w:p>
      <w:pPr>
        <w:spacing w:line="360" w:lineRule="auto"/>
        <w:ind w:firstLine="480"/>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t>1</w:t>
      </w:r>
      <w:r>
        <w:rPr>
          <w:rFonts w:hint="default" w:ascii="Times New Roman" w:hAnsi="Times New Roman" w:cs="Times New Roman"/>
          <w:b/>
          <w:bCs/>
          <w:sz w:val="24"/>
          <w:szCs w:val="28"/>
          <w:highlight w:val="none"/>
          <w:lang w:val="en-US" w:eastAsia="zh-CN"/>
        </w:rPr>
        <w:t>5</w:t>
      </w:r>
      <w:r>
        <w:rPr>
          <w:rFonts w:hint="default" w:ascii="Times New Roman" w:hAnsi="Times New Roman" w:cs="Times New Roman"/>
          <w:b/>
          <w:bCs/>
          <w:sz w:val="24"/>
          <w:szCs w:val="28"/>
          <w:highlight w:val="none"/>
        </w:rPr>
        <w:t>. 合同生效</w:t>
      </w:r>
    </w:p>
    <w:p>
      <w:pPr>
        <w:spacing w:line="360" w:lineRule="auto"/>
        <w:ind w:firstLine="480"/>
        <w:rPr>
          <w:rFonts w:hint="default" w:ascii="Times New Roman" w:hAnsi="Times New Roman" w:cs="Times New Roman"/>
          <w:sz w:val="24"/>
          <w:szCs w:val="28"/>
          <w:highlight w:val="none"/>
          <w:u w:val="single"/>
        </w:rPr>
      </w:pPr>
      <w:r>
        <w:rPr>
          <w:rFonts w:hint="default" w:ascii="Times New Roman" w:hAnsi="Times New Roman" w:cs="Times New Roman"/>
          <w:sz w:val="24"/>
          <w:szCs w:val="28"/>
          <w:highlight w:val="none"/>
        </w:rPr>
        <w:t>合同订立地点：</w:t>
      </w:r>
      <w:r>
        <w:rPr>
          <w:rFonts w:hint="default" w:ascii="Times New Roman" w:hAnsi="Times New Roman" w:cs="Times New Roman"/>
          <w:b/>
          <w:bCs/>
          <w:sz w:val="24"/>
          <w:szCs w:val="28"/>
          <w:highlight w:val="none"/>
          <w:u w:val="single"/>
        </w:rPr>
        <w:t xml:space="preserve">南通市崇川区  </w:t>
      </w:r>
      <w:r>
        <w:rPr>
          <w:rFonts w:hint="default" w:ascii="Times New Roman" w:hAnsi="Times New Roman" w:cs="Times New Roman"/>
          <w:sz w:val="24"/>
          <w:szCs w:val="28"/>
          <w:highlight w:val="none"/>
          <w:u w:val="single"/>
        </w:rPr>
        <w:t xml:space="preserve"> </w:t>
      </w:r>
    </w:p>
    <w:p>
      <w:pPr>
        <w:spacing w:line="360" w:lineRule="auto"/>
        <w:ind w:firstLine="480"/>
        <w:rPr>
          <w:rFonts w:hint="default" w:ascii="Times New Roman" w:hAnsi="Times New Roman" w:eastAsia="宋体" w:cs="Times New Roman"/>
          <w:sz w:val="24"/>
          <w:szCs w:val="28"/>
          <w:highlight w:val="none"/>
          <w:u w:val="single"/>
          <w:lang w:eastAsia="zh-CN"/>
        </w:rPr>
      </w:pPr>
      <w:r>
        <w:rPr>
          <w:rFonts w:hint="default" w:ascii="Times New Roman" w:hAnsi="Times New Roman" w:cs="Times New Roman"/>
          <w:sz w:val="24"/>
          <w:szCs w:val="28"/>
          <w:highlight w:val="none"/>
        </w:rPr>
        <w:t>合同订立</w:t>
      </w:r>
      <w:r>
        <w:rPr>
          <w:rFonts w:hint="default" w:ascii="Times New Roman" w:hAnsi="Times New Roman" w:cs="Times New Roman"/>
          <w:sz w:val="24"/>
          <w:szCs w:val="28"/>
          <w:highlight w:val="none"/>
          <w:lang w:val="en-US" w:eastAsia="zh-CN"/>
        </w:rPr>
        <w:t>时间</w:t>
      </w:r>
      <w:r>
        <w:rPr>
          <w:rFonts w:hint="default" w:ascii="Times New Roman" w:hAnsi="Times New Roman" w:cs="Times New Roman"/>
          <w:sz w:val="24"/>
          <w:szCs w:val="28"/>
          <w:highlight w:val="none"/>
        </w:rPr>
        <w:t>：</w:t>
      </w:r>
      <w:r>
        <w:rPr>
          <w:rFonts w:hint="default" w:ascii="Times New Roman" w:hAnsi="Times New Roman" w:cs="Times New Roman"/>
          <w:sz w:val="24"/>
          <w:szCs w:val="28"/>
          <w:highlight w:val="none"/>
          <w:u w:val="single"/>
          <w:lang w:val="en-US" w:eastAsia="zh-CN"/>
        </w:rPr>
        <w:t xml:space="preserve">     </w:t>
      </w:r>
      <w:r>
        <w:rPr>
          <w:rFonts w:hint="default" w:ascii="Times New Roman" w:hAnsi="Times New Roman" w:cs="Times New Roman"/>
          <w:b/>
          <w:bCs/>
          <w:sz w:val="24"/>
          <w:szCs w:val="28"/>
          <w:highlight w:val="none"/>
          <w:u w:val="single"/>
          <w:lang w:val="en-US" w:eastAsia="zh-CN"/>
        </w:rPr>
        <w:t>年  月  日</w:t>
      </w:r>
    </w:p>
    <w:p>
      <w:pPr>
        <w:spacing w:line="360" w:lineRule="auto"/>
        <w:ind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本合同双方约定：</w:t>
      </w:r>
      <w:r>
        <w:rPr>
          <w:rFonts w:hint="default" w:ascii="Times New Roman" w:hAnsi="Times New Roman" w:cs="Times New Roman"/>
          <w:b/>
          <w:sz w:val="24"/>
          <w:szCs w:val="28"/>
          <w:highlight w:val="none"/>
          <w:u w:val="single"/>
        </w:rPr>
        <w:t>双方法定代表人或委托代表人签字并</w:t>
      </w:r>
      <w:r>
        <w:rPr>
          <w:rFonts w:hint="default" w:ascii="Times New Roman" w:hAnsi="Times New Roman" w:cs="Times New Roman"/>
          <w:b/>
          <w:sz w:val="24"/>
          <w:szCs w:val="28"/>
          <w:highlight w:val="none"/>
          <w:u w:val="single"/>
          <w:lang w:eastAsia="zh-CN"/>
        </w:rPr>
        <w:t>加盖</w:t>
      </w:r>
      <w:r>
        <w:rPr>
          <w:rFonts w:hint="default" w:ascii="Times New Roman" w:hAnsi="Times New Roman" w:cs="Times New Roman"/>
          <w:b/>
          <w:sz w:val="24"/>
          <w:szCs w:val="28"/>
          <w:highlight w:val="none"/>
          <w:u w:val="single"/>
        </w:rPr>
        <w:t>法人公章</w:t>
      </w:r>
      <w:r>
        <w:rPr>
          <w:rFonts w:hint="default" w:ascii="Times New Roman" w:hAnsi="Times New Roman" w:cs="Times New Roman"/>
          <w:sz w:val="24"/>
          <w:szCs w:val="28"/>
          <w:highlight w:val="none"/>
        </w:rPr>
        <w:t>后生效。</w:t>
      </w:r>
    </w:p>
    <w:p>
      <w:pPr>
        <w:spacing w:line="360" w:lineRule="auto"/>
        <w:ind w:firstLine="480"/>
        <w:rPr>
          <w:rFonts w:hint="default" w:ascii="Times New Roman" w:hAnsi="Times New Roman" w:cs="Times New Roman"/>
          <w:sz w:val="24"/>
          <w:szCs w:val="28"/>
          <w:highlight w:val="none"/>
        </w:rPr>
      </w:pPr>
    </w:p>
    <w:p>
      <w:pPr>
        <w:spacing w:line="360" w:lineRule="auto"/>
        <w:ind w:firstLine="480"/>
        <w:rPr>
          <w:rFonts w:hint="default" w:ascii="Times New Roman" w:hAnsi="Times New Roman" w:cs="Times New Roman"/>
          <w:sz w:val="24"/>
          <w:szCs w:val="28"/>
          <w:highlight w:val="none"/>
        </w:rPr>
      </w:pPr>
    </w:p>
    <w:p>
      <w:pPr>
        <w:spacing w:line="360" w:lineRule="auto"/>
        <w:ind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发包人：(公章)                       承包人：(公章)</w:t>
      </w:r>
    </w:p>
    <w:p>
      <w:pPr>
        <w:spacing w:line="360" w:lineRule="auto"/>
        <w:ind w:firstLine="48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法定代表人                           法定代表人</w:t>
      </w:r>
    </w:p>
    <w:p>
      <w:pPr>
        <w:topLinePunct/>
        <w:snapToGrid w:val="0"/>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 xml:space="preserve">或委托代表人（签字）：               或委托代表人（签字）： </w:t>
      </w:r>
    </w:p>
    <w:p>
      <w:pPr>
        <w:pStyle w:val="28"/>
        <w:rPr>
          <w:rFonts w:hint="default" w:ascii="Times New Roman" w:hAnsi="Times New Roman" w:cs="Times New Roman"/>
        </w:rPr>
      </w:pPr>
    </w:p>
    <w:p>
      <w:pPr>
        <w:topLinePunct/>
        <w:snapToGrid w:val="0"/>
        <w:spacing w:line="360" w:lineRule="auto"/>
        <w:ind w:firstLine="480" w:firstLineChars="200"/>
        <w:jc w:val="center"/>
        <w:rPr>
          <w:rFonts w:hint="default" w:ascii="Times New Roman" w:hAnsi="Times New Roman" w:cs="Times New Roman"/>
          <w:sz w:val="24"/>
          <w:szCs w:val="21"/>
          <w:highlight w:val="none"/>
        </w:rPr>
      </w:pPr>
    </w:p>
    <w:p>
      <w:pPr>
        <w:topLinePunct/>
        <w:snapToGrid w:val="0"/>
        <w:spacing w:line="360" w:lineRule="auto"/>
        <w:ind w:firstLine="480" w:firstLineChars="200"/>
        <w:jc w:val="center"/>
        <w:rPr>
          <w:rFonts w:hint="default" w:ascii="Times New Roman" w:hAnsi="Times New Roman" w:cs="Times New Roman"/>
          <w:sz w:val="24"/>
          <w:szCs w:val="21"/>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topLinePunct/>
        <w:snapToGrid w:val="0"/>
        <w:spacing w:line="360" w:lineRule="auto"/>
        <w:ind w:firstLine="552" w:firstLineChars="200"/>
        <w:jc w:val="center"/>
        <w:rPr>
          <w:rStyle w:val="123"/>
          <w:rFonts w:hint="default" w:ascii="Times New Roman" w:hAnsi="Times New Roman" w:cs="Times New Roman"/>
          <w:bCs/>
          <w:sz w:val="28"/>
          <w:szCs w:val="28"/>
          <w:highlight w:val="none"/>
        </w:rPr>
      </w:pPr>
    </w:p>
    <w:p>
      <w:pPr>
        <w:topLinePunct/>
        <w:snapToGrid w:val="0"/>
        <w:spacing w:line="360" w:lineRule="auto"/>
        <w:ind w:firstLine="552" w:firstLineChars="200"/>
        <w:jc w:val="center"/>
        <w:rPr>
          <w:rStyle w:val="123"/>
          <w:rFonts w:hint="default" w:ascii="Times New Roman" w:hAnsi="Times New Roman" w:cs="Times New Roman"/>
          <w:bCs/>
          <w:sz w:val="28"/>
          <w:szCs w:val="28"/>
          <w:highlight w:val="none"/>
        </w:rPr>
      </w:pPr>
      <w:r>
        <w:rPr>
          <w:rStyle w:val="123"/>
          <w:rFonts w:hint="default" w:ascii="Times New Roman" w:hAnsi="Times New Roman" w:cs="Times New Roman"/>
          <w:bCs/>
          <w:sz w:val="28"/>
          <w:szCs w:val="28"/>
          <w:highlight w:val="none"/>
        </w:rPr>
        <w:t>第六章  合同授予</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一、中标供应商和采购人在发出《中标通知书》后</w:t>
      </w:r>
      <w:r>
        <w:rPr>
          <w:rFonts w:hint="default" w:ascii="Times New Roman" w:hAnsi="Times New Roman" w:cs="Times New Roman"/>
          <w:sz w:val="24"/>
          <w:highlight w:val="none"/>
          <w:lang w:val="en-US" w:eastAsia="zh-CN"/>
        </w:rPr>
        <w:t>30</w:t>
      </w:r>
      <w:r>
        <w:rPr>
          <w:rFonts w:hint="default" w:ascii="Times New Roman" w:hAnsi="Times New Roman" w:cs="Times New Roman"/>
          <w:sz w:val="24"/>
          <w:highlight w:val="none"/>
        </w:rPr>
        <w:t>日内签订合同。合同签订后中标供应商方可履约，否则引起的一切后果由中标供应商自行承担。</w:t>
      </w:r>
      <w:r>
        <w:rPr>
          <w:rFonts w:hint="default" w:ascii="Times New Roman" w:hAnsi="Times New Roman" w:cs="Times New Roman"/>
          <w:sz w:val="24"/>
          <w:highlight w:val="none"/>
          <w:lang w:val="zh-CN"/>
        </w:rPr>
        <w:t>所签合同不得对采购文件作实质性修改</w:t>
      </w:r>
      <w:r>
        <w:rPr>
          <w:rFonts w:hint="default" w:ascii="Times New Roman" w:hAnsi="Times New Roman" w:cs="Times New Roman"/>
          <w:sz w:val="24"/>
          <w:highlight w:val="none"/>
        </w:rPr>
        <w:t>。采购人不得向中标供应商提出不合理的要求作为签订合同的条件，不得与中标供应商私下订立背离采购文件实质性内容的协议。</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w:t>
      </w:r>
      <w:r>
        <w:rPr>
          <w:rFonts w:hint="default" w:ascii="Times New Roman" w:hAnsi="Times New Roman" w:cs="Times New Roman"/>
          <w:sz w:val="24"/>
          <w:highlight w:val="none"/>
          <w:lang w:val="en-US" w:eastAsia="zh-CN"/>
        </w:rPr>
        <w:t>后</w:t>
      </w:r>
      <w:r>
        <w:rPr>
          <w:rFonts w:hint="default" w:ascii="Times New Roman" w:hAnsi="Times New Roman" w:cs="Times New Roman"/>
          <w:sz w:val="24"/>
          <w:highlight w:val="none"/>
        </w:rPr>
        <w:t>支付相应款项。</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五、不响应付款方式的，视同无效投标处理。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每次付款前，中标供应商须根据结算金额按国家有关财税规定开出合法发票交采购方办理付款手续。</w:t>
      </w:r>
    </w:p>
    <w:p>
      <w:pPr>
        <w:pStyle w:val="2"/>
        <w:ind w:firstLine="280"/>
        <w:rPr>
          <w:rFonts w:hint="default" w:ascii="Times New Roman" w:hAnsi="Times New Roman" w:eastAsia="宋体" w:cs="Times New Roman"/>
          <w:color w:val="auto"/>
          <w:highlight w:val="none"/>
        </w:rPr>
      </w:pPr>
    </w:p>
    <w:p>
      <w:pPr>
        <w:snapToGrid w:val="0"/>
        <w:spacing w:line="360" w:lineRule="auto"/>
        <w:contextualSpacing/>
        <w:jc w:val="center"/>
        <w:rPr>
          <w:rStyle w:val="123"/>
          <w:rFonts w:hint="default" w:ascii="Times New Roman" w:hAnsi="Times New Roman" w:cs="Times New Roman"/>
          <w:bCs/>
          <w:sz w:val="28"/>
          <w:szCs w:val="28"/>
          <w:highlight w:val="none"/>
        </w:rPr>
      </w:pPr>
      <w:r>
        <w:rPr>
          <w:rFonts w:hint="default" w:ascii="Times New Roman" w:hAnsi="Times New Roman" w:cs="Times New Roman"/>
          <w:sz w:val="24"/>
          <w:highlight w:val="none"/>
        </w:rPr>
        <w:br w:type="page"/>
      </w:r>
      <w:r>
        <w:rPr>
          <w:rStyle w:val="123"/>
          <w:rFonts w:hint="default" w:ascii="Times New Roman" w:hAnsi="Times New Roman" w:cs="Times New Roman"/>
          <w:bCs/>
          <w:sz w:val="28"/>
          <w:szCs w:val="28"/>
          <w:highlight w:val="none"/>
        </w:rPr>
        <w:t>第七章  质疑提出和处理</w:t>
      </w:r>
    </w:p>
    <w:p>
      <w:pPr>
        <w:autoSpaceDE w:val="0"/>
        <w:autoSpaceDN w:val="0"/>
        <w:adjustRightInd w:val="0"/>
        <w:snapToGrid w:val="0"/>
        <w:spacing w:line="360" w:lineRule="auto"/>
        <w:ind w:firstLine="480" w:firstLineChars="200"/>
        <w:contextualSpacing/>
        <w:jc w:val="left"/>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一、质疑的提出</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(一)质疑人的身份要求 </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1.质疑人必须是直接参加本次招标活动的当事人。</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2.未参加投标活动的供应商或在投标活动中自身权益未受到损害的供应商所提出的质疑不予受理。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(二)质疑提出的格式要求</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2.质疑函应包括：</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（1）质疑投标人的名称、地址、邮编、联系人及联系电话；</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（2）具体、明确的质疑事项及明确的请求；</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（3）质疑的事实依据和必要的法律依据；</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（4）提起质疑的日期；</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（5）认为自己合法权益受到损害或可能受到损害的相关证据材料；</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3.质疑函需遵循的原则：</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（三）质疑提出的时效要求</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（1）对可以质疑的采购文件提出质疑的，为收到采购文件之日或者采购文件公告期限届满之日；</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（2）对采购过程提出质疑的，为各采购程序环节结束之日；</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（3）对中标或者成交结果提出质疑的，为中标或者成交结果公告期限届满之日。</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2.投标人应在法定质疑期一次性提出针对同一采购程序环节的质疑。</w:t>
      </w:r>
    </w:p>
    <w:p>
      <w:pPr>
        <w:autoSpaceDE w:val="0"/>
        <w:autoSpaceDN w:val="0"/>
        <w:adjustRightInd w:val="0"/>
        <w:snapToGrid w:val="0"/>
        <w:spacing w:line="360" w:lineRule="auto"/>
        <w:ind w:firstLine="480" w:firstLineChars="200"/>
        <w:contextualSpacing/>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二、《质疑函》的受理和回复</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1.收到质疑函后，采购人将对质疑的形式和内容进行审查，如质疑函内容、格式不符合规定，采购人将告知质疑人进行补正。</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 质疑人应当在法定质疑期限内进行补正并重新提交质疑函，拒不补正或者在法定期限内未重新提交质疑函的，为无效质疑，采购人将不予受理。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3.采购人或采购代理机构答复供应商质疑应当采用书面方式并依法送达，质疑供应商或其委托代理人拒绝签收的视为已经送达。</w:t>
      </w:r>
    </w:p>
    <w:p>
      <w:pPr>
        <w:autoSpaceDE w:val="0"/>
        <w:autoSpaceDN w:val="0"/>
        <w:adjustRightInd w:val="0"/>
        <w:snapToGrid w:val="0"/>
        <w:spacing w:line="360" w:lineRule="auto"/>
        <w:ind w:firstLine="480" w:firstLineChars="200"/>
        <w:contextualSpacing/>
        <w:jc w:val="left"/>
        <w:rPr>
          <w:rFonts w:hint="default" w:ascii="Times New Roman" w:hAnsi="Times New Roman" w:cs="Times New Roman"/>
          <w:b/>
          <w:kern w:val="0"/>
          <w:sz w:val="24"/>
          <w:highlight w:val="none"/>
          <w:lang w:val="zh-CN"/>
        </w:rPr>
      </w:pPr>
      <w:r>
        <w:rPr>
          <w:rFonts w:hint="default" w:ascii="Times New Roman" w:hAnsi="Times New Roman" w:cs="Times New Roman"/>
          <w:b/>
          <w:kern w:val="0"/>
          <w:sz w:val="24"/>
          <w:highlight w:val="none"/>
          <w:lang w:val="zh-CN"/>
        </w:rPr>
        <w:t>三、质疑处理</w:t>
      </w:r>
    </w:p>
    <w:p>
      <w:pPr>
        <w:autoSpaceDE w:val="0"/>
        <w:autoSpaceDN w:val="0"/>
        <w:adjustRightInd w:val="0"/>
        <w:snapToGrid w:val="0"/>
        <w:spacing w:line="360" w:lineRule="auto"/>
        <w:ind w:firstLine="480" w:firstLineChars="200"/>
        <w:contextualSpacing/>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1、质疑成立的处理。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（1）对于内容、格式符合规定的质疑函，采购人在收到投标供应商的书面质疑后七个工作日内作出书面答复，但答复的内容不得涉及商业秘密。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（2）对采购文件提出的质疑，依法通过澄清或者修改可以继续开展采购活动的，澄清或者修改采购文件后继续开展采购活动；否则应当修改采购文件后重新开展采购活动。</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（3）对采购过程、中标或者成交结果提出的质疑，合格供应商符合法定数量时，可以从合格的中标候选人中另行确定中标、成交供应商，或重新开展采购活动。</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质疑答复导致中标、成交结果改变的，采购人或者采购代理机构应当将有关情况书面报告本级财政部门。</w:t>
      </w:r>
    </w:p>
    <w:p>
      <w:pPr>
        <w:autoSpaceDE w:val="0"/>
        <w:autoSpaceDN w:val="0"/>
        <w:adjustRightInd w:val="0"/>
        <w:snapToGrid w:val="0"/>
        <w:spacing w:line="360" w:lineRule="auto"/>
        <w:ind w:firstLine="480" w:firstLineChars="200"/>
        <w:contextualSpacing/>
        <w:jc w:val="left"/>
        <w:rPr>
          <w:rFonts w:hint="default" w:ascii="Times New Roman" w:hAnsi="Times New Roman" w:cs="Times New Roman"/>
          <w:b/>
          <w:kern w:val="0"/>
          <w:sz w:val="24"/>
          <w:highlight w:val="none"/>
          <w:lang w:val="zh-CN"/>
        </w:rPr>
      </w:pPr>
      <w:r>
        <w:rPr>
          <w:rFonts w:hint="default" w:ascii="Times New Roman" w:hAnsi="Times New Roman" w:cs="Times New Roman"/>
          <w:b/>
          <w:kern w:val="0"/>
          <w:sz w:val="24"/>
          <w:highlight w:val="none"/>
          <w:lang w:val="zh-CN"/>
        </w:rPr>
        <w:t>2、质疑不成立的处理。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（1）若质疑不成立，或者成立未对中标、成交结果构成影响的，继续开展采购活动。</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（3）质疑人承担使用虚假材料或恶意方式质疑的法律责任。</w:t>
      </w:r>
    </w:p>
    <w:p>
      <w:pPr>
        <w:autoSpaceDE w:val="0"/>
        <w:autoSpaceDN w:val="0"/>
        <w:adjustRightInd w:val="0"/>
        <w:snapToGrid w:val="0"/>
        <w:spacing w:line="360" w:lineRule="auto"/>
        <w:ind w:firstLine="480" w:firstLineChars="200"/>
        <w:contextualSpacing/>
        <w:jc w:val="left"/>
        <w:rPr>
          <w:rFonts w:hint="default" w:ascii="Times New Roman" w:hAnsi="Times New Roman" w:cs="Times New Roman"/>
          <w:b/>
          <w:kern w:val="0"/>
          <w:sz w:val="24"/>
          <w:highlight w:val="none"/>
          <w:lang w:val="zh-CN"/>
        </w:rPr>
      </w:pPr>
      <w:r>
        <w:rPr>
          <w:rFonts w:hint="default" w:ascii="Times New Roman" w:hAnsi="Times New Roman" w:cs="Times New Roman"/>
          <w:b/>
          <w:kern w:val="0"/>
          <w:sz w:val="24"/>
          <w:highlight w:val="none"/>
          <w:lang w:val="zh-CN"/>
        </w:rPr>
        <w:t>3、虚假质疑的处理</w:t>
      </w:r>
    </w:p>
    <w:p>
      <w:pPr>
        <w:snapToGrid w:val="0"/>
        <w:spacing w:line="360" w:lineRule="auto"/>
        <w:ind w:firstLine="480" w:firstLineChars="200"/>
        <w:rPr>
          <w:rFonts w:hint="default" w:ascii="Times New Roman" w:hAnsi="Times New Roman" w:cs="Times New Roman"/>
          <w:b/>
          <w:sz w:val="24"/>
          <w:highlight w:val="none"/>
        </w:rPr>
      </w:pPr>
      <w:r>
        <w:rPr>
          <w:rFonts w:hint="default" w:ascii="Times New Roman" w:hAnsi="Times New Roman" w:cs="Times New Roman"/>
          <w:sz w:val="24"/>
          <w:highlight w:val="none"/>
        </w:rPr>
        <w:t>投标人提出书面质疑必须有理、有据，不得恶意质疑或提交虚假质疑。否则，一经查实，将依据政府采购的有关规定，报请政府采购监管部门对该投标人进行相应的行政处罚。</w:t>
      </w:r>
    </w:p>
    <w:p>
      <w:pPr>
        <w:topLinePunct/>
        <w:snapToGrid w:val="0"/>
        <w:spacing w:line="360" w:lineRule="auto"/>
        <w:jc w:val="center"/>
        <w:rPr>
          <w:rStyle w:val="123"/>
          <w:rFonts w:hint="default" w:ascii="Times New Roman" w:hAnsi="Times New Roman" w:cs="Times New Roman"/>
          <w:bCs/>
          <w:sz w:val="28"/>
          <w:szCs w:val="28"/>
          <w:highlight w:val="none"/>
        </w:rPr>
      </w:pPr>
      <w:r>
        <w:rPr>
          <w:rStyle w:val="123"/>
          <w:rFonts w:hint="default" w:ascii="Times New Roman" w:hAnsi="Times New Roman" w:cs="Times New Roman"/>
          <w:bCs/>
          <w:sz w:val="28"/>
          <w:szCs w:val="28"/>
          <w:highlight w:val="none"/>
        </w:rPr>
        <w:br w:type="page"/>
      </w:r>
      <w:r>
        <w:rPr>
          <w:rStyle w:val="123"/>
          <w:rFonts w:hint="default" w:ascii="Times New Roman" w:hAnsi="Times New Roman" w:cs="Times New Roman"/>
          <w:bCs/>
          <w:sz w:val="28"/>
          <w:szCs w:val="28"/>
          <w:highlight w:val="none"/>
        </w:rPr>
        <w:t>第八章    投标文件组成</w:t>
      </w:r>
    </w:p>
    <w:p>
      <w:pPr>
        <w:snapToGrid w:val="0"/>
        <w:spacing w:line="360" w:lineRule="auto"/>
        <w:ind w:firstLine="470"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rPr>
        <w:t>投标文件由资格后审材料、</w:t>
      </w:r>
      <w:r>
        <w:rPr>
          <w:rFonts w:hint="default" w:ascii="Times New Roman" w:hAnsi="Times New Roman" w:cs="Times New Roman"/>
          <w:b/>
          <w:sz w:val="24"/>
          <w:highlight w:val="none"/>
          <w:lang w:eastAsia="zh-CN"/>
        </w:rPr>
        <w:t>技术标</w:t>
      </w:r>
      <w:r>
        <w:rPr>
          <w:rFonts w:hint="default" w:ascii="Times New Roman" w:hAnsi="Times New Roman" w:cs="Times New Roman"/>
          <w:b/>
          <w:sz w:val="24"/>
          <w:highlight w:val="none"/>
        </w:rPr>
        <w:t>、</w:t>
      </w:r>
      <w:r>
        <w:rPr>
          <w:rFonts w:hint="default" w:ascii="Times New Roman" w:hAnsi="Times New Roman" w:cs="Times New Roman"/>
          <w:b/>
          <w:sz w:val="24"/>
          <w:highlight w:val="none"/>
          <w:lang w:eastAsia="zh-CN"/>
        </w:rPr>
        <w:t>商务标</w:t>
      </w:r>
      <w:r>
        <w:rPr>
          <w:rFonts w:hint="default" w:ascii="Times New Roman" w:hAnsi="Times New Roman" w:cs="Times New Roman"/>
          <w:b/>
          <w:sz w:val="24"/>
          <w:highlight w:val="none"/>
        </w:rPr>
        <w:t>三部分组成。本次招标采用资格后审方式，投标人须将资格后审材料作为投标文件组成部分，按要求装订密封后一起递交。</w:t>
      </w:r>
    </w:p>
    <w:p>
      <w:pPr>
        <w:snapToGrid w:val="0"/>
        <w:spacing w:line="360" w:lineRule="auto"/>
        <w:ind w:firstLine="480" w:firstLineChars="200"/>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一、资格后审材料（单独装订密封）</w:t>
      </w:r>
    </w:p>
    <w:p>
      <w:pPr>
        <w:widowControl/>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1、关于资格的声明函（格式参见附件）；</w:t>
      </w:r>
    </w:p>
    <w:p>
      <w:pPr>
        <w:widowControl/>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2、法定代表人参加投标的，必须提供法定代表人身份证明及法定代表人本人身份证复印件；非法定代表人参加投标的，必须提供法定代表人签名或盖章的授权委托书及</w:t>
      </w:r>
      <w:r>
        <w:rPr>
          <w:rFonts w:hint="default" w:ascii="Times New Roman" w:hAnsi="Times New Roman" w:cs="Times New Roman"/>
          <w:b/>
          <w:sz w:val="24"/>
          <w:highlight w:val="none"/>
        </w:rPr>
        <w:t>法定代表人和被授权人两人的身份证复印件</w:t>
      </w:r>
      <w:r>
        <w:rPr>
          <w:rFonts w:hint="default" w:ascii="Times New Roman" w:hAnsi="Times New Roman" w:cs="Times New Roman"/>
          <w:sz w:val="24"/>
          <w:highlight w:val="none"/>
        </w:rPr>
        <w:t>（格式参见附件）；</w:t>
      </w:r>
    </w:p>
    <w:p>
      <w:pPr>
        <w:widowControl/>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3、投标响应函（格式参见附件）；</w:t>
      </w:r>
    </w:p>
    <w:p>
      <w:pPr>
        <w:widowControl/>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cs="Times New Roman"/>
          <w:sz w:val="24"/>
          <w:highlight w:val="none"/>
        </w:rPr>
        <w:t>4、投标供应商须提供参与本次项目政府采购活动前三年内，在经营活动中没有重大违法</w:t>
      </w:r>
      <w:r>
        <w:rPr>
          <w:rFonts w:hint="default" w:ascii="Times New Roman" w:hAnsi="Times New Roman" w:eastAsia="宋体" w:cs="Times New Roman"/>
          <w:sz w:val="24"/>
          <w:highlight w:val="none"/>
        </w:rPr>
        <w:t>记录的书面《无重大违法记录声明函》（格式参见附件）；</w:t>
      </w:r>
    </w:p>
    <w:p>
      <w:pPr>
        <w:widowControl/>
        <w:snapToGrid w:val="0"/>
        <w:spacing w:line="360" w:lineRule="auto"/>
        <w:ind w:firstLine="480" w:firstLineChars="200"/>
        <w:jc w:val="left"/>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5</w:t>
      </w:r>
      <w:r>
        <w:rPr>
          <w:rFonts w:hint="default" w:ascii="Times New Roman" w:hAnsi="Times New Roman" w:eastAsia="宋体" w:cs="Times New Roman"/>
          <w:sz w:val="24"/>
          <w:highlight w:val="none"/>
          <w:lang w:val="en-US" w:eastAsia="zh-CN"/>
        </w:rPr>
        <w:t>、中小企业声明函（</w:t>
      </w:r>
      <w:r>
        <w:rPr>
          <w:rFonts w:hint="default" w:ascii="Times New Roman" w:hAnsi="Times New Roman" w:eastAsia="宋体" w:cs="Times New Roman"/>
          <w:sz w:val="24"/>
          <w:highlight w:val="none"/>
        </w:rPr>
        <w:t>格式参见附件</w:t>
      </w:r>
      <w:r>
        <w:rPr>
          <w:rFonts w:hint="default" w:ascii="Times New Roman" w:hAnsi="Times New Roman" w:eastAsia="宋体" w:cs="Times New Roman"/>
          <w:sz w:val="24"/>
          <w:highlight w:val="none"/>
          <w:lang w:val="en-US" w:eastAsia="zh-CN"/>
        </w:rPr>
        <w:t>）；</w:t>
      </w:r>
    </w:p>
    <w:p>
      <w:pPr>
        <w:widowControl/>
        <w:snapToGrid w:val="0"/>
        <w:spacing w:line="360" w:lineRule="auto"/>
        <w:ind w:firstLine="480" w:firstLineChars="200"/>
        <w:jc w:val="left"/>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6</w:t>
      </w:r>
      <w:r>
        <w:rPr>
          <w:rFonts w:hint="default" w:ascii="Times New Roman" w:hAnsi="Times New Roman" w:eastAsia="宋体" w:cs="Times New Roman"/>
          <w:sz w:val="24"/>
          <w:highlight w:val="none"/>
          <w:lang w:val="en-US" w:eastAsia="zh-CN"/>
        </w:rPr>
        <w:t>、残疾人福利性单位声明函（格式，如涉有，则提供）（</w:t>
      </w:r>
      <w:r>
        <w:rPr>
          <w:rFonts w:hint="default" w:ascii="Times New Roman" w:hAnsi="Times New Roman" w:eastAsia="宋体" w:cs="Times New Roman"/>
          <w:sz w:val="24"/>
          <w:highlight w:val="none"/>
        </w:rPr>
        <w:t>格式参见附件</w:t>
      </w:r>
      <w:r>
        <w:rPr>
          <w:rFonts w:hint="default" w:ascii="Times New Roman" w:hAnsi="Times New Roman" w:eastAsia="宋体" w:cs="Times New Roman"/>
          <w:sz w:val="24"/>
          <w:highlight w:val="none"/>
          <w:lang w:val="en-US" w:eastAsia="zh-CN"/>
        </w:rPr>
        <w:t>）；</w:t>
      </w:r>
    </w:p>
    <w:p>
      <w:pPr>
        <w:widowControl/>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cs="Times New Roman"/>
          <w:sz w:val="24"/>
          <w:highlight w:val="none"/>
          <w:lang w:val="en-US" w:eastAsia="zh-CN"/>
        </w:rPr>
        <w:t>7</w:t>
      </w:r>
      <w:r>
        <w:rPr>
          <w:rFonts w:hint="default" w:ascii="Times New Roman" w:hAnsi="Times New Roman" w:eastAsia="宋体" w:cs="Times New Roman"/>
          <w:sz w:val="24"/>
          <w:highlight w:val="none"/>
          <w:lang w:val="en-US" w:eastAsia="zh-CN"/>
        </w:rPr>
        <w:t>、监狱和戒毒企业证明材料（格式，如涉有，则提供）（</w:t>
      </w:r>
      <w:r>
        <w:rPr>
          <w:rFonts w:hint="default" w:ascii="Times New Roman" w:hAnsi="Times New Roman" w:eastAsia="宋体" w:cs="Times New Roman"/>
          <w:sz w:val="24"/>
          <w:highlight w:val="none"/>
        </w:rPr>
        <w:t>格式参见附件</w:t>
      </w:r>
      <w:r>
        <w:rPr>
          <w:rFonts w:hint="default" w:ascii="Times New Roman" w:hAnsi="Times New Roman" w:eastAsia="宋体" w:cs="Times New Roman"/>
          <w:sz w:val="24"/>
          <w:highlight w:val="none"/>
          <w:lang w:val="en-US" w:eastAsia="zh-CN"/>
        </w:rPr>
        <w:t>）；</w:t>
      </w:r>
    </w:p>
    <w:p>
      <w:pPr>
        <w:widowControl/>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cs="Times New Roman"/>
          <w:sz w:val="24"/>
          <w:highlight w:val="none"/>
          <w:lang w:val="en-US" w:eastAsia="zh-CN"/>
        </w:rPr>
        <w:t>8</w:t>
      </w:r>
      <w:r>
        <w:rPr>
          <w:rFonts w:hint="default" w:ascii="Times New Roman" w:hAnsi="Times New Roman" w:eastAsia="宋体" w:cs="Times New Roman"/>
          <w:sz w:val="24"/>
          <w:highlight w:val="none"/>
        </w:rPr>
        <w:t>、投标人根据招标文件要求认为需要提交的其他资料。</w:t>
      </w:r>
    </w:p>
    <w:p>
      <w:pPr>
        <w:snapToGrid w:val="0"/>
        <w:spacing w:line="360" w:lineRule="auto"/>
        <w:ind w:firstLine="480" w:firstLineChars="200"/>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二、</w:t>
      </w:r>
      <w:r>
        <w:rPr>
          <w:rFonts w:hint="default" w:ascii="Times New Roman" w:hAnsi="Times New Roman" w:cs="Times New Roman"/>
          <w:b/>
          <w:sz w:val="24"/>
          <w:highlight w:val="none"/>
          <w:lang w:eastAsia="zh-CN"/>
        </w:rPr>
        <w:t>技术标</w:t>
      </w:r>
      <w:r>
        <w:rPr>
          <w:rFonts w:hint="default" w:ascii="Times New Roman" w:hAnsi="Times New Roman" w:cs="Times New Roman"/>
          <w:b/>
          <w:sz w:val="24"/>
          <w:highlight w:val="none"/>
        </w:rPr>
        <w:t>（单独装订密封）</w:t>
      </w:r>
    </w:p>
    <w:p>
      <w:pPr>
        <w:widowControl/>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供应商应根据本招标文件第三章“项目需求”提供的主要技术规范，服务要求标准等，仔细阅读并在理解的基础上结合第四章“评审方法和程序”内的评审细则，编写编制技术商务投标响应文件。以下响应文件的内容，不得有缺项或漏项。否则将有可能被视为未实质性响应招标文件要求而作无效投标处理，或可能直接影响技术评审的得分；</w:t>
      </w:r>
    </w:p>
    <w:p>
      <w:pPr>
        <w:widowControl/>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1、招标文件评审方法中所涉及的事项需提供的所有资料；</w:t>
      </w:r>
    </w:p>
    <w:p>
      <w:pPr>
        <w:widowControl/>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2、招标文件中未涉及的事项，投标人认为需要提交的其他资料。</w:t>
      </w:r>
    </w:p>
    <w:p>
      <w:pPr>
        <w:widowControl/>
        <w:snapToGrid w:val="0"/>
        <w:spacing w:line="360" w:lineRule="auto"/>
        <w:ind w:firstLine="480" w:firstLineChars="20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特别提醒：“资格后审材料”、“</w:t>
      </w:r>
      <w:r>
        <w:rPr>
          <w:rFonts w:hint="default" w:ascii="Times New Roman" w:hAnsi="Times New Roman" w:cs="Times New Roman"/>
          <w:b/>
          <w:bCs/>
          <w:sz w:val="24"/>
          <w:highlight w:val="none"/>
          <w:lang w:eastAsia="zh-CN"/>
        </w:rPr>
        <w:t>技术标</w:t>
      </w:r>
      <w:r>
        <w:rPr>
          <w:rFonts w:hint="default" w:ascii="Times New Roman" w:hAnsi="Times New Roman" w:cs="Times New Roman"/>
          <w:b/>
          <w:bCs/>
          <w:sz w:val="24"/>
          <w:highlight w:val="none"/>
        </w:rPr>
        <w:t>”所须提供的材料（须加盖公章）按招标文件要求装订，密封，递交。</w:t>
      </w:r>
    </w:p>
    <w:p>
      <w:pPr>
        <w:widowControl/>
        <w:snapToGrid w:val="0"/>
        <w:spacing w:line="360" w:lineRule="auto"/>
        <w:ind w:firstLine="480" w:firstLineChars="20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“资格审查文件”、“</w:t>
      </w:r>
      <w:r>
        <w:rPr>
          <w:rFonts w:hint="default" w:ascii="Times New Roman" w:hAnsi="Times New Roman" w:cs="Times New Roman"/>
          <w:b/>
          <w:bCs/>
          <w:sz w:val="24"/>
          <w:highlight w:val="none"/>
          <w:lang w:eastAsia="zh-CN"/>
        </w:rPr>
        <w:t>技术标</w:t>
      </w:r>
      <w:r>
        <w:rPr>
          <w:rFonts w:hint="default" w:ascii="Times New Roman" w:hAnsi="Times New Roman" w:cs="Times New Roman"/>
          <w:b/>
          <w:bCs/>
          <w:sz w:val="24"/>
          <w:highlight w:val="none"/>
        </w:rPr>
        <w:t>”涉及的相关原件请带至开标现场备查。未携带原件或因携带原件不全所引起的后果由投标人自行承担。以上材料如为复印件均需加盖投标人公章。</w:t>
      </w:r>
    </w:p>
    <w:p>
      <w:pPr>
        <w:widowControl/>
        <w:snapToGrid w:val="0"/>
        <w:spacing w:line="360" w:lineRule="auto"/>
        <w:ind w:firstLine="480" w:firstLineChars="20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除</w:t>
      </w:r>
      <w:r>
        <w:rPr>
          <w:rFonts w:hint="default" w:ascii="Times New Roman" w:hAnsi="Times New Roman" w:cs="Times New Roman"/>
          <w:b/>
          <w:bCs/>
          <w:sz w:val="24"/>
          <w:highlight w:val="none"/>
          <w:lang w:eastAsia="zh-CN"/>
        </w:rPr>
        <w:t>技术文件</w:t>
      </w:r>
      <w:r>
        <w:rPr>
          <w:rFonts w:hint="default" w:ascii="Times New Roman" w:hAnsi="Times New Roman" w:cs="Times New Roman"/>
          <w:b/>
          <w:bCs/>
          <w:sz w:val="24"/>
          <w:highlight w:val="none"/>
        </w:rPr>
        <w:t>中按评审办法可以提供内装部分报价外，资格审查文件和</w:t>
      </w:r>
      <w:r>
        <w:rPr>
          <w:rFonts w:hint="default" w:ascii="Times New Roman" w:hAnsi="Times New Roman" w:cs="Times New Roman"/>
          <w:b/>
          <w:bCs/>
          <w:sz w:val="24"/>
          <w:highlight w:val="none"/>
          <w:lang w:eastAsia="zh-CN"/>
        </w:rPr>
        <w:t>技术文件</w:t>
      </w:r>
      <w:r>
        <w:rPr>
          <w:rFonts w:hint="default" w:ascii="Times New Roman" w:hAnsi="Times New Roman" w:cs="Times New Roman"/>
          <w:b/>
          <w:bCs/>
          <w:sz w:val="24"/>
          <w:highlight w:val="none"/>
        </w:rPr>
        <w:t>中不得有其他报价内容。</w:t>
      </w:r>
    </w:p>
    <w:p>
      <w:pPr>
        <w:snapToGrid w:val="0"/>
        <w:spacing w:line="360" w:lineRule="auto"/>
        <w:ind w:firstLine="480"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三、</w:t>
      </w:r>
      <w:r>
        <w:rPr>
          <w:rFonts w:hint="default" w:ascii="Times New Roman" w:hAnsi="Times New Roman" w:cs="Times New Roman"/>
          <w:b/>
          <w:sz w:val="24"/>
          <w:highlight w:val="none"/>
          <w:lang w:eastAsia="zh-CN"/>
        </w:rPr>
        <w:t>商务标</w:t>
      </w:r>
      <w:r>
        <w:rPr>
          <w:rFonts w:hint="default" w:ascii="Times New Roman" w:hAnsi="Times New Roman" w:cs="Times New Roman"/>
          <w:b/>
          <w:sz w:val="24"/>
          <w:highlight w:val="none"/>
        </w:rPr>
        <w:t>（单独装订密封）</w:t>
      </w:r>
    </w:p>
    <w:p>
      <w:pPr>
        <w:widowControl/>
        <w:snapToGrid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1、开标一览表（格式参见附件）；</w:t>
      </w:r>
    </w:p>
    <w:p>
      <w:pPr>
        <w:widowControl/>
        <w:snapToGrid w:val="0"/>
        <w:spacing w:line="360" w:lineRule="auto"/>
        <w:ind w:firstLine="480" w:firstLineChars="200"/>
        <w:jc w:val="left"/>
        <w:rPr>
          <w:rFonts w:hint="default" w:ascii="Times New Roman" w:hAnsi="Times New Roman" w:cs="Times New Roman"/>
          <w:b/>
          <w:sz w:val="24"/>
          <w:highlight w:val="none"/>
        </w:rPr>
      </w:pPr>
      <w:r>
        <w:rPr>
          <w:rFonts w:hint="default" w:ascii="Times New Roman" w:hAnsi="Times New Roman" w:cs="Times New Roman"/>
          <w:sz w:val="24"/>
          <w:highlight w:val="none"/>
        </w:rPr>
        <w:t>2、报价明细表（格式参见附件）</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br w:type="page"/>
      </w:r>
      <w:r>
        <w:rPr>
          <w:rFonts w:hint="default" w:ascii="Times New Roman" w:hAnsi="Times New Roman" w:cs="Times New Roman"/>
          <w:b/>
          <w:sz w:val="24"/>
          <w:highlight w:val="none"/>
        </w:rPr>
        <w:t>附件：</w:t>
      </w:r>
    </w:p>
    <w:p>
      <w:pPr>
        <w:tabs>
          <w:tab w:val="left" w:pos="1965"/>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第一部分格式：</w:t>
      </w:r>
    </w:p>
    <w:p>
      <w:pPr>
        <w:tabs>
          <w:tab w:val="left" w:pos="1965"/>
        </w:tabs>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封面</w:t>
      </w: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159"/>
        </w:tabs>
        <w:rPr>
          <w:rFonts w:hint="default" w:ascii="Times New Roman" w:hAnsi="Times New Roman" w:cs="Times New Roman"/>
          <w:sz w:val="28"/>
          <w:szCs w:val="28"/>
          <w:highlight w:val="none"/>
        </w:rPr>
      </w:pPr>
    </w:p>
    <w:p>
      <w:pPr>
        <w:spacing w:after="60" w:line="360" w:lineRule="auto"/>
        <w:ind w:left="2277" w:leftChars="171" w:hanging="1918" w:hangingChars="533"/>
        <w:rPr>
          <w:rFonts w:hint="default" w:ascii="Times New Roman" w:hAnsi="Times New Roman" w:cs="Times New Roman"/>
          <w:szCs w:val="21"/>
          <w:highlight w:val="none"/>
        </w:rPr>
      </w:pPr>
      <w:r>
        <w:rPr>
          <w:rFonts w:hint="default" w:ascii="Times New Roman" w:hAnsi="Times New Roman" w:cs="Times New Roman"/>
          <w:b/>
          <w:sz w:val="36"/>
          <w:szCs w:val="36"/>
          <w:highlight w:val="none"/>
        </w:rPr>
        <w:t xml:space="preserve">         </w:t>
      </w:r>
      <w:r>
        <w:rPr>
          <w:rFonts w:hint="default" w:ascii="Times New Roman" w:hAnsi="Times New Roman" w:cs="Times New Roman"/>
          <w:b/>
          <w:sz w:val="36"/>
          <w:szCs w:val="36"/>
          <w:highlight w:val="none"/>
          <w:u w:val="single"/>
        </w:rPr>
        <w:t xml:space="preserve">        </w:t>
      </w:r>
      <w:r>
        <w:rPr>
          <w:rFonts w:hint="default" w:ascii="Times New Roman" w:hAnsi="Times New Roman" w:cs="Times New Roman"/>
          <w:b/>
          <w:bCs/>
          <w:spacing w:val="-6"/>
          <w:sz w:val="30"/>
          <w:szCs w:val="30"/>
          <w:highlight w:val="none"/>
          <w:u w:val="single"/>
        </w:rPr>
        <w:t>（项目名称）</w:t>
      </w:r>
      <w:r>
        <w:rPr>
          <w:rFonts w:hint="default" w:ascii="Times New Roman" w:hAnsi="Times New Roman" w:cs="Times New Roman"/>
          <w:b/>
          <w:sz w:val="30"/>
          <w:szCs w:val="30"/>
          <w:highlight w:val="none"/>
          <w:u w:val="single"/>
        </w:rPr>
        <w:t xml:space="preserve">                   </w:t>
      </w:r>
      <w:r>
        <w:rPr>
          <w:rFonts w:hint="default" w:ascii="Times New Roman" w:hAnsi="Times New Roman" w:cs="Times New Roman"/>
          <w:b/>
          <w:sz w:val="36"/>
          <w:szCs w:val="36"/>
          <w:highlight w:val="none"/>
        </w:rPr>
        <w:t xml:space="preserve"> 项目</w:t>
      </w:r>
    </w:p>
    <w:p>
      <w:pPr>
        <w:spacing w:after="60" w:line="360" w:lineRule="auto"/>
        <w:jc w:val="center"/>
        <w:rPr>
          <w:rFonts w:hint="default" w:ascii="Times New Roman" w:hAnsi="Times New Roman" w:cs="Times New Roman"/>
          <w:b/>
          <w:bCs/>
          <w:sz w:val="44"/>
          <w:szCs w:val="44"/>
          <w:highlight w:val="none"/>
        </w:rPr>
      </w:pPr>
    </w:p>
    <w:p>
      <w:pPr>
        <w:spacing w:after="60" w:line="360" w:lineRule="auto"/>
        <w:jc w:val="center"/>
        <w:rPr>
          <w:rFonts w:hint="default" w:ascii="Times New Roman" w:hAnsi="Times New Roman" w:cs="Times New Roman"/>
          <w:b/>
          <w:bCs/>
          <w:sz w:val="30"/>
          <w:szCs w:val="30"/>
          <w:highlight w:val="none"/>
        </w:rPr>
      </w:pPr>
      <w:r>
        <w:rPr>
          <w:rFonts w:hint="default" w:ascii="Times New Roman" w:hAnsi="Times New Roman" w:cs="Times New Roman"/>
          <w:b/>
          <w:bCs/>
          <w:sz w:val="30"/>
          <w:szCs w:val="30"/>
          <w:highlight w:val="none"/>
        </w:rPr>
        <w:t>投标文件</w:t>
      </w:r>
    </w:p>
    <w:p>
      <w:pPr>
        <w:spacing w:after="60" w:line="360" w:lineRule="auto"/>
        <w:jc w:val="center"/>
        <w:rPr>
          <w:rFonts w:hint="default" w:ascii="Times New Roman" w:hAnsi="Times New Roman" w:cs="Times New Roman"/>
          <w:b/>
          <w:bCs/>
          <w:sz w:val="30"/>
          <w:szCs w:val="30"/>
          <w:highlight w:val="none"/>
        </w:rPr>
      </w:pPr>
      <w:r>
        <w:rPr>
          <w:rFonts w:hint="default" w:ascii="Times New Roman" w:hAnsi="Times New Roman" w:cs="Times New Roman"/>
          <w:b/>
          <w:bCs/>
          <w:sz w:val="30"/>
          <w:szCs w:val="30"/>
          <w:highlight w:val="none"/>
        </w:rPr>
        <w:t>（资格审查文件）</w:t>
      </w:r>
    </w:p>
    <w:p>
      <w:pPr>
        <w:spacing w:after="60"/>
        <w:jc w:val="center"/>
        <w:rPr>
          <w:rFonts w:hint="default" w:ascii="Times New Roman" w:hAnsi="Times New Roman" w:cs="Times New Roman"/>
          <w:b/>
          <w:bCs/>
          <w:sz w:val="72"/>
          <w:szCs w:val="72"/>
          <w:highlight w:val="none"/>
        </w:rPr>
      </w:pPr>
    </w:p>
    <w:p>
      <w:pPr>
        <w:spacing w:after="60"/>
        <w:jc w:val="center"/>
        <w:rPr>
          <w:rFonts w:hint="default" w:ascii="Times New Roman" w:hAnsi="Times New Roman" w:cs="Times New Roman"/>
          <w:b/>
          <w:bCs/>
          <w:sz w:val="72"/>
          <w:szCs w:val="72"/>
          <w:highlight w:val="none"/>
        </w:rPr>
      </w:pPr>
    </w:p>
    <w:p>
      <w:pPr>
        <w:spacing w:after="60"/>
        <w:jc w:val="center"/>
        <w:rPr>
          <w:rFonts w:hint="default" w:ascii="Times New Roman" w:hAnsi="Times New Roman" w:cs="Times New Roman"/>
          <w:b/>
          <w:bCs/>
          <w:sz w:val="72"/>
          <w:szCs w:val="72"/>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ind w:firstLine="600" w:firstLineChars="200"/>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供应商（盖公章）：</w:t>
      </w:r>
      <w:r>
        <w:rPr>
          <w:rFonts w:hint="default" w:ascii="Times New Roman" w:hAnsi="Times New Roman" w:cs="Times New Roman"/>
          <w:b/>
          <w:sz w:val="30"/>
          <w:szCs w:val="30"/>
          <w:highlight w:val="none"/>
          <w:u w:val="single"/>
        </w:rPr>
        <w:t xml:space="preserve">                                    </w:t>
      </w:r>
    </w:p>
    <w:p>
      <w:pPr>
        <w:ind w:firstLine="600" w:firstLineChars="200"/>
        <w:rPr>
          <w:rFonts w:hint="default" w:ascii="Times New Roman" w:hAnsi="Times New Roman" w:cs="Times New Roman"/>
          <w:b/>
          <w:sz w:val="30"/>
          <w:szCs w:val="30"/>
          <w:highlight w:val="none"/>
          <w:u w:val="single"/>
        </w:rPr>
      </w:pPr>
      <w:r>
        <w:rPr>
          <w:rFonts w:hint="default" w:ascii="Times New Roman" w:hAnsi="Times New Roman" w:cs="Times New Roman"/>
          <w:b/>
          <w:sz w:val="30"/>
          <w:szCs w:val="30"/>
          <w:highlight w:val="none"/>
        </w:rPr>
        <w:t>法定代表人（或委托授权代表）签字</w:t>
      </w:r>
      <w:bookmarkStart w:id="28" w:name="_Hlk81344630"/>
      <w:r>
        <w:rPr>
          <w:rFonts w:hint="default" w:ascii="Times New Roman" w:hAnsi="Times New Roman" w:cs="Times New Roman"/>
          <w:b/>
          <w:sz w:val="30"/>
          <w:szCs w:val="30"/>
          <w:highlight w:val="none"/>
        </w:rPr>
        <w:t>（或盖章）</w:t>
      </w:r>
      <w:bookmarkEnd w:id="28"/>
      <w:r>
        <w:rPr>
          <w:rFonts w:hint="default" w:ascii="Times New Roman" w:hAnsi="Times New Roman" w:cs="Times New Roman"/>
          <w:b/>
          <w:sz w:val="30"/>
          <w:szCs w:val="30"/>
          <w:highlight w:val="none"/>
        </w:rPr>
        <w:t>：</w:t>
      </w:r>
      <w:r>
        <w:rPr>
          <w:rFonts w:hint="default" w:ascii="Times New Roman" w:hAnsi="Times New Roman" w:cs="Times New Roman"/>
          <w:b/>
          <w:sz w:val="30"/>
          <w:szCs w:val="30"/>
          <w:highlight w:val="none"/>
          <w:u w:val="single"/>
        </w:rPr>
        <w:t xml:space="preserve">          </w:t>
      </w:r>
    </w:p>
    <w:p>
      <w:pPr>
        <w:spacing w:line="360" w:lineRule="auto"/>
        <w:ind w:firstLine="600" w:firstLineChars="200"/>
        <w:rPr>
          <w:rFonts w:hint="default" w:ascii="Times New Roman" w:hAnsi="Times New Roman" w:cs="Times New Roman"/>
          <w:b/>
          <w:sz w:val="30"/>
          <w:szCs w:val="30"/>
          <w:highlight w:val="none"/>
          <w:u w:val="single"/>
        </w:rPr>
      </w:pPr>
      <w:r>
        <w:rPr>
          <w:rFonts w:hint="default" w:ascii="Times New Roman" w:hAnsi="Times New Roman" w:cs="Times New Roman"/>
          <w:b/>
          <w:sz w:val="30"/>
          <w:szCs w:val="30"/>
          <w:highlight w:val="none"/>
        </w:rPr>
        <w:t>日    期：</w:t>
      </w:r>
      <w:r>
        <w:rPr>
          <w:rFonts w:hint="default" w:ascii="Times New Roman" w:hAnsi="Times New Roman" w:cs="Times New Roman"/>
          <w:b/>
          <w:sz w:val="30"/>
          <w:szCs w:val="30"/>
          <w:highlight w:val="none"/>
          <w:u w:val="single"/>
        </w:rPr>
        <w:t xml:space="preserve">                                    </w:t>
      </w:r>
    </w:p>
    <w:p>
      <w:pPr>
        <w:pStyle w:val="2"/>
        <w:ind w:firstLine="280"/>
        <w:rPr>
          <w:rFonts w:hint="default" w:ascii="Times New Roman" w:hAnsi="Times New Roman" w:eastAsia="宋体" w:cs="Times New Roman"/>
          <w:color w:val="auto"/>
          <w:highlight w:val="none"/>
        </w:rPr>
      </w:pPr>
    </w:p>
    <w:p>
      <w:pPr>
        <w:spacing w:line="36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br w:type="page"/>
      </w:r>
      <w:r>
        <w:rPr>
          <w:rFonts w:hint="default" w:ascii="Times New Roman" w:hAnsi="Times New Roman" w:cs="Times New Roman"/>
          <w:b/>
          <w:bCs/>
          <w:sz w:val="28"/>
          <w:szCs w:val="28"/>
          <w:highlight w:val="none"/>
        </w:rPr>
        <w:t>一、关于资格文件的声明函</w:t>
      </w:r>
    </w:p>
    <w:p>
      <w:pPr>
        <w:pStyle w:val="2"/>
        <w:ind w:firstLine="280"/>
        <w:rPr>
          <w:rFonts w:hint="default" w:ascii="Times New Roman" w:hAnsi="Times New Roman" w:cs="Times New Roman"/>
          <w:highlight w:val="none"/>
        </w:rPr>
      </w:pPr>
    </w:p>
    <w:p>
      <w:pPr>
        <w:snapToGrid w:val="0"/>
        <w:spacing w:line="360" w:lineRule="auto"/>
        <w:rPr>
          <w:rFonts w:hint="default" w:ascii="Times New Roman" w:hAnsi="Times New Roman" w:cs="Times New Roman"/>
          <w:sz w:val="24"/>
          <w:highlight w:val="none"/>
          <w:u w:val="single"/>
        </w:rPr>
      </w:pPr>
      <w:r>
        <w:rPr>
          <w:rFonts w:hint="default" w:ascii="Times New Roman" w:hAnsi="Times New Roman" w:cs="Times New Roman"/>
          <w:sz w:val="24"/>
          <w:highlight w:val="none"/>
          <w:u w:val="single"/>
        </w:rPr>
        <w:t>南通市市区涵闸管理中心：</w:t>
      </w:r>
    </w:p>
    <w:p>
      <w:pPr>
        <w:overflowPunct w:val="0"/>
        <w:adjustRightInd w:val="0"/>
        <w:spacing w:line="360" w:lineRule="auto"/>
        <w:ind w:firstLine="660"/>
        <w:jc w:val="left"/>
        <w:textAlignment w:val="baseline"/>
        <w:rPr>
          <w:rFonts w:hint="default" w:ascii="Times New Roman" w:hAnsi="Times New Roman" w:cs="Times New Roman"/>
          <w:sz w:val="24"/>
          <w:highlight w:val="none"/>
        </w:rPr>
      </w:pPr>
      <w:r>
        <w:rPr>
          <w:rFonts w:hint="default" w:ascii="Times New Roman" w:hAnsi="Times New Roman" w:cs="Times New Roman"/>
          <w:sz w:val="24"/>
          <w:highlight w:val="none"/>
        </w:rPr>
        <w:t>本公司愿就由贵单位组织实施的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（项目名称）的采购活动进行投标响应。本公司所提交的投标响应文件中所有关于资格响应的文件、证明和陈述均是真实的、准确的。若与真实情况不符，本公司愿意承担由此而产生的一切后果。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hint="default" w:ascii="Times New Roman" w:hAnsi="Times New Roman" w:cs="Times New Roman"/>
          <w:sz w:val="24"/>
          <w:highlight w:val="none"/>
        </w:rPr>
      </w:pPr>
    </w:p>
    <w:p>
      <w:pPr>
        <w:overflowPunct w:val="0"/>
        <w:adjustRightInd w:val="0"/>
        <w:spacing w:line="360" w:lineRule="auto"/>
        <w:ind w:firstLine="420"/>
        <w:jc w:val="left"/>
        <w:textAlignment w:val="baseline"/>
        <w:rPr>
          <w:rFonts w:hint="default" w:ascii="Times New Roman" w:hAnsi="Times New Roman" w:cs="Times New Roman"/>
          <w:sz w:val="24"/>
          <w:highlight w:val="none"/>
        </w:rPr>
      </w:pPr>
    </w:p>
    <w:p>
      <w:pPr>
        <w:snapToGrid w:val="0"/>
        <w:spacing w:line="360" w:lineRule="auto"/>
        <w:jc w:val="right"/>
        <w:rPr>
          <w:rFonts w:hint="default" w:ascii="Times New Roman" w:hAnsi="Times New Roman" w:cs="Times New Roman"/>
          <w:sz w:val="24"/>
          <w:highlight w:val="none"/>
        </w:rPr>
      </w:pPr>
      <w:r>
        <w:rPr>
          <w:rFonts w:hint="default" w:ascii="Times New Roman" w:hAnsi="Times New Roman" w:cs="Times New Roman"/>
          <w:sz w:val="24"/>
          <w:highlight w:val="none"/>
        </w:rPr>
        <w:t>投标单位：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（加盖公章）</w:t>
      </w:r>
    </w:p>
    <w:p>
      <w:pPr>
        <w:snapToGrid w:val="0"/>
        <w:spacing w:line="360" w:lineRule="auto"/>
        <w:ind w:firstLine="2400" w:firstLineChars="1000"/>
        <w:jc w:val="righ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法定代表人或被授权人：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（签字或盖章）</w:t>
      </w:r>
    </w:p>
    <w:p>
      <w:pPr>
        <w:snapToGrid w:val="0"/>
        <w:spacing w:line="360" w:lineRule="auto"/>
        <w:jc w:val="righ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年      月     日</w:t>
      </w:r>
    </w:p>
    <w:p>
      <w:pPr>
        <w:spacing w:line="36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br w:type="page"/>
      </w:r>
      <w:r>
        <w:rPr>
          <w:rFonts w:hint="default" w:ascii="Times New Roman" w:hAnsi="Times New Roman" w:cs="Times New Roman"/>
          <w:b/>
          <w:bCs/>
          <w:sz w:val="28"/>
          <w:szCs w:val="28"/>
          <w:highlight w:val="none"/>
        </w:rPr>
        <w:t>二、法定代表人身份证明</w:t>
      </w:r>
    </w:p>
    <w:p>
      <w:pPr>
        <w:pStyle w:val="2"/>
        <w:ind w:firstLine="280"/>
        <w:rPr>
          <w:rFonts w:hint="default" w:ascii="Times New Roman" w:hAnsi="Times New Roman" w:cs="Times New Roman"/>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u w:val="single"/>
        </w:rPr>
        <w:t>南通市市区涵闸管理中心</w:t>
      </w:r>
      <w:r>
        <w:rPr>
          <w:rFonts w:hint="default" w:ascii="Times New Roman" w:hAnsi="Times New Roman" w:cs="Times New Roman"/>
          <w:sz w:val="24"/>
          <w:highlight w:val="none"/>
        </w:rPr>
        <w:t xml:space="preserve">： </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我公司法定代表人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参加贵单位组织的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（采购项目名称）项目公开招标采购活动，全权代表我公司处理投标的有关事宜。</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附：法定代表人情况：</w:t>
      </w:r>
    </w:p>
    <w:p>
      <w:pPr>
        <w:spacing w:line="360" w:lineRule="auto"/>
        <w:rPr>
          <w:rFonts w:hint="default" w:ascii="Times New Roman" w:hAnsi="Times New Roman" w:cs="Times New Roman"/>
          <w:sz w:val="24"/>
          <w:highlight w:val="none"/>
          <w:u w:val="single"/>
        </w:rPr>
      </w:pPr>
      <w:r>
        <w:rPr>
          <w:rFonts w:hint="default" w:ascii="Times New Roman" w:hAnsi="Times New Roman" w:cs="Times New Roman"/>
          <w:sz w:val="24"/>
          <w:highlight w:val="none"/>
        </w:rPr>
        <w:t>姓名：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性别：</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职务：</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身份证号码：</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手机：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传真：</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单位名称（公章）             法定代表人（签字或盖章） </w:t>
      </w:r>
    </w:p>
    <w:p>
      <w:pPr>
        <w:spacing w:line="360" w:lineRule="auto"/>
        <w:ind w:firstLine="1200" w:firstLineChars="5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年   月   日                 年   月    日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法定代表人身份证复印件</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p>
    <w:p>
      <w:pPr>
        <w:spacing w:line="360" w:lineRule="auto"/>
        <w:rPr>
          <w:rFonts w:hint="default" w:ascii="Times New Roman" w:hAnsi="Times New Roman" w:cs="Times New Roman"/>
          <w:sz w:val="24"/>
          <w:highlight w:val="none"/>
        </w:rPr>
      </w:pPr>
    </w:p>
    <w:p>
      <w:pPr>
        <w:spacing w:line="360" w:lineRule="auto"/>
        <w:ind w:firstLine="3120" w:firstLineChars="1300"/>
        <w:rPr>
          <w:rFonts w:hint="default" w:ascii="Times New Roman" w:hAnsi="Times New Roman" w:cs="Times New Roman"/>
          <w:sz w:val="24"/>
          <w:highlight w:val="none"/>
        </w:rPr>
      </w:pPr>
      <w:r>
        <w:rPr>
          <w:rFonts w:hint="default" w:ascii="Times New Roman" w:hAnsi="Times New Roman" w:cs="Times New Roman"/>
          <w:sz w:val="24"/>
          <w:highlight w:val="none"/>
        </w:rPr>
        <w:t>（粘贴此处）</w:t>
      </w:r>
    </w:p>
    <w:p>
      <w:pPr>
        <w:spacing w:line="360" w:lineRule="auto"/>
        <w:ind w:firstLine="2280" w:firstLineChars="950"/>
        <w:rPr>
          <w:rFonts w:hint="default" w:ascii="Times New Roman" w:hAnsi="Times New Roman" w:cs="Times New Roman"/>
          <w:b/>
          <w:bCs/>
          <w:sz w:val="24"/>
          <w:highlight w:val="none"/>
        </w:rPr>
      </w:pPr>
    </w:p>
    <w:p>
      <w:pPr>
        <w:spacing w:line="360" w:lineRule="auto"/>
        <w:ind w:firstLine="2280" w:firstLineChars="950"/>
        <w:rPr>
          <w:rFonts w:hint="default" w:ascii="Times New Roman" w:hAnsi="Times New Roman" w:cs="Times New Roman"/>
          <w:b/>
          <w:bCs/>
          <w:sz w:val="24"/>
          <w:highlight w:val="none"/>
        </w:rPr>
      </w:pPr>
    </w:p>
    <w:p>
      <w:pPr>
        <w:spacing w:line="360" w:lineRule="auto"/>
        <w:ind w:firstLine="480"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注: 法定代表人参加投标时将身份证带至招标现场备查。</w:t>
      </w:r>
    </w:p>
    <w:p>
      <w:pPr>
        <w:spacing w:line="360" w:lineRule="auto"/>
        <w:rPr>
          <w:rFonts w:hint="default" w:ascii="Times New Roman" w:hAnsi="Times New Roman" w:cs="Times New Roman"/>
          <w:b/>
          <w:bCs/>
          <w:sz w:val="24"/>
          <w:highlight w:val="none"/>
        </w:rPr>
      </w:pPr>
    </w:p>
    <w:p>
      <w:pPr>
        <w:spacing w:line="36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4"/>
          <w:highlight w:val="none"/>
        </w:rPr>
        <w:br w:type="page"/>
      </w:r>
      <w:r>
        <w:rPr>
          <w:rFonts w:hint="default" w:ascii="Times New Roman" w:hAnsi="Times New Roman" w:cs="Times New Roman"/>
          <w:b/>
          <w:bCs/>
          <w:sz w:val="28"/>
          <w:szCs w:val="28"/>
          <w:highlight w:val="none"/>
        </w:rPr>
        <w:t>三、授权委托书</w:t>
      </w:r>
    </w:p>
    <w:p>
      <w:pPr>
        <w:spacing w:line="360" w:lineRule="auto"/>
        <w:ind w:firstLine="480" w:firstLineChars="200"/>
        <w:jc w:val="left"/>
        <w:rPr>
          <w:rFonts w:hint="default" w:ascii="Times New Roman" w:hAnsi="Times New Roman" w:cs="Times New Roman"/>
          <w:b/>
          <w:bCs/>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u w:val="single"/>
        </w:rPr>
        <w:t>南通市市区涵闸管理中心</w:t>
      </w:r>
      <w:r>
        <w:rPr>
          <w:rFonts w:hint="default" w:ascii="Times New Roman" w:hAnsi="Times New Roman" w:cs="Times New Roman"/>
          <w:sz w:val="24"/>
          <w:highlight w:val="none"/>
        </w:rPr>
        <w:t xml:space="preserve">： </w:t>
      </w:r>
    </w:p>
    <w:p>
      <w:pPr>
        <w:spacing w:line="360" w:lineRule="auto"/>
        <w:ind w:firstLine="720" w:firstLineChars="300"/>
        <w:jc w:val="left"/>
        <w:rPr>
          <w:rFonts w:hint="default" w:ascii="Times New Roman" w:hAnsi="Times New Roman" w:cs="Times New Roman"/>
          <w:sz w:val="24"/>
          <w:highlight w:val="none"/>
        </w:rPr>
      </w:pPr>
      <w:r>
        <w:rPr>
          <w:rFonts w:hint="default" w:ascii="Times New Roman" w:hAnsi="Times New Roman" w:cs="Times New Roman"/>
          <w:sz w:val="24"/>
          <w:highlight w:val="none"/>
        </w:rPr>
        <w:t>兹授权</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（被授权人的姓名）代表我公司参加</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项目的政府采购活动，全权处理一切与该项目公开招标有关的事务。其在办理上述事宜过程中所签署的所有文件我公司均予以承认。</w:t>
      </w:r>
    </w:p>
    <w:p>
      <w:pPr>
        <w:spacing w:line="360" w:lineRule="auto"/>
        <w:ind w:firstLine="720" w:firstLineChars="300"/>
        <w:jc w:val="left"/>
        <w:rPr>
          <w:rFonts w:hint="default" w:ascii="Times New Roman" w:hAnsi="Times New Roman" w:cs="Times New Roman"/>
          <w:sz w:val="24"/>
          <w:highlight w:val="none"/>
        </w:rPr>
      </w:pPr>
      <w:r>
        <w:rPr>
          <w:rFonts w:hint="default" w:ascii="Times New Roman" w:hAnsi="Times New Roman" w:cs="Times New Roman"/>
          <w:sz w:val="24"/>
          <w:highlight w:val="none"/>
        </w:rPr>
        <w:t xml:space="preserve">被授权人无转委托权。特此委托。  </w:t>
      </w:r>
    </w:p>
    <w:p>
      <w:pPr>
        <w:snapToGrid w:val="0"/>
        <w:spacing w:line="360" w:lineRule="auto"/>
        <w:ind w:firstLine="480" w:firstLineChars="200"/>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附：被授权人情况：  </w:t>
      </w:r>
    </w:p>
    <w:p>
      <w:pPr>
        <w:spacing w:line="360" w:lineRule="auto"/>
        <w:rPr>
          <w:rFonts w:hint="default" w:ascii="Times New Roman" w:hAnsi="Times New Roman" w:cs="Times New Roman"/>
          <w:sz w:val="24"/>
          <w:highlight w:val="none"/>
          <w:u w:val="single"/>
        </w:rPr>
      </w:pPr>
      <w:r>
        <w:rPr>
          <w:rFonts w:hint="default" w:ascii="Times New Roman" w:hAnsi="Times New Roman" w:cs="Times New Roman"/>
          <w:sz w:val="24"/>
          <w:highlight w:val="none"/>
        </w:rPr>
        <w:t>姓名：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性别：</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职务：</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身份证号码：</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手机：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传真：</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单位名称（公章）             法定代表人（签字或盖章）</w:t>
      </w:r>
    </w:p>
    <w:p>
      <w:pPr>
        <w:spacing w:line="360" w:lineRule="auto"/>
        <w:ind w:firstLine="1200" w:firstLineChars="5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年   月   日                 年   月    日  </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法定代表人身份证复印件</w:t>
      </w:r>
    </w:p>
    <w:p>
      <w:pPr>
        <w:spacing w:line="360" w:lineRule="auto"/>
        <w:rPr>
          <w:rFonts w:hint="default" w:ascii="Times New Roman" w:hAnsi="Times New Roman" w:cs="Times New Roman"/>
          <w:sz w:val="24"/>
          <w:highlight w:val="none"/>
        </w:rPr>
      </w:pPr>
    </w:p>
    <w:p>
      <w:pPr>
        <w:pStyle w:val="2"/>
        <w:ind w:firstLine="280"/>
        <w:rPr>
          <w:rFonts w:hint="default" w:ascii="Times New Roman" w:hAnsi="Times New Roman" w:eastAsia="宋体" w:cs="Times New Roman"/>
          <w:color w:val="auto"/>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被授权人身份证复印件</w:t>
      </w:r>
    </w:p>
    <w:p>
      <w:pPr>
        <w:spacing w:line="360" w:lineRule="auto"/>
        <w:ind w:firstLine="3120" w:firstLineChars="1300"/>
        <w:rPr>
          <w:rFonts w:hint="default" w:ascii="Times New Roman" w:hAnsi="Times New Roman" w:cs="Times New Roman"/>
          <w:b/>
          <w:bCs/>
          <w:sz w:val="24"/>
          <w:highlight w:val="none"/>
        </w:rPr>
      </w:pPr>
      <w:r>
        <w:rPr>
          <w:rFonts w:hint="default" w:ascii="Times New Roman" w:hAnsi="Times New Roman" w:cs="Times New Roman"/>
          <w:sz w:val="24"/>
          <w:highlight w:val="none"/>
        </w:rPr>
        <w:t>（粘贴此处）</w:t>
      </w:r>
    </w:p>
    <w:p>
      <w:pPr>
        <w:spacing w:line="360" w:lineRule="auto"/>
        <w:ind w:firstLine="480" w:firstLineChars="200"/>
        <w:rPr>
          <w:rFonts w:hint="default" w:ascii="Times New Roman" w:hAnsi="Times New Roman" w:cs="Times New Roman"/>
          <w:b/>
          <w:bCs/>
          <w:sz w:val="24"/>
          <w:highlight w:val="none"/>
        </w:rPr>
      </w:pPr>
    </w:p>
    <w:p>
      <w:pPr>
        <w:spacing w:line="360" w:lineRule="auto"/>
        <w:ind w:firstLine="480" w:firstLineChars="200"/>
        <w:rPr>
          <w:rFonts w:hint="default" w:ascii="Times New Roman" w:hAnsi="Times New Roman" w:cs="Times New Roman"/>
          <w:b/>
          <w:bCs/>
          <w:sz w:val="24"/>
          <w:highlight w:val="none"/>
        </w:rPr>
      </w:pPr>
    </w:p>
    <w:p>
      <w:pPr>
        <w:spacing w:line="360" w:lineRule="auto"/>
        <w:ind w:firstLine="480"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注: 被授权人参加投标时将本人身份证带至招标现场备查。</w:t>
      </w:r>
    </w:p>
    <w:p>
      <w:pPr>
        <w:spacing w:line="36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br w:type="page"/>
      </w:r>
      <w:r>
        <w:rPr>
          <w:rFonts w:hint="default" w:ascii="Times New Roman" w:hAnsi="Times New Roman" w:cs="Times New Roman"/>
          <w:b/>
          <w:bCs/>
          <w:sz w:val="28"/>
          <w:szCs w:val="28"/>
          <w:highlight w:val="none"/>
        </w:rPr>
        <w:t>四、</w:t>
      </w:r>
      <w:bookmarkStart w:id="29" w:name="_Hlk44927189"/>
      <w:r>
        <w:rPr>
          <w:rFonts w:hint="default" w:ascii="Times New Roman" w:hAnsi="Times New Roman" w:cs="Times New Roman"/>
          <w:b/>
          <w:bCs/>
          <w:sz w:val="28"/>
          <w:szCs w:val="28"/>
          <w:highlight w:val="none"/>
        </w:rPr>
        <w:t>投标响应函</w:t>
      </w:r>
      <w:bookmarkEnd w:id="29"/>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u w:val="single"/>
        </w:rPr>
        <w:t>南通市市区涵闸管理中心</w:t>
      </w:r>
      <w:r>
        <w:rPr>
          <w:rFonts w:hint="default" w:ascii="Times New Roman" w:hAnsi="Times New Roman" w:cs="Times New Roman"/>
          <w:sz w:val="24"/>
          <w:highlight w:val="none"/>
        </w:rPr>
        <w:t xml:space="preserve">：  </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依据贵单位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（采购项目名称）项目公开招标采购的邀请，我方授权</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（姓名）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（职务）为全权代表参加该项目的投标，全权处理本次投标的有关事宜。同时，我公司声明如下：</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1、同意并接受招标文件的各项要求，遵守招标文件中的各项规定，按招标文件的要求提供报价。</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2、我公司已经详细阅读了全部招标文件及其附件，我方已完全清晰理解招标文件的要求，不存在任何含糊不清和误解之处，同意放弃对这些文件所提出的异议和质疑的权利。</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3、我公司已毫无保留地向贵方提供一切所需的证明材料。</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4、我公司承诺在本次招标响应中提供的一切文件，无论是原件还是复印件均真实有效，绝无任何虚假、伪造和夸大</w:t>
      </w:r>
      <w:r>
        <w:rPr>
          <w:rFonts w:hint="default" w:ascii="Times New Roman" w:hAnsi="Times New Roman" w:cs="Times New Roman"/>
          <w:sz w:val="24"/>
          <w:highlight w:val="none"/>
          <w:lang w:eastAsia="zh-CN"/>
        </w:rPr>
        <w:t>的成分</w:t>
      </w:r>
      <w:r>
        <w:rPr>
          <w:rFonts w:hint="default" w:ascii="Times New Roman" w:hAnsi="Times New Roman" w:cs="Times New Roman"/>
          <w:sz w:val="24"/>
          <w:highlight w:val="none"/>
        </w:rPr>
        <w:t>。否则，愿承担相应的后果和法律责任。</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5、我公司尊重评标委员会所作的评定结果，同时清楚理解到报价最低并非意味着必定获得成交资格。</w:t>
      </w:r>
    </w:p>
    <w:p>
      <w:pPr>
        <w:snapToGrid w:val="0"/>
        <w:spacing w:line="360" w:lineRule="auto"/>
        <w:ind w:firstLine="460" w:firstLineChars="200"/>
        <w:rPr>
          <w:rFonts w:hint="default" w:ascii="Times New Roman" w:hAnsi="Times New Roman" w:cs="Times New Roman"/>
          <w:sz w:val="24"/>
          <w:highlight w:val="none"/>
        </w:rPr>
      </w:pPr>
      <w:r>
        <w:rPr>
          <w:rFonts w:hint="default" w:ascii="Times New Roman" w:hAnsi="Times New Roman" w:cs="Times New Roman"/>
          <w:sz w:val="23"/>
          <w:szCs w:val="23"/>
          <w:highlight w:val="none"/>
        </w:rPr>
        <w:t>6</w:t>
      </w:r>
      <w:r>
        <w:rPr>
          <w:rFonts w:hint="default" w:ascii="Times New Roman" w:hAnsi="Times New Roman" w:cs="Times New Roman"/>
          <w:sz w:val="24"/>
          <w:highlight w:val="none"/>
        </w:rPr>
        <w:t>、一旦我方成交，我方承诺将根据项目服务要求与贵方签订项目服务协议书。</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7、一旦我方成交，我方承诺在服务过程中，负责安排好各专业相关人员完成服务工作。</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8、一旦我方成交，我方将根据招标文件的要求和投标文件的承诺签订合同，严格履行合同的责任和义务，并保证在招标文件规定的时间完成项目，交付采购人验收、使用。</w:t>
      </w:r>
    </w:p>
    <w:p>
      <w:pPr>
        <w:spacing w:line="360" w:lineRule="auto"/>
        <w:ind w:firstLine="200" w:firstLineChars="200"/>
        <w:rPr>
          <w:rFonts w:hint="default" w:ascii="Times New Roman" w:hAnsi="Times New Roman" w:cs="Times New Roman"/>
          <w:sz w:val="10"/>
          <w:szCs w:val="10"/>
          <w:highlight w:val="none"/>
        </w:rPr>
      </w:pPr>
    </w:p>
    <w:p>
      <w:pPr>
        <w:spacing w:line="360" w:lineRule="auto"/>
        <w:ind w:firstLine="1920" w:firstLineChars="800"/>
        <w:rPr>
          <w:rFonts w:hint="default" w:ascii="Times New Roman" w:hAnsi="Times New Roman" w:cs="Times New Roman"/>
          <w:sz w:val="24"/>
          <w:highlight w:val="none"/>
        </w:rPr>
      </w:pPr>
      <w:r>
        <w:rPr>
          <w:rFonts w:hint="default" w:ascii="Times New Roman" w:hAnsi="Times New Roman" w:cs="Times New Roman"/>
          <w:sz w:val="24"/>
          <w:highlight w:val="none"/>
        </w:rPr>
        <w:t>响应供应商：</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（加盖公章）</w:t>
      </w:r>
    </w:p>
    <w:p>
      <w:pPr>
        <w:spacing w:line="360" w:lineRule="auto"/>
        <w:ind w:firstLine="1920" w:firstLineChars="800"/>
        <w:rPr>
          <w:rFonts w:hint="default" w:ascii="Times New Roman" w:hAnsi="Times New Roman" w:cs="Times New Roman"/>
          <w:sz w:val="24"/>
          <w:highlight w:val="none"/>
        </w:rPr>
      </w:pPr>
      <w:r>
        <w:rPr>
          <w:rFonts w:hint="default" w:ascii="Times New Roman" w:hAnsi="Times New Roman" w:cs="Times New Roman"/>
          <w:sz w:val="24"/>
          <w:highlight w:val="none"/>
        </w:rPr>
        <w:t>法定代表人或被授权人：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（签字或盖章）</w:t>
      </w:r>
    </w:p>
    <w:p>
      <w:pPr>
        <w:spacing w:line="360" w:lineRule="auto"/>
        <w:ind w:firstLine="4320" w:firstLineChars="1800"/>
        <w:rPr>
          <w:rFonts w:hint="default" w:ascii="Times New Roman" w:hAnsi="Times New Roman" w:cs="Times New Roman"/>
          <w:sz w:val="24"/>
          <w:highlight w:val="none"/>
        </w:rPr>
      </w:pPr>
      <w:r>
        <w:rPr>
          <w:rFonts w:hint="default" w:ascii="Times New Roman" w:hAnsi="Times New Roman" w:cs="Times New Roman"/>
          <w:sz w:val="24"/>
          <w:highlight w:val="none"/>
        </w:rPr>
        <w:t>年  月  日</w:t>
      </w:r>
    </w:p>
    <w:p>
      <w:pPr>
        <w:spacing w:line="36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br w:type="page"/>
      </w:r>
      <w:r>
        <w:rPr>
          <w:rFonts w:hint="default" w:ascii="Times New Roman" w:hAnsi="Times New Roman" w:cs="Times New Roman"/>
          <w:b/>
          <w:bCs/>
          <w:sz w:val="28"/>
          <w:szCs w:val="28"/>
          <w:highlight w:val="none"/>
        </w:rPr>
        <w:t>五、无重大违法记录声明</w:t>
      </w:r>
    </w:p>
    <w:p>
      <w:pPr>
        <w:spacing w:line="360" w:lineRule="auto"/>
        <w:jc w:val="left"/>
        <w:rPr>
          <w:rFonts w:hint="default" w:ascii="Times New Roman" w:hAnsi="Times New Roman" w:cs="Times New Roman"/>
          <w:sz w:val="24"/>
          <w:highlight w:val="none"/>
          <w:u w:val="single"/>
        </w:rPr>
      </w:pPr>
    </w:p>
    <w:p>
      <w:pPr>
        <w:spacing w:line="360" w:lineRule="auto"/>
        <w:jc w:val="left"/>
        <w:rPr>
          <w:rFonts w:hint="default" w:ascii="Times New Roman" w:hAnsi="Times New Roman" w:cs="Times New Roman"/>
          <w:b/>
          <w:bCs/>
          <w:sz w:val="24"/>
          <w:highlight w:val="none"/>
        </w:rPr>
      </w:pPr>
      <w:r>
        <w:rPr>
          <w:rFonts w:hint="default" w:ascii="Times New Roman" w:hAnsi="Times New Roman" w:cs="Times New Roman"/>
          <w:sz w:val="24"/>
          <w:highlight w:val="none"/>
          <w:u w:val="single"/>
        </w:rPr>
        <w:t>南通市市区涵闸管理中心</w:t>
      </w:r>
      <w:r>
        <w:rPr>
          <w:rFonts w:hint="default" w:ascii="Times New Roman" w:hAnsi="Times New Roman" w:cs="Times New Roman"/>
          <w:sz w:val="24"/>
          <w:highlight w:val="none"/>
        </w:rPr>
        <w:t>：</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我单位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（供应商名称）郑重声明：</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1、参加政府采购活动前3年内在经营活动中</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（在下划线上如实填写：有或没有）重大违法记录。</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2、截至投标截止时间前，我公司未被“信用中国”列入失信被执行人、重大税收违法案件当事人名单、政府采购严重违法失信行为记录名单。</w:t>
      </w:r>
    </w:p>
    <w:p>
      <w:pPr>
        <w:pStyle w:val="2"/>
        <w:ind w:firstLine="280"/>
        <w:rPr>
          <w:rFonts w:hint="default" w:ascii="Times New Roman" w:hAnsi="Times New Roman" w:eastAsia="宋体" w:cs="Times New Roman"/>
          <w:color w:val="auto"/>
          <w:highlight w:val="none"/>
        </w:rPr>
      </w:pPr>
    </w:p>
    <w:p>
      <w:pPr>
        <w:pStyle w:val="2"/>
        <w:ind w:firstLine="280"/>
        <w:rPr>
          <w:rFonts w:hint="default" w:ascii="Times New Roman" w:hAnsi="Times New Roman" w:eastAsia="宋体" w:cs="Times New Roman"/>
          <w:color w:val="auto"/>
          <w:highlight w:val="none"/>
        </w:rPr>
      </w:pPr>
    </w:p>
    <w:p>
      <w:pPr>
        <w:spacing w:line="360" w:lineRule="auto"/>
        <w:ind w:firstLine="2280" w:firstLineChars="950"/>
        <w:jc w:val="right"/>
        <w:rPr>
          <w:rFonts w:hint="default" w:ascii="Times New Roman" w:hAnsi="Times New Roman" w:cs="Times New Roman"/>
          <w:sz w:val="24"/>
          <w:highlight w:val="none"/>
        </w:rPr>
      </w:pPr>
      <w:r>
        <w:rPr>
          <w:rFonts w:hint="default" w:ascii="Times New Roman" w:hAnsi="Times New Roman" w:cs="Times New Roman"/>
          <w:b/>
          <w:sz w:val="24"/>
          <w:highlight w:val="none"/>
        </w:rPr>
        <w:t xml:space="preserve">                                       </w:t>
      </w:r>
      <w:r>
        <w:rPr>
          <w:rFonts w:hint="default" w:ascii="Times New Roman" w:hAnsi="Times New Roman" w:cs="Times New Roman"/>
          <w:sz w:val="24"/>
          <w:highlight w:val="none"/>
        </w:rPr>
        <w:t>声明人：（公章）</w:t>
      </w:r>
    </w:p>
    <w:p>
      <w:pPr>
        <w:spacing w:line="360" w:lineRule="auto"/>
        <w:ind w:firstLine="2280" w:firstLineChars="950"/>
        <w:jc w:val="righ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年     月    日</w:t>
      </w:r>
    </w:p>
    <w:p>
      <w:pPr>
        <w:spacing w:line="360" w:lineRule="auto"/>
        <w:jc w:val="center"/>
        <w:rPr>
          <w:rFonts w:hint="default" w:ascii="Times New Roman" w:hAnsi="Times New Roman" w:cs="Times New Roman"/>
          <w:highlight w:val="none"/>
        </w:rPr>
      </w:pPr>
    </w:p>
    <w:p>
      <w:pPr>
        <w:pStyle w:val="28"/>
        <w:rPr>
          <w:rFonts w:hint="default" w:ascii="Times New Roman" w:hAnsi="Times New Roman" w:cs="Times New Roman"/>
          <w:highlight w:val="none"/>
        </w:rPr>
      </w:pPr>
    </w:p>
    <w:p>
      <w:pPr>
        <w:rPr>
          <w:rFonts w:hint="default" w:ascii="Times New Roman" w:hAnsi="Times New Roman" w:cs="Times New Roman"/>
          <w:highlight w:val="none"/>
        </w:rPr>
      </w:pPr>
    </w:p>
    <w:p>
      <w:pPr>
        <w:pStyle w:val="28"/>
        <w:rPr>
          <w:rFonts w:hint="default" w:ascii="Times New Roman" w:hAnsi="Times New Roman" w:cs="Times New Roman"/>
          <w:highlight w:val="none"/>
        </w:rPr>
      </w:pPr>
    </w:p>
    <w:p>
      <w:pPr>
        <w:rPr>
          <w:rFonts w:hint="default" w:ascii="Times New Roman" w:hAnsi="Times New Roman" w:cs="Times New Roman"/>
          <w:highlight w:val="none"/>
        </w:rPr>
      </w:pPr>
    </w:p>
    <w:p>
      <w:pPr>
        <w:pStyle w:val="28"/>
        <w:rPr>
          <w:rFonts w:hint="default" w:ascii="Times New Roman" w:hAnsi="Times New Roman" w:cs="Times New Roman"/>
          <w:highlight w:val="none"/>
        </w:rPr>
      </w:pPr>
    </w:p>
    <w:p>
      <w:pPr>
        <w:rPr>
          <w:rFonts w:hint="default" w:ascii="Times New Roman" w:hAnsi="Times New Roman" w:cs="Times New Roman"/>
          <w:highlight w:val="none"/>
        </w:rPr>
      </w:pPr>
    </w:p>
    <w:p>
      <w:pPr>
        <w:pStyle w:val="28"/>
        <w:rPr>
          <w:rFonts w:hint="default" w:ascii="Times New Roman" w:hAnsi="Times New Roman" w:cs="Times New Roman"/>
          <w:highlight w:val="none"/>
        </w:rPr>
      </w:pPr>
    </w:p>
    <w:p>
      <w:pPr>
        <w:rPr>
          <w:rFonts w:hint="default" w:ascii="Times New Roman" w:hAnsi="Times New Roman" w:cs="Times New Roman"/>
          <w:highlight w:val="none"/>
        </w:rPr>
      </w:pPr>
    </w:p>
    <w:p>
      <w:pPr>
        <w:pStyle w:val="28"/>
        <w:rPr>
          <w:rFonts w:hint="default" w:ascii="Times New Roman" w:hAnsi="Times New Roman" w:cs="Times New Roman"/>
          <w:highlight w:val="none"/>
        </w:rPr>
      </w:pPr>
    </w:p>
    <w:p>
      <w:pPr>
        <w:rPr>
          <w:rFonts w:hint="default" w:ascii="Times New Roman" w:hAnsi="Times New Roman" w:cs="Times New Roman"/>
          <w:highlight w:val="none"/>
        </w:rPr>
      </w:pPr>
    </w:p>
    <w:p>
      <w:pPr>
        <w:pStyle w:val="28"/>
        <w:rPr>
          <w:rFonts w:hint="default" w:ascii="Times New Roman" w:hAnsi="Times New Roman" w:cs="Times New Roman"/>
          <w:highlight w:val="none"/>
        </w:rPr>
      </w:pPr>
    </w:p>
    <w:p>
      <w:pPr>
        <w:rPr>
          <w:rFonts w:hint="default" w:ascii="Times New Roman" w:hAnsi="Times New Roman" w:cs="Times New Roman"/>
          <w:highlight w:val="none"/>
        </w:rPr>
      </w:pPr>
    </w:p>
    <w:p>
      <w:pPr>
        <w:pStyle w:val="28"/>
        <w:rPr>
          <w:rFonts w:hint="default" w:ascii="Times New Roman" w:hAnsi="Times New Roman" w:cs="Times New Roman"/>
          <w:highlight w:val="none"/>
        </w:rPr>
      </w:pPr>
    </w:p>
    <w:p>
      <w:pPr>
        <w:rPr>
          <w:rFonts w:hint="default" w:ascii="Times New Roman" w:hAnsi="Times New Roman" w:cs="Times New Roman"/>
        </w:rPr>
      </w:pPr>
    </w:p>
    <w:p>
      <w:pPr>
        <w:spacing w:line="360" w:lineRule="auto"/>
        <w:jc w:val="center"/>
        <w:rPr>
          <w:rFonts w:hint="default" w:ascii="Times New Roman" w:hAnsi="Times New Roman" w:cs="Times New Roman"/>
          <w:highlight w:val="none"/>
        </w:rPr>
      </w:pPr>
    </w:p>
    <w:p>
      <w:pPr>
        <w:pStyle w:val="2"/>
        <w:rPr>
          <w:rFonts w:hint="default"/>
        </w:rPr>
      </w:pPr>
    </w:p>
    <w:p>
      <w:pPr>
        <w:spacing w:line="560" w:lineRule="exact"/>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lang w:val="en-US" w:eastAsia="zh-CN"/>
        </w:rPr>
        <w:t>六</w:t>
      </w:r>
      <w:r>
        <w:rPr>
          <w:rFonts w:hint="default" w:ascii="Times New Roman" w:hAnsi="Times New Roman" w:eastAsia="宋体" w:cs="Times New Roman"/>
          <w:b/>
          <w:bCs/>
          <w:sz w:val="32"/>
          <w:szCs w:val="32"/>
          <w:highlight w:val="none"/>
        </w:rPr>
        <w:t>、中小</w:t>
      </w:r>
      <w:r>
        <w:rPr>
          <w:rFonts w:hint="default" w:ascii="Times New Roman" w:hAnsi="Times New Roman" w:eastAsia="宋体" w:cs="Times New Roman"/>
          <w:b/>
          <w:bCs/>
          <w:sz w:val="32"/>
          <w:szCs w:val="32"/>
          <w:highlight w:val="none"/>
          <w:lang w:val="en-US" w:eastAsia="zh-CN"/>
        </w:rPr>
        <w:t>微</w:t>
      </w:r>
      <w:r>
        <w:rPr>
          <w:rFonts w:hint="default" w:ascii="Times New Roman" w:hAnsi="Times New Roman" w:eastAsia="宋体" w:cs="Times New Roman"/>
          <w:b/>
          <w:bCs/>
          <w:sz w:val="32"/>
          <w:szCs w:val="32"/>
          <w:highlight w:val="none"/>
        </w:rPr>
        <w:t>企业声明函（格式）</w:t>
      </w:r>
    </w:p>
    <w:p>
      <w:pPr>
        <w:autoSpaceDE w:val="0"/>
        <w:autoSpaceDN w:val="0"/>
        <w:spacing w:before="162"/>
        <w:jc w:val="center"/>
        <w:outlineLvl w:val="0"/>
        <w:rPr>
          <w:rFonts w:hint="default" w:ascii="Times New Roman" w:hAnsi="Times New Roman" w:cs="Times New Roman"/>
          <w:b/>
          <w:kern w:val="0"/>
          <w:sz w:val="24"/>
          <w:highlight w:val="none"/>
        </w:rPr>
      </w:pPr>
      <w:r>
        <w:rPr>
          <w:rFonts w:hint="default" w:ascii="Times New Roman" w:hAnsi="Times New Roman" w:cs="Times New Roman"/>
          <w:b/>
          <w:bCs/>
          <w:sz w:val="28"/>
          <w:szCs w:val="28"/>
          <w:highlight w:val="none"/>
        </w:rPr>
        <w:t>中小</w:t>
      </w:r>
      <w:r>
        <w:rPr>
          <w:rFonts w:hint="default" w:ascii="Times New Roman" w:hAnsi="Times New Roman" w:cs="Times New Roman"/>
          <w:b/>
          <w:bCs/>
          <w:sz w:val="28"/>
          <w:szCs w:val="28"/>
          <w:highlight w:val="none"/>
          <w:lang w:val="en-US" w:eastAsia="zh-CN"/>
        </w:rPr>
        <w:t>微</w:t>
      </w:r>
      <w:r>
        <w:rPr>
          <w:rFonts w:hint="default" w:ascii="Times New Roman" w:hAnsi="Times New Roman" w:cs="Times New Roman"/>
          <w:b/>
          <w:bCs/>
          <w:sz w:val="28"/>
          <w:szCs w:val="28"/>
          <w:highlight w:val="none"/>
        </w:rPr>
        <w:t>企业声明函</w:t>
      </w:r>
    </w:p>
    <w:p>
      <w:pPr>
        <w:snapToGrid w:val="0"/>
        <w:spacing w:line="420" w:lineRule="exact"/>
        <w:ind w:firstLine="494" w:firstLineChars="206"/>
        <w:rPr>
          <w:rFonts w:hint="default" w:ascii="Times New Roman" w:hAnsi="Times New Roman" w:cs="Times New Roman"/>
          <w:sz w:val="24"/>
          <w:highlight w:val="none"/>
        </w:rPr>
      </w:pPr>
      <w:bookmarkStart w:id="30" w:name="_Hlk69862475"/>
      <w:r>
        <w:rPr>
          <w:rFonts w:hint="default" w:ascii="Times New Roman" w:hAnsi="Times New Roman" w:cs="Times New Roman"/>
          <w:sz w:val="24"/>
          <w:highlight w:val="none"/>
        </w:rPr>
        <w:t>中小</w:t>
      </w:r>
      <w:r>
        <w:rPr>
          <w:rFonts w:hint="default" w:ascii="Times New Roman" w:hAnsi="Times New Roman" w:cs="Times New Roman"/>
          <w:sz w:val="24"/>
          <w:highlight w:val="none"/>
          <w:lang w:val="en-US" w:eastAsia="zh-CN"/>
        </w:rPr>
        <w:t>微</w:t>
      </w:r>
      <w:r>
        <w:rPr>
          <w:rFonts w:hint="default" w:ascii="Times New Roman" w:hAnsi="Times New Roman" w:cs="Times New Roman"/>
          <w:sz w:val="24"/>
          <w:highlight w:val="none"/>
        </w:rPr>
        <w:t>企业声明函（工程、服务）</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本公司（联合体）郑重声明，根据《政府采购促进中小企业发展管理办法》（财库﹝2020﹞46 号）的规定，本公司（联合体）参加</w:t>
      </w:r>
      <w:r>
        <w:rPr>
          <w:rFonts w:hint="default" w:ascii="Times New Roman" w:hAnsi="Times New Roman" w:cs="Times New Roman"/>
          <w:sz w:val="24"/>
          <w:highlight w:val="none"/>
          <w:u w:val="single"/>
        </w:rPr>
        <w:t>（单位名称）</w:t>
      </w:r>
      <w:r>
        <w:rPr>
          <w:rFonts w:hint="default" w:ascii="Times New Roman" w:hAnsi="Times New Roman" w:cs="Times New Roman"/>
          <w:sz w:val="24"/>
          <w:highlight w:val="none"/>
        </w:rPr>
        <w:t>的</w:t>
      </w:r>
      <w:r>
        <w:rPr>
          <w:rFonts w:hint="default" w:ascii="Times New Roman" w:hAnsi="Times New Roman" w:cs="Times New Roman"/>
          <w:sz w:val="24"/>
          <w:highlight w:val="none"/>
          <w:u w:val="single"/>
        </w:rPr>
        <w:t>（项目名称）</w:t>
      </w:r>
      <w:r>
        <w:rPr>
          <w:rFonts w:hint="default" w:ascii="Times New Roman" w:hAnsi="Times New Roman" w:cs="Times New Roman"/>
          <w:sz w:val="24"/>
          <w:highlight w:val="none"/>
        </w:rPr>
        <w:t>采购活动，工程的施工单位全部为符合政策要求的中小企业（或者：服务</w:t>
      </w:r>
      <w:r>
        <w:rPr>
          <w:rFonts w:hint="default" w:ascii="Times New Roman" w:hAnsi="Times New Roman" w:cs="Times New Roman"/>
          <w:sz w:val="24"/>
          <w:highlight w:val="none"/>
          <w:lang w:val="en-US" w:eastAsia="zh-CN"/>
        </w:rPr>
        <w:t>全</w:t>
      </w:r>
      <w:r>
        <w:rPr>
          <w:rFonts w:hint="default" w:ascii="Times New Roman" w:hAnsi="Times New Roman" w:cs="Times New Roman"/>
          <w:sz w:val="24"/>
          <w:highlight w:val="none"/>
        </w:rPr>
        <w:t>部由符合政策要求的中小企业承接）。相关企业（含联合体中的中小企业、签订分包意向协议的中小企业）的具体情况如下：</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 xml:space="preserve">1. </w:t>
      </w:r>
      <w:r>
        <w:rPr>
          <w:rFonts w:hint="default" w:ascii="Times New Roman" w:hAnsi="Times New Roman" w:cs="Times New Roman"/>
          <w:sz w:val="24"/>
          <w:highlight w:val="none"/>
          <w:u w:val="single"/>
        </w:rPr>
        <w:t>（标的名称）</w:t>
      </w:r>
      <w:r>
        <w:rPr>
          <w:rFonts w:hint="default" w:ascii="Times New Roman" w:hAnsi="Times New Roman" w:cs="Times New Roman"/>
          <w:sz w:val="24"/>
          <w:highlight w:val="none"/>
        </w:rPr>
        <w:t xml:space="preserve"> ，属于</w:t>
      </w:r>
      <w:r>
        <w:rPr>
          <w:rFonts w:hint="default" w:ascii="Times New Roman" w:hAnsi="Times New Roman" w:cs="Times New Roman"/>
          <w:sz w:val="24"/>
          <w:highlight w:val="none"/>
          <w:u w:val="single"/>
        </w:rPr>
        <w:t>（采购文件中明确的所属行业）</w:t>
      </w:r>
      <w:r>
        <w:rPr>
          <w:rFonts w:hint="default" w:ascii="Times New Roman" w:hAnsi="Times New Roman" w:cs="Times New Roman"/>
          <w:sz w:val="24"/>
          <w:highlight w:val="none"/>
        </w:rPr>
        <w:t>； 承建（承接）企业为</w:t>
      </w:r>
      <w:r>
        <w:rPr>
          <w:rFonts w:hint="default" w:ascii="Times New Roman" w:hAnsi="Times New Roman" w:cs="Times New Roman"/>
          <w:sz w:val="24"/>
          <w:highlight w:val="none"/>
          <w:u w:val="single"/>
        </w:rPr>
        <w:t>（企业名称）</w:t>
      </w:r>
      <w:r>
        <w:rPr>
          <w:rFonts w:hint="default" w:ascii="Times New Roman" w:hAnsi="Times New Roman" w:cs="Times New Roman"/>
          <w:sz w:val="24"/>
          <w:highlight w:val="none"/>
        </w:rPr>
        <w:t>，从业人员</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人，营业收入为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万元，资产总额为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万元，属于</w:t>
      </w:r>
      <w:r>
        <w:rPr>
          <w:rFonts w:hint="default" w:ascii="Times New Roman" w:hAnsi="Times New Roman" w:cs="Times New Roman"/>
          <w:sz w:val="24"/>
          <w:highlight w:val="none"/>
          <w:u w:val="single"/>
        </w:rPr>
        <w:t>（中型企业、小型企业、微型企业）</w:t>
      </w:r>
      <w:r>
        <w:rPr>
          <w:rFonts w:hint="default" w:ascii="Times New Roman" w:hAnsi="Times New Roman" w:cs="Times New Roman"/>
          <w:sz w:val="24"/>
          <w:highlight w:val="none"/>
        </w:rPr>
        <w:t xml:space="preserve">； </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 xml:space="preserve">2. </w:t>
      </w:r>
      <w:r>
        <w:rPr>
          <w:rFonts w:hint="default" w:ascii="Times New Roman" w:hAnsi="Times New Roman" w:cs="Times New Roman"/>
          <w:sz w:val="24"/>
          <w:highlight w:val="none"/>
          <w:u w:val="single"/>
        </w:rPr>
        <w:t xml:space="preserve">（标的名称） </w:t>
      </w:r>
      <w:r>
        <w:rPr>
          <w:rFonts w:hint="default" w:ascii="Times New Roman" w:hAnsi="Times New Roman" w:cs="Times New Roman"/>
          <w:sz w:val="24"/>
          <w:highlight w:val="none"/>
        </w:rPr>
        <w:t>，属于</w:t>
      </w:r>
      <w:r>
        <w:rPr>
          <w:rFonts w:hint="default" w:ascii="Times New Roman" w:hAnsi="Times New Roman" w:cs="Times New Roman"/>
          <w:sz w:val="24"/>
          <w:highlight w:val="none"/>
          <w:u w:val="single"/>
        </w:rPr>
        <w:t>（采购文件中明确的所属行业）</w:t>
      </w:r>
      <w:r>
        <w:rPr>
          <w:rFonts w:hint="default" w:ascii="Times New Roman" w:hAnsi="Times New Roman" w:cs="Times New Roman"/>
          <w:sz w:val="24"/>
          <w:highlight w:val="none"/>
        </w:rPr>
        <w:t>； 承建（承接）企业为</w:t>
      </w:r>
      <w:r>
        <w:rPr>
          <w:rFonts w:hint="default" w:ascii="Times New Roman" w:hAnsi="Times New Roman" w:cs="Times New Roman"/>
          <w:sz w:val="24"/>
          <w:highlight w:val="none"/>
          <w:u w:val="single"/>
        </w:rPr>
        <w:t>（企业名称）</w:t>
      </w:r>
      <w:r>
        <w:rPr>
          <w:rFonts w:hint="default" w:ascii="Times New Roman" w:hAnsi="Times New Roman" w:cs="Times New Roman"/>
          <w:sz w:val="24"/>
          <w:highlight w:val="none"/>
        </w:rPr>
        <w:t>，从业人员</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人，营业收入为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万元，资产总额为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万元，属于</w:t>
      </w:r>
      <w:r>
        <w:rPr>
          <w:rFonts w:hint="default" w:ascii="Times New Roman" w:hAnsi="Times New Roman" w:cs="Times New Roman"/>
          <w:sz w:val="24"/>
          <w:highlight w:val="none"/>
          <w:u w:val="single"/>
        </w:rPr>
        <w:t>（中型企业、小型企业、微型企业）</w:t>
      </w:r>
      <w:r>
        <w:rPr>
          <w:rFonts w:hint="default" w:ascii="Times New Roman" w:hAnsi="Times New Roman" w:cs="Times New Roman"/>
          <w:sz w:val="24"/>
          <w:highlight w:val="none"/>
        </w:rPr>
        <w:t>；</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以上企业，不属于大企业的分支机构，不存在控股股东为大企业的情形，也不存在与大企业的负责人为同一人的情形。</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 xml:space="preserve">本企业对上述声明内容的真实性负责。如有虚假，将依法承担相应责任。 </w:t>
      </w:r>
    </w:p>
    <w:p>
      <w:pPr>
        <w:snapToGrid w:val="0"/>
        <w:spacing w:line="420" w:lineRule="exact"/>
        <w:ind w:firstLine="494" w:firstLineChars="206"/>
        <w:rPr>
          <w:rFonts w:hint="default" w:ascii="Times New Roman" w:hAnsi="Times New Roman" w:cs="Times New Roman"/>
          <w:sz w:val="24"/>
          <w:highlight w:val="none"/>
        </w:rPr>
      </w:pPr>
    </w:p>
    <w:p>
      <w:pPr>
        <w:snapToGrid w:val="0"/>
        <w:spacing w:line="420" w:lineRule="exact"/>
        <w:ind w:firstLine="494" w:firstLineChars="206"/>
        <w:rPr>
          <w:rFonts w:hint="default" w:ascii="Times New Roman" w:hAnsi="Times New Roman" w:cs="Times New Roman"/>
          <w:sz w:val="24"/>
          <w:highlight w:val="none"/>
          <w:lang w:val="zh-CN"/>
        </w:rPr>
      </w:pPr>
      <w:r>
        <w:rPr>
          <w:rFonts w:hint="default" w:ascii="Times New Roman" w:hAnsi="Times New Roman" w:cs="Times New Roman"/>
          <w:sz w:val="24"/>
          <w:highlight w:val="none"/>
        </w:rPr>
        <w:t>响应供应商：（单位盖章）</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法定代表人或被委托</w:t>
      </w:r>
      <w:r>
        <w:rPr>
          <w:rFonts w:hint="default" w:ascii="Times New Roman" w:hAnsi="Times New Roman" w:cs="Times New Roman"/>
          <w:sz w:val="24"/>
          <w:highlight w:val="none"/>
          <w:lang w:eastAsia="zh-CN"/>
        </w:rPr>
        <w:t>授权人</w:t>
      </w:r>
      <w:r>
        <w:rPr>
          <w:rFonts w:hint="default" w:ascii="Times New Roman" w:hAnsi="Times New Roman" w:cs="Times New Roman"/>
          <w:sz w:val="24"/>
          <w:highlight w:val="none"/>
        </w:rPr>
        <w:t>：（签字或盖章）</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日期：   年  月  日</w:t>
      </w:r>
    </w:p>
    <w:p>
      <w:pPr>
        <w:snapToGrid w:val="0"/>
        <w:spacing w:line="420" w:lineRule="exact"/>
        <w:ind w:firstLine="494" w:firstLineChars="206"/>
        <w:rPr>
          <w:rFonts w:hint="default" w:ascii="Times New Roman" w:hAnsi="Times New Roman" w:cs="Times New Roman"/>
          <w:sz w:val="24"/>
          <w:highlight w:val="none"/>
        </w:rPr>
      </w:pPr>
    </w:p>
    <w:p>
      <w:pPr>
        <w:snapToGrid w:val="0"/>
        <w:spacing w:line="420" w:lineRule="exact"/>
        <w:ind w:firstLine="494" w:firstLineChars="206"/>
        <w:rPr>
          <w:rFonts w:hint="default" w:ascii="Times New Roman" w:hAnsi="Times New Roman" w:cs="Times New Roman"/>
          <w:sz w:val="24"/>
          <w:highlight w:val="none"/>
        </w:rPr>
      </w:pP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注：</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（1）中小企业划分标准以工信部联企业〔2011〕300号通知中的《中小企业划型标准规定》为准。</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（2）供应商如属于以上情形的请提供。</w:t>
      </w:r>
    </w:p>
    <w:p>
      <w:pPr>
        <w:snapToGrid w:val="0"/>
        <w:spacing w:line="420" w:lineRule="exact"/>
        <w:ind w:firstLine="494" w:firstLineChars="206"/>
        <w:rPr>
          <w:rFonts w:hint="default" w:ascii="Times New Roman" w:hAnsi="Times New Roman" w:cs="Times New Roman"/>
          <w:sz w:val="24"/>
          <w:highlight w:val="none"/>
        </w:rPr>
      </w:pPr>
      <w:r>
        <w:rPr>
          <w:rFonts w:hint="default" w:ascii="Times New Roman" w:hAnsi="Times New Roman" w:cs="Times New Roman"/>
          <w:sz w:val="24"/>
          <w:highlight w:val="none"/>
        </w:rPr>
        <w:t>（3）从业人员、营业收入、资产总额填报上一年度数据，无上一年度数据的新成立企业可不填报。</w:t>
      </w:r>
    </w:p>
    <w:p>
      <w:pPr>
        <w:pStyle w:val="28"/>
        <w:rPr>
          <w:rFonts w:hint="default" w:ascii="Times New Roman" w:hAnsi="Times New Roman" w:cs="Times New Roman"/>
          <w:sz w:val="24"/>
          <w:highlight w:val="none"/>
        </w:rPr>
      </w:pPr>
    </w:p>
    <w:p>
      <w:pPr>
        <w:rPr>
          <w:rFonts w:hint="default" w:ascii="Times New Roman" w:hAnsi="Times New Roman" w:cs="Times New Roman"/>
        </w:rPr>
      </w:pPr>
    </w:p>
    <w:p>
      <w:pPr>
        <w:spacing w:line="560" w:lineRule="exact"/>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lang w:val="en-US" w:eastAsia="zh-CN"/>
        </w:rPr>
        <w:t>七、</w:t>
      </w:r>
      <w:r>
        <w:rPr>
          <w:rFonts w:hint="default" w:ascii="Times New Roman" w:hAnsi="Times New Roman" w:cs="Times New Roman"/>
          <w:b/>
          <w:bCs/>
          <w:sz w:val="32"/>
          <w:szCs w:val="32"/>
          <w:highlight w:val="none"/>
        </w:rPr>
        <w:t>残疾人福利性单位声明函（格式，如涉有，则提供）</w:t>
      </w:r>
    </w:p>
    <w:p>
      <w:pPr>
        <w:snapToGrid w:val="0"/>
        <w:spacing w:before="240" w:beforeLines="100" w:after="240" w:afterLines="100" w:line="420" w:lineRule="exact"/>
        <w:jc w:val="center"/>
        <w:rPr>
          <w:rFonts w:hint="default" w:ascii="Times New Roman" w:hAnsi="Times New Roman" w:cs="Times New Roman"/>
          <w:b/>
          <w:sz w:val="24"/>
          <w:highlight w:val="none"/>
        </w:rPr>
      </w:pPr>
      <w:bookmarkStart w:id="31" w:name="OLE_LINK14"/>
      <w:bookmarkStart w:id="32" w:name="OLE_LINK13"/>
      <w:r>
        <w:rPr>
          <w:rFonts w:hint="default" w:ascii="Times New Roman" w:hAnsi="Times New Roman" w:cs="Times New Roman"/>
          <w:b/>
          <w:bCs/>
          <w:sz w:val="28"/>
          <w:szCs w:val="28"/>
          <w:highlight w:val="none"/>
        </w:rPr>
        <w:t>残疾人福利性单位声明函</w:t>
      </w:r>
    </w:p>
    <w:bookmarkEnd w:id="31"/>
    <w:bookmarkEnd w:id="32"/>
    <w:p>
      <w:pPr>
        <w:snapToGrid w:val="0"/>
        <w:spacing w:line="420" w:lineRule="exact"/>
        <w:ind w:firstLine="566" w:firstLineChars="236"/>
        <w:rPr>
          <w:rFonts w:hint="default" w:ascii="Times New Roman" w:hAnsi="Times New Roman" w:cs="Times New Roman"/>
          <w:sz w:val="24"/>
          <w:highlight w:val="none"/>
        </w:rPr>
      </w:pPr>
      <w:r>
        <w:rPr>
          <w:rFonts w:hint="default" w:ascii="Times New Roman" w:hAnsi="Times New Roman" w:cs="Times New Roman"/>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项目</w:t>
      </w:r>
      <w:r>
        <w:rPr>
          <w:rFonts w:hint="default" w:ascii="Times New Roman" w:hAnsi="Times New Roman" w:cs="Times New Roman"/>
          <w:sz w:val="24"/>
          <w:highlight w:val="none"/>
        </w:rPr>
        <w:t>采购活动由本单位提供服务。</w:t>
      </w:r>
    </w:p>
    <w:p>
      <w:pPr>
        <w:snapToGrid w:val="0"/>
        <w:spacing w:line="420" w:lineRule="exact"/>
        <w:ind w:firstLine="566" w:firstLineChars="236"/>
        <w:rPr>
          <w:rFonts w:hint="default" w:ascii="Times New Roman" w:hAnsi="Times New Roman" w:cs="Times New Roman"/>
          <w:sz w:val="24"/>
          <w:highlight w:val="none"/>
        </w:rPr>
      </w:pPr>
      <w:r>
        <w:rPr>
          <w:rFonts w:hint="default" w:ascii="Times New Roman" w:hAnsi="Times New Roman" w:cs="Times New Roman"/>
          <w:sz w:val="24"/>
          <w:highlight w:val="none"/>
        </w:rPr>
        <w:t>本单位对上述声明的真实性负责。如有虚假，将依法承担相应责任。</w:t>
      </w: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ind w:firstLine="494" w:firstLineChars="206"/>
        <w:jc w:val="right"/>
        <w:rPr>
          <w:rFonts w:hint="default" w:ascii="Times New Roman" w:hAnsi="Times New Roman" w:cs="Times New Roman"/>
          <w:sz w:val="24"/>
          <w:highlight w:val="none"/>
          <w:lang w:val="zh-CN"/>
        </w:rPr>
      </w:pPr>
      <w:r>
        <w:rPr>
          <w:rFonts w:hint="default" w:ascii="Times New Roman" w:hAnsi="Times New Roman" w:cs="Times New Roman"/>
          <w:sz w:val="24"/>
          <w:highlight w:val="none"/>
        </w:rPr>
        <w:t>投标人：（单位盖章）</w:t>
      </w:r>
    </w:p>
    <w:p>
      <w:pPr>
        <w:snapToGrid w:val="0"/>
        <w:spacing w:line="420" w:lineRule="exact"/>
        <w:ind w:firstLine="494" w:firstLineChars="206"/>
        <w:jc w:val="righ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法定代表人或被委托</w:t>
      </w:r>
      <w:r>
        <w:rPr>
          <w:rFonts w:hint="default" w:ascii="Times New Roman" w:hAnsi="Times New Roman" w:cs="Times New Roman"/>
          <w:sz w:val="24"/>
          <w:highlight w:val="none"/>
          <w:lang w:eastAsia="zh-CN"/>
        </w:rPr>
        <w:t>授权人</w:t>
      </w:r>
      <w:r>
        <w:rPr>
          <w:rFonts w:hint="default" w:ascii="Times New Roman" w:hAnsi="Times New Roman" w:cs="Times New Roman"/>
          <w:sz w:val="24"/>
          <w:highlight w:val="none"/>
        </w:rPr>
        <w:t>：（签字或盖章）</w:t>
      </w:r>
    </w:p>
    <w:p>
      <w:pPr>
        <w:snapToGrid w:val="0"/>
        <w:spacing w:line="420" w:lineRule="exact"/>
        <w:ind w:firstLine="494" w:firstLineChars="206"/>
        <w:jc w:val="right"/>
        <w:rPr>
          <w:rFonts w:hint="default" w:ascii="Times New Roman" w:hAnsi="Times New Roman" w:cs="Times New Roman"/>
          <w:sz w:val="24"/>
          <w:highlight w:val="none"/>
        </w:rPr>
      </w:pPr>
      <w:r>
        <w:rPr>
          <w:rFonts w:hint="default" w:ascii="Times New Roman" w:hAnsi="Times New Roman" w:cs="Times New Roman"/>
          <w:sz w:val="24"/>
          <w:highlight w:val="none"/>
        </w:rPr>
        <w:t>日期：   年  月  日</w:t>
      </w:r>
    </w:p>
    <w:p>
      <w:pPr>
        <w:kinsoku w:val="0"/>
        <w:topLinePunct/>
        <w:snapToGrid w:val="0"/>
        <w:spacing w:line="500" w:lineRule="exact"/>
        <w:ind w:firstLine="5880" w:firstLineChars="2450"/>
        <w:jc w:val="left"/>
        <w:rPr>
          <w:rFonts w:hint="default" w:ascii="Times New Roman" w:hAnsi="Times New Roman" w:cs="Times New Roman"/>
          <w:sz w:val="24"/>
          <w:szCs w:val="21"/>
          <w:highlight w:val="none"/>
        </w:rPr>
      </w:pPr>
    </w:p>
    <w:bookmarkEnd w:id="30"/>
    <w:p>
      <w:pPr>
        <w:snapToGrid w:val="0"/>
        <w:spacing w:line="420" w:lineRule="exact"/>
        <w:rPr>
          <w:rFonts w:hint="default" w:ascii="Times New Roman" w:hAnsi="Times New Roman" w:cs="Times New Roman"/>
          <w:sz w:val="24"/>
          <w:highlight w:val="none"/>
        </w:rPr>
      </w:pPr>
    </w:p>
    <w:p>
      <w:pPr>
        <w:pStyle w:val="130"/>
        <w:rPr>
          <w:rFonts w:hint="default" w:ascii="Times New Roman" w:hAnsi="Times New Roman" w:cs="Times New Roman"/>
          <w:sz w:val="24"/>
          <w:highlight w:val="none"/>
        </w:rPr>
      </w:pPr>
    </w:p>
    <w:p>
      <w:pPr>
        <w:pStyle w:val="130"/>
        <w:rPr>
          <w:rFonts w:hint="default" w:ascii="Times New Roman" w:hAnsi="Times New Roman" w:cs="Times New Roman"/>
          <w:sz w:val="24"/>
          <w:highlight w:val="none"/>
        </w:rPr>
      </w:pPr>
    </w:p>
    <w:p>
      <w:pPr>
        <w:pStyle w:val="130"/>
        <w:rPr>
          <w:rFonts w:hint="default" w:ascii="Times New Roman" w:hAnsi="Times New Roman" w:cs="Times New Roman"/>
          <w:sz w:val="24"/>
          <w:highlight w:val="none"/>
        </w:rPr>
      </w:pPr>
    </w:p>
    <w:p>
      <w:pPr>
        <w:pStyle w:val="130"/>
        <w:rPr>
          <w:rFonts w:hint="default" w:ascii="Times New Roman" w:hAnsi="Times New Roman" w:cs="Times New Roman"/>
          <w:sz w:val="24"/>
          <w:highlight w:val="none"/>
        </w:rPr>
      </w:pPr>
    </w:p>
    <w:p>
      <w:pPr>
        <w:pStyle w:val="130"/>
        <w:rPr>
          <w:rFonts w:hint="default" w:ascii="Times New Roman" w:hAnsi="Times New Roman" w:cs="Times New Roman"/>
          <w:sz w:val="24"/>
          <w:highlight w:val="none"/>
        </w:rPr>
      </w:pPr>
    </w:p>
    <w:p>
      <w:pPr>
        <w:pStyle w:val="130"/>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pStyle w:val="28"/>
        <w:rPr>
          <w:rFonts w:hint="default" w:ascii="Times New Roman" w:hAnsi="Times New Roman" w:cs="Times New Roman"/>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cs="Times New Roman"/>
          <w:sz w:val="24"/>
          <w:highlight w:val="none"/>
        </w:rPr>
      </w:pPr>
    </w:p>
    <w:p>
      <w:pPr>
        <w:snapToGrid w:val="0"/>
        <w:spacing w:line="420" w:lineRule="exact"/>
        <w:rPr>
          <w:rFonts w:hint="default" w:ascii="Times New Roman" w:hAnsi="Times New Roman" w:eastAsia="宋体" w:cs="Times New Roman"/>
          <w:sz w:val="24"/>
          <w:highlight w:val="none"/>
          <w:lang w:eastAsia="zh-CN"/>
        </w:rPr>
      </w:pPr>
      <w:r>
        <w:rPr>
          <w:rFonts w:hint="default" w:ascii="Times New Roman" w:hAnsi="Times New Roman" w:cs="Times New Roman"/>
          <w:b/>
          <w:bCs/>
          <w:sz w:val="28"/>
          <w:szCs w:val="28"/>
          <w:highlight w:val="none"/>
          <w:lang w:val="en-US" w:eastAsia="zh-CN"/>
        </w:rPr>
        <w:t xml:space="preserve"> </w:t>
      </w:r>
    </w:p>
    <w:p>
      <w:pPr>
        <w:snapToGrid w:val="0"/>
        <w:spacing w:line="420" w:lineRule="exact"/>
        <w:ind w:firstLine="752" w:firstLineChars="235"/>
        <w:jc w:val="center"/>
        <w:outlineLvl w:val="3"/>
        <w:rPr>
          <w:rFonts w:hint="default" w:ascii="Times New Roman" w:hAnsi="Times New Roman" w:cs="Times New Roman"/>
          <w:sz w:val="24"/>
          <w:highlight w:val="none"/>
        </w:rPr>
      </w:pPr>
      <w:r>
        <w:rPr>
          <w:rFonts w:hint="default" w:ascii="Times New Roman" w:hAnsi="Times New Roman" w:cs="Times New Roman"/>
          <w:b/>
          <w:bCs/>
          <w:sz w:val="32"/>
          <w:szCs w:val="32"/>
          <w:highlight w:val="none"/>
          <w:lang w:val="en-US" w:eastAsia="zh-CN"/>
        </w:rPr>
        <w:t>八、</w:t>
      </w:r>
      <w:r>
        <w:rPr>
          <w:rFonts w:hint="default" w:ascii="Times New Roman" w:hAnsi="Times New Roman" w:cs="Times New Roman"/>
          <w:b/>
          <w:bCs/>
          <w:sz w:val="32"/>
          <w:szCs w:val="32"/>
          <w:highlight w:val="none"/>
        </w:rPr>
        <w:t>监狱企业的证明（如涉有，则提供）；</w:t>
      </w:r>
    </w:p>
    <w:p>
      <w:pPr>
        <w:snapToGrid w:val="0"/>
        <w:spacing w:line="420" w:lineRule="exact"/>
        <w:ind w:firstLine="424" w:firstLineChars="177"/>
        <w:rPr>
          <w:rFonts w:hint="default" w:ascii="Times New Roman" w:hAnsi="Times New Roman" w:cs="Times New Roman"/>
          <w:sz w:val="24"/>
          <w:highlight w:val="none"/>
        </w:rPr>
      </w:pPr>
      <w:r>
        <w:rPr>
          <w:rFonts w:hint="default" w:ascii="Times New Roman" w:hAnsi="Times New Roman" w:cs="Times New Roman"/>
          <w:sz w:val="24"/>
          <w:highlight w:val="none"/>
        </w:rPr>
        <w:t>（格式自拟）</w:t>
      </w:r>
    </w:p>
    <w:p>
      <w:pPr>
        <w:snapToGrid w:val="0"/>
        <w:spacing w:line="420" w:lineRule="exact"/>
        <w:ind w:firstLine="566" w:firstLineChars="236"/>
        <w:rPr>
          <w:rFonts w:hint="default" w:ascii="Times New Roman" w:hAnsi="Times New Roman" w:cs="Times New Roman"/>
          <w:sz w:val="24"/>
          <w:highlight w:val="none"/>
        </w:rPr>
      </w:pPr>
      <w:r>
        <w:rPr>
          <w:rFonts w:hint="default" w:ascii="Times New Roman" w:hAnsi="Times New Roman" w:cs="Times New Roman"/>
          <w:sz w:val="24"/>
          <w:highlight w:val="none"/>
        </w:rPr>
        <w:t>根据《财政部司法部关于政府采购支持监狱企业发展有关问题的通知》（财库〔2014〕68号），监狱企业参加政府采购活动时，应当提供由省级以上监狱管理局、戒毒管理局（含新疆生产建设兵团）出具的，投标人属于监狱企业的证明文件。</w:t>
      </w:r>
    </w:p>
    <w:p>
      <w:pPr>
        <w:snapToGrid w:val="0"/>
        <w:spacing w:line="520" w:lineRule="exact"/>
        <w:jc w:val="center"/>
        <w:outlineLvl w:val="3"/>
        <w:rPr>
          <w:rFonts w:hint="default" w:ascii="Times New Roman" w:hAnsi="Times New Roman" w:cs="Times New Roman"/>
          <w:b/>
          <w:bCs/>
          <w:color w:val="000000"/>
          <w:sz w:val="28"/>
          <w:szCs w:val="28"/>
          <w:highlight w:val="none"/>
        </w:rPr>
      </w:pPr>
    </w:p>
    <w:p>
      <w:pPr>
        <w:tabs>
          <w:tab w:val="left" w:pos="1260"/>
        </w:tabs>
        <w:snapToGrid w:val="0"/>
        <w:spacing w:line="300" w:lineRule="auto"/>
        <w:contextualSpacing/>
        <w:jc w:val="cente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rPr>
          <w:rFonts w:hint="default" w:ascii="Times New Roman" w:hAnsi="Times New Roman" w:cs="Times New Roman"/>
          <w:b/>
          <w:sz w:val="32"/>
          <w:szCs w:val="32"/>
          <w:highlight w:val="none"/>
        </w:rPr>
      </w:pPr>
    </w:p>
    <w:p>
      <w:pPr>
        <w:pStyle w:val="28"/>
        <w:rPr>
          <w:rFonts w:hint="default" w:ascii="Times New Roman" w:hAnsi="Times New Roman" w:cs="Times New Roman"/>
          <w:b/>
          <w:sz w:val="32"/>
          <w:szCs w:val="32"/>
          <w:highlight w:val="none"/>
        </w:rPr>
      </w:pPr>
    </w:p>
    <w:p>
      <w:pPr>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eastAsia="宋体" w:cs="Times New Roman"/>
          <w:b/>
          <w:bCs/>
          <w:sz w:val="32"/>
          <w:szCs w:val="32"/>
          <w:highlight w:val="none"/>
          <w:lang w:val="en-US" w:eastAsia="zh-CN"/>
        </w:rPr>
        <w:t>九</w:t>
      </w:r>
      <w:r>
        <w:rPr>
          <w:rFonts w:hint="default" w:ascii="Times New Roman" w:hAnsi="Times New Roman" w:eastAsia="宋体" w:cs="Times New Roman"/>
          <w:b/>
          <w:bCs/>
          <w:sz w:val="32"/>
          <w:szCs w:val="32"/>
          <w:highlight w:val="none"/>
        </w:rPr>
        <w:t>、应附的其他材料</w:t>
      </w:r>
    </w:p>
    <w:p>
      <w:pPr>
        <w:tabs>
          <w:tab w:val="left" w:pos="2020"/>
          <w:tab w:val="center" w:pos="4535"/>
        </w:tabs>
        <w:spacing w:line="400" w:lineRule="exact"/>
        <w:ind w:firstLine="210" w:firstLineChars="100"/>
        <w:rPr>
          <w:rFonts w:hint="default" w:ascii="Times New Roman" w:hAnsi="Times New Roman" w:cs="Times New Roman"/>
          <w:sz w:val="28"/>
          <w:szCs w:val="20"/>
          <w:highlight w:val="none"/>
        </w:rPr>
      </w:pPr>
      <w:r>
        <w:rPr>
          <w:rFonts w:hint="default" w:ascii="Times New Roman" w:hAnsi="Times New Roman" w:cs="Times New Roman"/>
          <w:highlight w:val="none"/>
        </w:rPr>
        <w:br w:type="page"/>
      </w:r>
      <w:r>
        <w:rPr>
          <w:rFonts w:hint="default" w:ascii="Times New Roman" w:hAnsi="Times New Roman" w:cs="Times New Roman"/>
          <w:sz w:val="28"/>
          <w:szCs w:val="28"/>
          <w:highlight w:val="none"/>
        </w:rPr>
        <w:t>第二部分格式：</w:t>
      </w: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159"/>
        </w:tabs>
        <w:rPr>
          <w:rFonts w:hint="default" w:ascii="Times New Roman" w:hAnsi="Times New Roman" w:cs="Times New Roman"/>
          <w:sz w:val="28"/>
          <w:szCs w:val="28"/>
          <w:highlight w:val="none"/>
        </w:rPr>
      </w:pPr>
    </w:p>
    <w:p>
      <w:pPr>
        <w:spacing w:after="60" w:line="360" w:lineRule="auto"/>
        <w:ind w:left="2277" w:leftChars="171" w:hanging="1918" w:hangingChars="533"/>
        <w:rPr>
          <w:rFonts w:hint="default" w:ascii="Times New Roman" w:hAnsi="Times New Roman" w:cs="Times New Roman"/>
          <w:szCs w:val="21"/>
          <w:highlight w:val="none"/>
        </w:rPr>
      </w:pPr>
      <w:r>
        <w:rPr>
          <w:rFonts w:hint="default" w:ascii="Times New Roman" w:hAnsi="Times New Roman" w:cs="Times New Roman"/>
          <w:b/>
          <w:sz w:val="36"/>
          <w:szCs w:val="36"/>
          <w:highlight w:val="none"/>
        </w:rPr>
        <w:t xml:space="preserve">              </w:t>
      </w:r>
      <w:r>
        <w:rPr>
          <w:rFonts w:hint="default" w:ascii="Times New Roman" w:hAnsi="Times New Roman" w:cs="Times New Roman"/>
          <w:b/>
          <w:sz w:val="36"/>
          <w:szCs w:val="36"/>
          <w:highlight w:val="none"/>
          <w:u w:val="single"/>
        </w:rPr>
        <w:t xml:space="preserve">   </w:t>
      </w:r>
      <w:r>
        <w:rPr>
          <w:rFonts w:hint="default" w:ascii="Times New Roman" w:hAnsi="Times New Roman" w:cs="Times New Roman"/>
          <w:b/>
          <w:bCs/>
          <w:spacing w:val="-6"/>
          <w:sz w:val="30"/>
          <w:szCs w:val="30"/>
          <w:highlight w:val="none"/>
          <w:u w:val="single"/>
        </w:rPr>
        <w:t>（项目名称）</w:t>
      </w:r>
      <w:r>
        <w:rPr>
          <w:rFonts w:hint="default" w:ascii="Times New Roman" w:hAnsi="Times New Roman" w:cs="Times New Roman"/>
          <w:b/>
          <w:sz w:val="30"/>
          <w:szCs w:val="30"/>
          <w:highlight w:val="none"/>
          <w:u w:val="single"/>
        </w:rPr>
        <w:t xml:space="preserve">                   </w:t>
      </w:r>
      <w:r>
        <w:rPr>
          <w:rFonts w:hint="default" w:ascii="Times New Roman" w:hAnsi="Times New Roman" w:cs="Times New Roman"/>
          <w:b/>
          <w:sz w:val="36"/>
          <w:szCs w:val="36"/>
          <w:highlight w:val="none"/>
        </w:rPr>
        <w:t xml:space="preserve"> 项目</w:t>
      </w:r>
    </w:p>
    <w:p>
      <w:pPr>
        <w:spacing w:after="60" w:line="360" w:lineRule="auto"/>
        <w:jc w:val="center"/>
        <w:rPr>
          <w:rFonts w:hint="default" w:ascii="Times New Roman" w:hAnsi="Times New Roman" w:cs="Times New Roman"/>
          <w:b/>
          <w:bCs/>
          <w:sz w:val="44"/>
          <w:szCs w:val="44"/>
          <w:highlight w:val="none"/>
        </w:rPr>
      </w:pPr>
    </w:p>
    <w:p>
      <w:pPr>
        <w:spacing w:after="60" w:line="360" w:lineRule="auto"/>
        <w:jc w:val="center"/>
        <w:rPr>
          <w:rFonts w:hint="default" w:ascii="Times New Roman" w:hAnsi="Times New Roman" w:cs="Times New Roman"/>
          <w:b/>
          <w:bCs/>
          <w:sz w:val="30"/>
          <w:szCs w:val="30"/>
          <w:highlight w:val="none"/>
        </w:rPr>
      </w:pPr>
      <w:r>
        <w:rPr>
          <w:rFonts w:hint="default" w:ascii="Times New Roman" w:hAnsi="Times New Roman" w:cs="Times New Roman"/>
          <w:b/>
          <w:bCs/>
          <w:sz w:val="30"/>
          <w:szCs w:val="30"/>
          <w:highlight w:val="none"/>
        </w:rPr>
        <w:t>投标文件</w:t>
      </w:r>
    </w:p>
    <w:p>
      <w:pPr>
        <w:spacing w:after="60" w:line="360" w:lineRule="auto"/>
        <w:jc w:val="center"/>
        <w:rPr>
          <w:rFonts w:hint="default" w:ascii="Times New Roman" w:hAnsi="Times New Roman" w:cs="Times New Roman"/>
          <w:b/>
          <w:bCs/>
          <w:sz w:val="30"/>
          <w:szCs w:val="30"/>
          <w:highlight w:val="none"/>
        </w:rPr>
      </w:pPr>
      <w:r>
        <w:rPr>
          <w:rFonts w:hint="default" w:ascii="Times New Roman" w:hAnsi="Times New Roman" w:cs="Times New Roman"/>
          <w:b/>
          <w:bCs/>
          <w:sz w:val="30"/>
          <w:szCs w:val="30"/>
          <w:highlight w:val="none"/>
        </w:rPr>
        <w:t>（技术文件）</w:t>
      </w:r>
    </w:p>
    <w:p>
      <w:pPr>
        <w:spacing w:after="60"/>
        <w:jc w:val="center"/>
        <w:rPr>
          <w:rFonts w:hint="default" w:ascii="Times New Roman" w:hAnsi="Times New Roman" w:cs="Times New Roman"/>
          <w:b/>
          <w:bCs/>
          <w:sz w:val="72"/>
          <w:szCs w:val="72"/>
          <w:highlight w:val="none"/>
        </w:rPr>
      </w:pPr>
    </w:p>
    <w:p>
      <w:pPr>
        <w:spacing w:after="60"/>
        <w:jc w:val="center"/>
        <w:rPr>
          <w:rFonts w:hint="default" w:ascii="Times New Roman" w:hAnsi="Times New Roman" w:cs="Times New Roman"/>
          <w:b/>
          <w:bCs/>
          <w:sz w:val="72"/>
          <w:szCs w:val="72"/>
          <w:highlight w:val="none"/>
        </w:rPr>
      </w:pPr>
    </w:p>
    <w:p>
      <w:pPr>
        <w:spacing w:after="60"/>
        <w:jc w:val="center"/>
        <w:rPr>
          <w:rFonts w:hint="default" w:ascii="Times New Roman" w:hAnsi="Times New Roman" w:cs="Times New Roman"/>
          <w:b/>
          <w:bCs/>
          <w:sz w:val="72"/>
          <w:szCs w:val="72"/>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ind w:firstLine="600" w:firstLineChars="200"/>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供应商（盖公章）：</w:t>
      </w:r>
      <w:r>
        <w:rPr>
          <w:rFonts w:hint="default" w:ascii="Times New Roman" w:hAnsi="Times New Roman" w:cs="Times New Roman"/>
          <w:b/>
          <w:sz w:val="30"/>
          <w:szCs w:val="30"/>
          <w:highlight w:val="none"/>
          <w:u w:val="single"/>
        </w:rPr>
        <w:t xml:space="preserve">                                    </w:t>
      </w:r>
    </w:p>
    <w:p>
      <w:pPr>
        <w:ind w:left="1508" w:leftChars="171" w:hanging="1149" w:hangingChars="383"/>
        <w:rPr>
          <w:rFonts w:hint="default" w:ascii="Times New Roman" w:hAnsi="Times New Roman" w:cs="Times New Roman"/>
          <w:b/>
          <w:sz w:val="30"/>
          <w:szCs w:val="30"/>
          <w:highlight w:val="none"/>
        </w:rPr>
      </w:pPr>
    </w:p>
    <w:p>
      <w:pPr>
        <w:ind w:firstLine="600" w:firstLineChars="200"/>
        <w:rPr>
          <w:rFonts w:hint="default" w:ascii="Times New Roman" w:hAnsi="Times New Roman" w:cs="Times New Roman"/>
          <w:b/>
          <w:sz w:val="30"/>
          <w:szCs w:val="30"/>
          <w:highlight w:val="none"/>
          <w:u w:val="single"/>
        </w:rPr>
      </w:pPr>
      <w:r>
        <w:rPr>
          <w:rFonts w:hint="default" w:ascii="Times New Roman" w:hAnsi="Times New Roman" w:cs="Times New Roman"/>
          <w:b/>
          <w:sz w:val="30"/>
          <w:szCs w:val="30"/>
          <w:highlight w:val="none"/>
        </w:rPr>
        <w:t>法定代表人（或委托授权代表）签字（或盖章）：</w:t>
      </w:r>
      <w:r>
        <w:rPr>
          <w:rFonts w:hint="default" w:ascii="Times New Roman" w:hAnsi="Times New Roman" w:cs="Times New Roman"/>
          <w:b/>
          <w:sz w:val="30"/>
          <w:szCs w:val="30"/>
          <w:highlight w:val="none"/>
          <w:u w:val="single"/>
        </w:rPr>
        <w:t xml:space="preserve">                    </w:t>
      </w:r>
    </w:p>
    <w:p>
      <w:pPr>
        <w:spacing w:line="360" w:lineRule="auto"/>
        <w:ind w:firstLine="594" w:firstLineChars="198"/>
        <w:rPr>
          <w:rFonts w:hint="default" w:ascii="Times New Roman" w:hAnsi="Times New Roman" w:cs="Times New Roman"/>
          <w:b/>
          <w:sz w:val="30"/>
          <w:szCs w:val="30"/>
          <w:highlight w:val="none"/>
        </w:rPr>
      </w:pPr>
    </w:p>
    <w:p>
      <w:pPr>
        <w:spacing w:line="360" w:lineRule="auto"/>
        <w:ind w:firstLine="600" w:firstLineChars="200"/>
        <w:rPr>
          <w:rFonts w:hint="default" w:ascii="Times New Roman" w:hAnsi="Times New Roman" w:cs="Times New Roman"/>
          <w:b/>
          <w:sz w:val="30"/>
          <w:szCs w:val="30"/>
          <w:highlight w:val="none"/>
          <w:u w:val="single"/>
        </w:rPr>
      </w:pPr>
      <w:r>
        <w:rPr>
          <w:rFonts w:hint="default" w:ascii="Times New Roman" w:hAnsi="Times New Roman" w:cs="Times New Roman"/>
          <w:b/>
          <w:sz w:val="30"/>
          <w:szCs w:val="30"/>
          <w:highlight w:val="none"/>
        </w:rPr>
        <w:t>日    期：</w:t>
      </w:r>
      <w:r>
        <w:rPr>
          <w:rFonts w:hint="default" w:ascii="Times New Roman" w:hAnsi="Times New Roman" w:cs="Times New Roman"/>
          <w:b/>
          <w:sz w:val="30"/>
          <w:szCs w:val="30"/>
          <w:highlight w:val="none"/>
          <w:u w:val="single"/>
        </w:rPr>
        <w:t xml:space="preserve">                                    </w:t>
      </w:r>
    </w:p>
    <w:p>
      <w:pPr>
        <w:pStyle w:val="2"/>
        <w:ind w:firstLine="2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sz w:val="24"/>
          <w:highlight w:val="none"/>
        </w:rPr>
        <w:t>技术评分需要提供的材料（按评分顺序提供并自行拟定目录）</w:t>
      </w:r>
    </w:p>
    <w:p>
      <w:pPr>
        <w:tabs>
          <w:tab w:val="left" w:pos="1965"/>
        </w:tabs>
        <w:rPr>
          <w:rFonts w:hint="default" w:ascii="Times New Roman" w:hAnsi="Times New Roman" w:cs="Times New Roman"/>
          <w:sz w:val="28"/>
          <w:szCs w:val="28"/>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159"/>
        </w:tabs>
        <w:rPr>
          <w:rFonts w:hint="default" w:ascii="Times New Roman" w:hAnsi="Times New Roman" w:cs="Times New Roman"/>
          <w:sz w:val="28"/>
          <w:szCs w:val="28"/>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pStyle w:val="2"/>
        <w:ind w:firstLine="280"/>
        <w:rPr>
          <w:rFonts w:hint="default" w:ascii="Times New Roman" w:hAnsi="Times New Roman" w:cs="Times New Roman"/>
          <w:highlight w:val="none"/>
        </w:rPr>
      </w:pPr>
    </w:p>
    <w:p>
      <w:pPr>
        <w:tabs>
          <w:tab w:val="left" w:pos="1965"/>
        </w:tabs>
        <w:rPr>
          <w:rFonts w:hint="default" w:ascii="Times New Roman" w:hAnsi="Times New Roman" w:cs="Times New Roman"/>
          <w:sz w:val="28"/>
          <w:szCs w:val="28"/>
          <w:highlight w:val="none"/>
        </w:rPr>
      </w:pPr>
      <w:r>
        <w:rPr>
          <w:rFonts w:hint="default" w:ascii="Times New Roman" w:hAnsi="Times New Roman" w:cs="Times New Roman"/>
          <w:b/>
          <w:sz w:val="36"/>
          <w:szCs w:val="36"/>
          <w:highlight w:val="none"/>
        </w:rPr>
        <w:t xml:space="preserve"> </w:t>
      </w:r>
      <w:bookmarkStart w:id="33" w:name="_Toc420058377"/>
      <w:bookmarkStart w:id="34" w:name="_Toc425960677"/>
      <w:r>
        <w:rPr>
          <w:rFonts w:hint="default" w:ascii="Times New Roman" w:hAnsi="Times New Roman" w:cs="Times New Roman"/>
          <w:sz w:val="28"/>
          <w:szCs w:val="28"/>
          <w:highlight w:val="none"/>
        </w:rPr>
        <w:t>第三部分格式：</w:t>
      </w: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pStyle w:val="2"/>
        <w:ind w:firstLine="280"/>
        <w:rPr>
          <w:rFonts w:hint="default" w:ascii="Times New Roman" w:hAnsi="Times New Roman" w:cs="Times New Roman"/>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159"/>
        </w:tabs>
        <w:rPr>
          <w:rFonts w:hint="default" w:ascii="Times New Roman" w:hAnsi="Times New Roman" w:cs="Times New Roman"/>
          <w:sz w:val="28"/>
          <w:szCs w:val="28"/>
          <w:highlight w:val="none"/>
        </w:rPr>
      </w:pPr>
    </w:p>
    <w:p>
      <w:pPr>
        <w:spacing w:after="60" w:line="360" w:lineRule="auto"/>
        <w:ind w:left="2277" w:leftChars="171" w:hanging="1918" w:hangingChars="533"/>
        <w:rPr>
          <w:rFonts w:hint="default" w:ascii="Times New Roman" w:hAnsi="Times New Roman" w:cs="Times New Roman"/>
          <w:szCs w:val="21"/>
          <w:highlight w:val="none"/>
        </w:rPr>
      </w:pPr>
      <w:r>
        <w:rPr>
          <w:rFonts w:hint="default" w:ascii="Times New Roman" w:hAnsi="Times New Roman" w:cs="Times New Roman"/>
          <w:b/>
          <w:sz w:val="36"/>
          <w:szCs w:val="36"/>
          <w:highlight w:val="none"/>
        </w:rPr>
        <w:t xml:space="preserve">            </w:t>
      </w:r>
      <w:r>
        <w:rPr>
          <w:rFonts w:hint="default" w:ascii="Times New Roman" w:hAnsi="Times New Roman" w:cs="Times New Roman"/>
          <w:b/>
          <w:sz w:val="36"/>
          <w:szCs w:val="36"/>
          <w:highlight w:val="none"/>
          <w:u w:val="single"/>
        </w:rPr>
        <w:t xml:space="preserve">     </w:t>
      </w:r>
      <w:r>
        <w:rPr>
          <w:rFonts w:hint="default" w:ascii="Times New Roman" w:hAnsi="Times New Roman" w:cs="Times New Roman"/>
          <w:b/>
          <w:bCs/>
          <w:spacing w:val="-6"/>
          <w:sz w:val="30"/>
          <w:szCs w:val="30"/>
          <w:highlight w:val="none"/>
          <w:u w:val="single"/>
        </w:rPr>
        <w:t>（项目名称）</w:t>
      </w:r>
      <w:r>
        <w:rPr>
          <w:rFonts w:hint="default" w:ascii="Times New Roman" w:hAnsi="Times New Roman" w:cs="Times New Roman"/>
          <w:b/>
          <w:sz w:val="30"/>
          <w:szCs w:val="30"/>
          <w:highlight w:val="none"/>
          <w:u w:val="single"/>
        </w:rPr>
        <w:t xml:space="preserve">                   </w:t>
      </w:r>
      <w:r>
        <w:rPr>
          <w:rFonts w:hint="default" w:ascii="Times New Roman" w:hAnsi="Times New Roman" w:cs="Times New Roman"/>
          <w:b/>
          <w:sz w:val="36"/>
          <w:szCs w:val="36"/>
          <w:highlight w:val="none"/>
        </w:rPr>
        <w:t xml:space="preserve"> 项目</w:t>
      </w:r>
    </w:p>
    <w:p>
      <w:pPr>
        <w:spacing w:after="60" w:line="360" w:lineRule="auto"/>
        <w:jc w:val="center"/>
        <w:rPr>
          <w:rFonts w:hint="default" w:ascii="Times New Roman" w:hAnsi="Times New Roman" w:cs="Times New Roman"/>
          <w:b/>
          <w:bCs/>
          <w:sz w:val="44"/>
          <w:szCs w:val="44"/>
          <w:highlight w:val="none"/>
        </w:rPr>
      </w:pPr>
    </w:p>
    <w:p>
      <w:pPr>
        <w:spacing w:after="60" w:line="360" w:lineRule="auto"/>
        <w:jc w:val="center"/>
        <w:rPr>
          <w:rFonts w:hint="default" w:ascii="Times New Roman" w:hAnsi="Times New Roman" w:cs="Times New Roman"/>
          <w:b/>
          <w:bCs/>
          <w:sz w:val="30"/>
          <w:szCs w:val="30"/>
          <w:highlight w:val="none"/>
        </w:rPr>
      </w:pPr>
      <w:r>
        <w:rPr>
          <w:rFonts w:hint="default" w:ascii="Times New Roman" w:hAnsi="Times New Roman" w:cs="Times New Roman"/>
          <w:b/>
          <w:bCs/>
          <w:sz w:val="30"/>
          <w:szCs w:val="30"/>
          <w:highlight w:val="none"/>
        </w:rPr>
        <w:t>投标文件</w:t>
      </w:r>
    </w:p>
    <w:p>
      <w:pPr>
        <w:spacing w:after="60" w:line="360" w:lineRule="auto"/>
        <w:jc w:val="center"/>
        <w:rPr>
          <w:rFonts w:hint="default" w:ascii="Times New Roman" w:hAnsi="Times New Roman" w:cs="Times New Roman"/>
          <w:b/>
          <w:bCs/>
          <w:sz w:val="30"/>
          <w:szCs w:val="30"/>
          <w:highlight w:val="none"/>
        </w:rPr>
      </w:pPr>
      <w:r>
        <w:rPr>
          <w:rFonts w:hint="default" w:ascii="Times New Roman" w:hAnsi="Times New Roman" w:cs="Times New Roman"/>
          <w:b/>
          <w:bCs/>
          <w:sz w:val="30"/>
          <w:szCs w:val="30"/>
          <w:highlight w:val="none"/>
        </w:rPr>
        <w:t>（</w:t>
      </w:r>
      <w:r>
        <w:rPr>
          <w:rFonts w:hint="default" w:ascii="Times New Roman" w:hAnsi="Times New Roman" w:cs="Times New Roman"/>
          <w:b/>
          <w:bCs/>
          <w:sz w:val="30"/>
          <w:szCs w:val="30"/>
          <w:highlight w:val="none"/>
          <w:lang w:val="en-US" w:eastAsia="zh-CN"/>
        </w:rPr>
        <w:t>商务</w:t>
      </w:r>
      <w:r>
        <w:rPr>
          <w:rFonts w:hint="default" w:ascii="Times New Roman" w:hAnsi="Times New Roman" w:cs="Times New Roman"/>
          <w:b/>
          <w:bCs/>
          <w:sz w:val="30"/>
          <w:szCs w:val="30"/>
          <w:highlight w:val="none"/>
        </w:rPr>
        <w:t>文件）</w:t>
      </w:r>
    </w:p>
    <w:p>
      <w:pPr>
        <w:spacing w:after="60"/>
        <w:jc w:val="center"/>
        <w:rPr>
          <w:rFonts w:hint="default" w:ascii="Times New Roman" w:hAnsi="Times New Roman" w:cs="Times New Roman"/>
          <w:b/>
          <w:bCs/>
          <w:sz w:val="72"/>
          <w:szCs w:val="72"/>
          <w:highlight w:val="none"/>
        </w:rPr>
      </w:pPr>
    </w:p>
    <w:p>
      <w:pPr>
        <w:spacing w:after="60"/>
        <w:jc w:val="center"/>
        <w:rPr>
          <w:rFonts w:hint="default" w:ascii="Times New Roman" w:hAnsi="Times New Roman" w:cs="Times New Roman"/>
          <w:b/>
          <w:bCs/>
          <w:sz w:val="72"/>
          <w:szCs w:val="72"/>
          <w:highlight w:val="none"/>
        </w:rPr>
      </w:pPr>
    </w:p>
    <w:p>
      <w:pPr>
        <w:spacing w:after="60"/>
        <w:jc w:val="center"/>
        <w:rPr>
          <w:rFonts w:hint="default" w:ascii="Times New Roman" w:hAnsi="Times New Roman" w:cs="Times New Roman"/>
          <w:b/>
          <w:bCs/>
          <w:sz w:val="72"/>
          <w:szCs w:val="72"/>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tabs>
          <w:tab w:val="left" w:pos="2020"/>
          <w:tab w:val="center" w:pos="4535"/>
        </w:tabs>
        <w:spacing w:line="400" w:lineRule="exact"/>
        <w:ind w:firstLine="280" w:firstLineChars="100"/>
        <w:rPr>
          <w:rFonts w:hint="default" w:ascii="Times New Roman" w:hAnsi="Times New Roman" w:cs="Times New Roman"/>
          <w:sz w:val="28"/>
          <w:szCs w:val="20"/>
          <w:highlight w:val="none"/>
        </w:rPr>
      </w:pPr>
    </w:p>
    <w:p>
      <w:pPr>
        <w:ind w:firstLine="600" w:firstLineChars="200"/>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供应商（盖公章）：</w:t>
      </w:r>
      <w:r>
        <w:rPr>
          <w:rFonts w:hint="default" w:ascii="Times New Roman" w:hAnsi="Times New Roman" w:cs="Times New Roman"/>
          <w:b/>
          <w:sz w:val="30"/>
          <w:szCs w:val="30"/>
          <w:highlight w:val="none"/>
          <w:u w:val="single"/>
        </w:rPr>
        <w:t xml:space="preserve">                                    </w:t>
      </w:r>
    </w:p>
    <w:p>
      <w:pPr>
        <w:ind w:left="1508" w:leftChars="171" w:hanging="1149" w:hangingChars="383"/>
        <w:rPr>
          <w:rFonts w:hint="default" w:ascii="Times New Roman" w:hAnsi="Times New Roman" w:cs="Times New Roman"/>
          <w:b/>
          <w:sz w:val="30"/>
          <w:szCs w:val="30"/>
          <w:highlight w:val="none"/>
        </w:rPr>
      </w:pPr>
    </w:p>
    <w:p>
      <w:pPr>
        <w:ind w:firstLine="600" w:firstLineChars="200"/>
        <w:rPr>
          <w:rFonts w:hint="default" w:ascii="Times New Roman" w:hAnsi="Times New Roman" w:cs="Times New Roman"/>
          <w:b/>
          <w:sz w:val="30"/>
          <w:szCs w:val="30"/>
          <w:highlight w:val="none"/>
          <w:u w:val="single"/>
        </w:rPr>
      </w:pPr>
      <w:r>
        <w:rPr>
          <w:rFonts w:hint="default" w:ascii="Times New Roman" w:hAnsi="Times New Roman" w:cs="Times New Roman"/>
          <w:b/>
          <w:sz w:val="30"/>
          <w:szCs w:val="30"/>
          <w:highlight w:val="none"/>
        </w:rPr>
        <w:t>法定代表人（或委托授权代表）签字</w:t>
      </w:r>
      <w:bookmarkStart w:id="35" w:name="_Hlk81344726"/>
      <w:r>
        <w:rPr>
          <w:rFonts w:hint="default" w:ascii="Times New Roman" w:hAnsi="Times New Roman" w:cs="Times New Roman"/>
          <w:b/>
          <w:sz w:val="30"/>
          <w:szCs w:val="30"/>
          <w:highlight w:val="none"/>
        </w:rPr>
        <w:t>（或盖章）</w:t>
      </w:r>
      <w:bookmarkEnd w:id="35"/>
      <w:r>
        <w:rPr>
          <w:rFonts w:hint="default" w:ascii="Times New Roman" w:hAnsi="Times New Roman" w:cs="Times New Roman"/>
          <w:b/>
          <w:sz w:val="30"/>
          <w:szCs w:val="30"/>
          <w:highlight w:val="none"/>
        </w:rPr>
        <w:t>：</w:t>
      </w:r>
      <w:r>
        <w:rPr>
          <w:rFonts w:hint="default" w:ascii="Times New Roman" w:hAnsi="Times New Roman" w:cs="Times New Roman"/>
          <w:b/>
          <w:sz w:val="30"/>
          <w:szCs w:val="30"/>
          <w:highlight w:val="none"/>
          <w:u w:val="single"/>
        </w:rPr>
        <w:t xml:space="preserve">                    </w:t>
      </w:r>
    </w:p>
    <w:p>
      <w:pPr>
        <w:spacing w:line="360" w:lineRule="auto"/>
        <w:ind w:firstLine="594" w:firstLineChars="198"/>
        <w:rPr>
          <w:rFonts w:hint="default" w:ascii="Times New Roman" w:hAnsi="Times New Roman" w:cs="Times New Roman"/>
          <w:b/>
          <w:sz w:val="30"/>
          <w:szCs w:val="30"/>
          <w:highlight w:val="none"/>
        </w:rPr>
      </w:pPr>
    </w:p>
    <w:p>
      <w:pPr>
        <w:spacing w:line="360" w:lineRule="auto"/>
        <w:ind w:firstLine="600" w:firstLineChars="200"/>
        <w:rPr>
          <w:rFonts w:hint="default" w:ascii="Times New Roman" w:hAnsi="Times New Roman" w:cs="Times New Roman"/>
          <w:b/>
          <w:sz w:val="30"/>
          <w:szCs w:val="30"/>
          <w:highlight w:val="none"/>
          <w:u w:val="single"/>
        </w:rPr>
      </w:pPr>
      <w:r>
        <w:rPr>
          <w:rFonts w:hint="default" w:ascii="Times New Roman" w:hAnsi="Times New Roman" w:cs="Times New Roman"/>
          <w:b/>
          <w:sz w:val="30"/>
          <w:szCs w:val="30"/>
          <w:highlight w:val="none"/>
        </w:rPr>
        <w:t>日    期：</w:t>
      </w:r>
      <w:r>
        <w:rPr>
          <w:rFonts w:hint="default" w:ascii="Times New Roman" w:hAnsi="Times New Roman" w:cs="Times New Roman"/>
          <w:b/>
          <w:sz w:val="30"/>
          <w:szCs w:val="30"/>
          <w:highlight w:val="none"/>
          <w:u w:val="single"/>
        </w:rPr>
        <w:t xml:space="preserve">                                    </w:t>
      </w:r>
    </w:p>
    <w:p>
      <w:pPr>
        <w:widowControl/>
        <w:adjustRightInd w:val="0"/>
        <w:snapToGrid w:val="0"/>
        <w:spacing w:before="100" w:beforeAutospacing="1" w:after="100" w:afterAutospacing="1" w:line="360" w:lineRule="auto"/>
        <w:ind w:firstLine="480"/>
        <w:jc w:val="center"/>
        <w:textAlignment w:val="center"/>
        <w:rPr>
          <w:rFonts w:hint="default" w:ascii="Times New Roman" w:hAnsi="Times New Roman" w:cs="Times New Roman"/>
          <w:b/>
          <w:bCs/>
          <w:sz w:val="24"/>
          <w:highlight w:val="none"/>
        </w:rPr>
      </w:pPr>
    </w:p>
    <w:p>
      <w:pPr>
        <w:pStyle w:val="2"/>
        <w:rPr>
          <w:rFonts w:hint="default" w:ascii="Times New Roman" w:hAnsi="Times New Roman" w:cs="Times New Roman"/>
          <w:b/>
          <w:bCs/>
          <w:sz w:val="24"/>
          <w:highlight w:val="none"/>
        </w:rPr>
      </w:pPr>
    </w:p>
    <w:p>
      <w:pPr>
        <w:pStyle w:val="2"/>
        <w:rPr>
          <w:rFonts w:hint="default" w:ascii="Times New Roman" w:hAnsi="Times New Roman" w:cs="Times New Roman"/>
          <w:b/>
          <w:bCs/>
          <w:sz w:val="24"/>
          <w:highlight w:val="none"/>
        </w:rPr>
      </w:pPr>
    </w:p>
    <w:p>
      <w:pPr>
        <w:spacing w:after="60" w:line="360" w:lineRule="auto"/>
        <w:ind w:left="1851" w:leftChars="171" w:hanging="1492" w:hangingChars="533"/>
        <w:rPr>
          <w:rStyle w:val="79"/>
          <w:rFonts w:hint="default" w:ascii="Times New Roman" w:hAnsi="Times New Roman" w:cs="Times New Roman"/>
          <w:sz w:val="28"/>
          <w:szCs w:val="28"/>
          <w:highlight w:val="none"/>
        </w:rPr>
      </w:pPr>
    </w:p>
    <w:p>
      <w:pPr>
        <w:spacing w:line="360" w:lineRule="auto"/>
        <w:jc w:val="center"/>
        <w:rPr>
          <w:rStyle w:val="79"/>
          <w:rFonts w:hint="default" w:ascii="Times New Roman" w:hAnsi="Times New Roman" w:cs="Times New Roman"/>
          <w:sz w:val="28"/>
          <w:szCs w:val="28"/>
          <w:highlight w:val="none"/>
        </w:rPr>
      </w:pPr>
      <w:r>
        <w:rPr>
          <w:rStyle w:val="79"/>
          <w:rFonts w:hint="default" w:ascii="Times New Roman" w:hAnsi="Times New Roman" w:cs="Times New Roman"/>
          <w:sz w:val="28"/>
          <w:szCs w:val="28"/>
          <w:highlight w:val="none"/>
        </w:rPr>
        <w:t>一、</w:t>
      </w:r>
      <w:bookmarkEnd w:id="33"/>
      <w:bookmarkEnd w:id="34"/>
      <w:r>
        <w:rPr>
          <w:rStyle w:val="79"/>
          <w:rFonts w:hint="default" w:ascii="Times New Roman" w:hAnsi="Times New Roman" w:cs="Times New Roman"/>
          <w:sz w:val="28"/>
          <w:szCs w:val="28"/>
          <w:highlight w:val="none"/>
        </w:rPr>
        <w:t>开标一览表</w:t>
      </w:r>
    </w:p>
    <w:p>
      <w:pPr>
        <w:pStyle w:val="34"/>
        <w:spacing w:line="360" w:lineRule="auto"/>
        <w:rPr>
          <w:rFonts w:hint="default" w:ascii="Times New Roman" w:hAnsi="Times New Roman" w:cs="Times New Roman"/>
          <w:highlight w:val="none"/>
          <w:u w:val="single"/>
        </w:rPr>
      </w:pPr>
    </w:p>
    <w:p>
      <w:pPr>
        <w:spacing w:line="360" w:lineRule="auto"/>
        <w:ind w:firstLine="480" w:firstLineChars="200"/>
        <w:rPr>
          <w:rFonts w:hint="default" w:ascii="Times New Roman" w:hAnsi="Times New Roman" w:cs="Times New Roman"/>
          <w:sz w:val="24"/>
          <w:highlight w:val="none"/>
        </w:rPr>
      </w:pP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1396" w:type="pct"/>
            <w:vAlign w:val="center"/>
          </w:tcPr>
          <w:p>
            <w:pPr>
              <w:adjustRightInd w:val="0"/>
              <w:snapToGrid w:val="0"/>
              <w:spacing w:line="30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投标货物、服务名称</w:t>
            </w:r>
          </w:p>
        </w:tc>
        <w:tc>
          <w:tcPr>
            <w:tcW w:w="3604" w:type="pct"/>
            <w:vAlign w:val="center"/>
          </w:tcPr>
          <w:p>
            <w:pPr>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pPr>
              <w:adjustRightInd w:val="0"/>
              <w:snapToGrid w:val="0"/>
              <w:spacing w:line="300" w:lineRule="auto"/>
              <w:jc w:val="center"/>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2024年闸门启闭机维修保养项目</w:t>
            </w:r>
          </w:p>
        </w:tc>
        <w:tc>
          <w:tcPr>
            <w:tcW w:w="3604" w:type="pct"/>
            <w:vAlign w:val="center"/>
          </w:tcPr>
          <w:p>
            <w:pPr>
              <w:adjustRightInd w:val="0"/>
              <w:snapToGrid w:val="0"/>
              <w:spacing w:line="300" w:lineRule="auto"/>
              <w:rPr>
                <w:rFonts w:hint="default" w:ascii="Times New Roman" w:hAnsi="Times New Roman" w:cs="Times New Roman"/>
                <w:sz w:val="24"/>
                <w:highlight w:val="none"/>
              </w:rPr>
            </w:pPr>
            <w:r>
              <w:rPr>
                <w:rFonts w:hint="default" w:ascii="Times New Roman" w:hAnsi="Times New Roman" w:cs="Times New Roman"/>
                <w:bCs/>
                <w:sz w:val="24"/>
                <w:highlight w:val="none"/>
              </w:rPr>
              <w:t>合计</w:t>
            </w:r>
            <w:r>
              <w:rPr>
                <w:rFonts w:hint="default" w:ascii="Times New Roman" w:hAnsi="Times New Roman" w:cs="Times New Roman"/>
                <w:sz w:val="24"/>
                <w:highlight w:val="none"/>
              </w:rPr>
              <w:t>：大写：</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adjustRightInd w:val="0"/>
              <w:snapToGrid w:val="0"/>
              <w:spacing w:line="300" w:lineRule="auto"/>
              <w:ind w:firstLine="720" w:firstLineChars="300"/>
              <w:rPr>
                <w:rFonts w:hint="default" w:ascii="Times New Roman" w:hAnsi="Times New Roman" w:cs="Times New Roman"/>
                <w:highlight w:val="none"/>
                <w:u w:val="single"/>
              </w:rPr>
            </w:pPr>
            <w:r>
              <w:rPr>
                <w:rFonts w:hint="default" w:ascii="Times New Roman" w:hAnsi="Times New Roman" w:cs="Times New Roman"/>
                <w:kern w:val="0"/>
                <w:sz w:val="24"/>
                <w:highlight w:val="none"/>
              </w:rPr>
              <w:t>小写：</w:t>
            </w:r>
            <w:r>
              <w:rPr>
                <w:rFonts w:hint="default" w:ascii="Times New Roman" w:hAnsi="Times New Roman" w:cs="Times New Roman"/>
                <w:kern w:val="0"/>
                <w:sz w:val="24"/>
                <w:highlight w:val="none"/>
                <w:u w:val="single"/>
              </w:rPr>
              <w:t xml:space="preserve">              </w:t>
            </w:r>
            <w:r>
              <w:rPr>
                <w:rFonts w:hint="default" w:ascii="Times New Roman" w:hAnsi="Times New Roman" w:cs="Times New Roman"/>
                <w:kern w:val="0"/>
                <w:sz w:val="24"/>
                <w:highlight w:val="none"/>
              </w:rPr>
              <w:t>元（人民币）</w:t>
            </w:r>
          </w:p>
        </w:tc>
      </w:tr>
    </w:tbl>
    <w:p>
      <w:pPr>
        <w:snapToGrid w:val="0"/>
        <w:spacing w:line="360" w:lineRule="auto"/>
        <w:ind w:firstLine="2400" w:firstLineChars="1000"/>
        <w:jc w:val="right"/>
        <w:rPr>
          <w:rFonts w:hint="default" w:ascii="Times New Roman" w:hAnsi="Times New Roman" w:cs="Times New Roman"/>
          <w:sz w:val="24"/>
          <w:highlight w:val="none"/>
        </w:rPr>
      </w:pPr>
    </w:p>
    <w:p>
      <w:pPr>
        <w:spacing w:line="360" w:lineRule="auto"/>
        <w:ind w:firstLine="3840" w:firstLineChars="1600"/>
        <w:rPr>
          <w:rFonts w:hint="default" w:ascii="Times New Roman" w:hAnsi="Times New Roman" w:cs="Times New Roman"/>
          <w:sz w:val="24"/>
          <w:highlight w:val="none"/>
        </w:rPr>
      </w:pPr>
      <w:r>
        <w:rPr>
          <w:rFonts w:hint="default" w:ascii="Times New Roman" w:hAnsi="Times New Roman" w:cs="Times New Roman"/>
          <w:sz w:val="24"/>
          <w:highlight w:val="none"/>
        </w:rPr>
        <w:t>投标人全称（加盖公章）：</w:t>
      </w:r>
    </w:p>
    <w:p>
      <w:pPr>
        <w:snapToGrid w:val="0"/>
        <w:spacing w:line="360" w:lineRule="auto"/>
        <w:ind w:firstLine="2400" w:firstLineChars="1000"/>
        <w:jc w:val="right"/>
        <w:rPr>
          <w:rFonts w:hint="default" w:ascii="Times New Roman" w:hAnsi="Times New Roman" w:cs="Times New Roman"/>
          <w:sz w:val="24"/>
          <w:highlight w:val="none"/>
        </w:rPr>
      </w:pPr>
    </w:p>
    <w:p>
      <w:pPr>
        <w:snapToGrid w:val="0"/>
        <w:spacing w:line="360" w:lineRule="auto"/>
        <w:ind w:firstLine="2400" w:firstLineChars="1000"/>
        <w:jc w:val="right"/>
        <w:rPr>
          <w:rFonts w:hint="default" w:ascii="Times New Roman" w:hAnsi="Times New Roman" w:cs="Times New Roman"/>
          <w:sz w:val="24"/>
          <w:highlight w:val="none"/>
        </w:rPr>
      </w:pPr>
      <w:r>
        <w:rPr>
          <w:rFonts w:hint="default" w:ascii="Times New Roman" w:hAnsi="Times New Roman" w:cs="Times New Roman"/>
          <w:sz w:val="24"/>
          <w:highlight w:val="none"/>
        </w:rPr>
        <w:t>法定代表人或被授权人：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（签字或盖章）</w:t>
      </w:r>
    </w:p>
    <w:p>
      <w:pPr>
        <w:rPr>
          <w:rFonts w:hint="default" w:ascii="Times New Roman" w:hAnsi="Times New Roman" w:cs="Times New Roman"/>
          <w:sz w:val="24"/>
          <w:highlight w:val="none"/>
        </w:rPr>
      </w:pPr>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日期：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填写说明：</w:t>
      </w:r>
    </w:p>
    <w:p>
      <w:pPr>
        <w:spacing w:line="360" w:lineRule="auto"/>
        <w:ind w:firstLine="480" w:firstLineChars="200"/>
        <w:rPr>
          <w:rFonts w:hint="default" w:ascii="Times New Roman" w:hAnsi="Times New Roman" w:cs="Times New Roman"/>
          <w:bCs/>
          <w:iCs/>
          <w:sz w:val="24"/>
          <w:highlight w:val="none"/>
        </w:rPr>
      </w:pPr>
      <w:r>
        <w:rPr>
          <w:rFonts w:hint="default" w:ascii="Times New Roman" w:hAnsi="Times New Roman" w:cs="Times New Roman"/>
          <w:bCs/>
          <w:iCs/>
          <w:sz w:val="24"/>
          <w:highlight w:val="none"/>
        </w:rPr>
        <w:t>1、开标一览表中不得填报有选择性报价方案，采购人仅接受一个价格。</w:t>
      </w:r>
    </w:p>
    <w:p>
      <w:pPr>
        <w:spacing w:line="360" w:lineRule="auto"/>
        <w:ind w:firstLine="480" w:firstLineChars="200"/>
        <w:rPr>
          <w:rFonts w:hint="default" w:ascii="Times New Roman" w:hAnsi="Times New Roman" w:cs="Times New Roman"/>
          <w:bCs/>
          <w:sz w:val="24"/>
          <w:szCs w:val="21"/>
          <w:highlight w:val="none"/>
        </w:rPr>
      </w:pPr>
      <w:r>
        <w:rPr>
          <w:rFonts w:hint="default" w:ascii="Times New Roman" w:hAnsi="Times New Roman" w:cs="Times New Roman"/>
          <w:sz w:val="24"/>
          <w:highlight w:val="none"/>
        </w:rPr>
        <w:t>2、</w:t>
      </w:r>
      <w:r>
        <w:rPr>
          <w:rFonts w:hint="default" w:ascii="Times New Roman" w:hAnsi="Times New Roman" w:cs="Times New Roman"/>
          <w:bCs/>
          <w:iCs/>
          <w:sz w:val="24"/>
          <w:highlight w:val="none"/>
        </w:rPr>
        <w:t>开标一览表和分项报价表必须加盖投标单位公章</w:t>
      </w:r>
      <w:r>
        <w:rPr>
          <w:rFonts w:hint="default" w:ascii="Times New Roman" w:hAnsi="Times New Roman" w:cs="Times New Roman"/>
          <w:sz w:val="24"/>
          <w:highlight w:val="none"/>
        </w:rPr>
        <w:t>。</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p>
    <w:p>
      <w:pPr>
        <w:spacing w:line="360" w:lineRule="auto"/>
        <w:jc w:val="center"/>
        <w:rPr>
          <w:rStyle w:val="79"/>
          <w:rFonts w:hint="default" w:ascii="Times New Roman" w:hAnsi="Times New Roman" w:cs="Times New Roman"/>
          <w:sz w:val="28"/>
          <w:szCs w:val="28"/>
          <w:highlight w:val="none"/>
        </w:rPr>
      </w:pPr>
      <w:r>
        <w:rPr>
          <w:rFonts w:hint="default" w:ascii="Times New Roman" w:hAnsi="Times New Roman" w:cs="Times New Roman"/>
          <w:b/>
          <w:sz w:val="24"/>
          <w:highlight w:val="none"/>
        </w:rPr>
        <w:br w:type="page"/>
      </w:r>
      <w:r>
        <w:rPr>
          <w:rStyle w:val="79"/>
          <w:rFonts w:hint="default" w:ascii="Times New Roman" w:hAnsi="Times New Roman" w:cs="Times New Roman"/>
          <w:sz w:val="28"/>
          <w:szCs w:val="28"/>
          <w:highlight w:val="none"/>
        </w:rPr>
        <w:t>二、报价明细表</w:t>
      </w:r>
    </w:p>
    <w:p>
      <w:pPr>
        <w:rPr>
          <w:rFonts w:hint="default" w:ascii="Times New Roman" w:hAnsi="Times New Roman" w:cs="Times New Roman"/>
          <w:szCs w:val="20"/>
          <w:highlight w:val="none"/>
        </w:rPr>
      </w:pPr>
    </w:p>
    <w:tbl>
      <w:tblPr>
        <w:tblStyle w:val="64"/>
        <w:tblW w:w="95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3588"/>
        <w:gridCol w:w="779"/>
        <w:gridCol w:w="818"/>
        <w:gridCol w:w="1723"/>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序号</w:t>
            </w:r>
          </w:p>
        </w:tc>
        <w:tc>
          <w:tcPr>
            <w:tcW w:w="3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项目名称</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20"/>
                <w:szCs w:val="20"/>
                <w:u w:val="none"/>
                <w:lang w:val="en-US" w:eastAsia="zh-CN" w:bidi="ar"/>
              </w:rPr>
            </w:pPr>
            <w:r>
              <w:rPr>
                <w:rFonts w:hint="default" w:ascii="Times New Roman" w:hAnsi="Times New Roman" w:eastAsia="黑体" w:cs="Times New Roman"/>
                <w:b/>
                <w:bCs/>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数量</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2"/>
                <w:sz w:val="20"/>
                <w:szCs w:val="20"/>
                <w:highlight w:val="none"/>
                <w:u w:val="none"/>
                <w:lang w:val="en-US" w:eastAsia="zh-CN" w:bidi="ar-SA"/>
              </w:rPr>
            </w:pPr>
            <w:r>
              <w:rPr>
                <w:rFonts w:hint="default" w:ascii="Times New Roman" w:hAnsi="Times New Roman" w:eastAsia="黑体" w:cs="Times New Roman"/>
                <w:b/>
                <w:bCs/>
                <w:i w:val="0"/>
                <w:iCs w:val="0"/>
                <w:color w:val="000000"/>
                <w:sz w:val="20"/>
                <w:szCs w:val="20"/>
                <w:highlight w:val="none"/>
                <w:u w:val="none"/>
                <w:lang w:val="en-US" w:eastAsia="zh-CN"/>
              </w:rPr>
              <w:t>全费用综合单价（元）</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2"/>
                <w:sz w:val="20"/>
                <w:szCs w:val="20"/>
                <w:highlight w:val="none"/>
                <w:u w:val="none"/>
                <w:lang w:val="en-US" w:eastAsia="zh-CN" w:bidi="ar-SA"/>
              </w:rPr>
            </w:pPr>
            <w:r>
              <w:rPr>
                <w:rFonts w:hint="default" w:ascii="Times New Roman" w:hAnsi="Times New Roman" w:eastAsia="黑体" w:cs="Times New Roman"/>
                <w:b/>
                <w:bCs/>
                <w:i w:val="0"/>
                <w:iCs w:val="0"/>
                <w:color w:val="000000"/>
                <w:sz w:val="20"/>
                <w:szCs w:val="20"/>
                <w:highlight w:val="none"/>
                <w:u w:val="none"/>
                <w:lang w:val="en-US" w:eastAsia="zh-CN"/>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任港闸站</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卷扬启闭机2台（上、下闸首；型号均为QPQ2*160KN）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机体、罩壳等表面油污清理局部补漆（涂漆前，应彻底清除氧化皮、铁锈、焊渣、油污、灰尘、水分等）（上下闸首）</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其它常规保养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3、做好卫生工作（设备表面无灰尘、油污，地面无污垢，做好施工现场其他设备的防护工作）</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幸福河闸站</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卷扬启闭机2台（型号为QPQ2*80KN）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螺杆启闭机8台（型号为QLW*100KN）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电机绝缘等级、接地电阻检测、校正行程限位开关设定位置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丝杆螺母检测磨损度、清洗、注润滑油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皮带更换</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检测稳定性并加强机体稳定</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郭里头闸站</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卷扬启闭机1台（型号为QPQ2*60KN）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海港北闸</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卷扬启闭机1台（型号为QPQ2*200KN）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启闭机整体油漆（涂漆前，应除锈打磨，彻底清除氧化皮、铁锈、焊渣、油污、灰尘、水分等）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青龙横河闸</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螺杆启闭机1台（前摆式400KN）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电机绝缘等级、接地电阻检测、校正行程限位开关设定位置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丝杆螺母检测磨损度、清洗、注润滑油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通甲河东闸</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卷扬启闭机1台（型号为QPQ2*80KN）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星明界河涵洞</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螺杆启闭机1台（手摇式）</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1、清洗启闭机表面油污、螺杆涡轮等涂合格润滑油</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2、汛前、汛后一次</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兴石河闸站</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卷扬启闭机1台（型号为QPQ2*200KN）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营船港北闸</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螺杆启闭机1台（前摆式320KN）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电机绝缘等级、接地电阻检测、校正行程限位开关设定位置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丝杆螺母检测磨损度、清洗、注润滑油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兴石河南闸</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螺杆启闭机1台（前摆式1600KN）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电机绝缘等级、接地电阻检测、校正行程限位开关设定位置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丝杆螺母检测磨损度、清洗、注润滑油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界港河闸</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卷扬启闭机1台（型号为QPQ2*80KN）</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制动系统保养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1、更换柱销螺栓、弹性圈、刹车片（确保刹车片与制动轮的接触面积及表面清洁，松闸装置和弹簧完好）</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减速箱保养及油品更换</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1、检查减速器箱体的渗漏情况和齿轮间隙磨损度检测、更换合格润滑油（油位应在油尺上下限位置中间，其油封和结合面处不应漏油）</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钢丝绳清洁保养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1、清洗表面油污（使用硬毛刷蘸柴油或工业清洗剂清洗钢丝绳表面油污）、涂无色润滑脂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机体、罩壳等表面油污清理局部补漆（涂漆前，应彻底清除氧化皮、铁锈、焊渣、油污、灰尘、水分等）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其他常规保养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1、轴承、联轴器、动滑轮、定滑轮等加油；电机绝缘等级、接地电阻检测；校正行程限位开关设定位置(滑轮内钢丝绳不应出现脱槽、卡槽现象）</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2、汛前、汛后各一次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3、做好卫生工作（设备表面无灰尘、油污，地面无污垢，同时做好施工现场其他设备的防护工作）</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闸门、启闭机等维修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任港闸站（上闸首液压启闭机型号为QPPY-D-80-3、下闸首闸门净宽为8m）</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4#水泵小闸门下滑故障检查（含采购油管、抽加油等）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下闸首闸门直径470mm动滑轮更换(含采购、拆除、安装等)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郭里头闸站（闸门净宽4m）</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闸门直径320mm动滑轮更换(含采购、拆除、安装等)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海港北闸</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12.3.1</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电动葫芦行车罩（304不锈钢，1.2mm厚，需折边；3.2m长*1.2m宽*1.2m高；南北上东，共4面；含制作安装、焊接、方管、角钢等）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平方米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12.3.2</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电动葫芦保养2台（除锈、油漆、换油等）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电动葫芦更换电缆线（2根）、不锈钢钢丝绳（φ6mm）、滑轮（若干）等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12.3.4</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电动葫芦工字钢出新（含铲除、打磨等，一底两面，涂防锈漆）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12.3.5</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电动葫芦室内控制柜更换（400*500mm304不锈钢配电柜；含布线整理、断路器、开关、插座、元器件等）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12.3.6</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启闭机室伸缩缝基础切槽；原不锈钢板折边放平；含切割、焊接等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12.3.7</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踢</w:t>
            </w:r>
            <w:r>
              <w:rPr>
                <w:rFonts w:hint="default" w:ascii="Times New Roman" w:hAnsi="Times New Roman" w:eastAsia="宋体" w:cs="Times New Roman"/>
                <w:i w:val="0"/>
                <w:iCs w:val="0"/>
                <w:color w:val="000000"/>
                <w:kern w:val="0"/>
                <w:sz w:val="20"/>
                <w:szCs w:val="20"/>
                <w:u w:val="none"/>
                <w:lang w:val="en-US" w:eastAsia="zh-CN" w:bidi="ar"/>
              </w:rPr>
              <w:t>脚线清理，重新粘贴</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12.3.8</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启闭机钢丝绳更换（不含钢丝绳）</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12.3.9</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搁门器2个，除锈、油漆等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12.3.10</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闸门检修平台制作安装（平台1m长*1m宽；原栏杆拆除0.6m长；304不锈钢护栏3m长，含门1m，高度同原栏杆；304不锈钢10#槽钢基础、斜撑12m长，厚0.1m；304不锈钢花纹面板1m</w:t>
            </w:r>
            <w:r>
              <w:rPr>
                <w:rStyle w:val="684"/>
                <w:rFonts w:hint="default" w:ascii="Times New Roman" w:hAnsi="Times New Roman" w:cs="Times New Roman"/>
                <w:lang w:val="en-US" w:eastAsia="zh-CN" w:bidi="ar"/>
              </w:rPr>
              <w:t>2</w:t>
            </w:r>
            <w:r>
              <w:rPr>
                <w:rStyle w:val="685"/>
                <w:rFonts w:hint="default" w:ascii="Times New Roman" w:hAnsi="Times New Roman" w:cs="Times New Roman"/>
                <w:lang w:val="en-US" w:eastAsia="zh-CN" w:bidi="ar"/>
              </w:rPr>
              <w:t>，厚</w:t>
            </w:r>
            <w:bookmarkStart w:id="36" w:name="_GoBack"/>
            <w:bookmarkEnd w:id="36"/>
            <w:r>
              <w:rPr>
                <w:rStyle w:val="685"/>
                <w:rFonts w:hint="default" w:ascii="Times New Roman" w:hAnsi="Times New Roman" w:cs="Times New Roman"/>
                <w:lang w:val="en-US" w:eastAsia="zh-CN" w:bidi="ar"/>
              </w:rPr>
              <w:t>0.04m；304不锈钢加强板2块，0.5m长*0.25m宽*0.01m厚；304不锈钢膨胀螺栓若干；含制作安装、打孔、焊接等）</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13</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合计（元）</w:t>
            </w:r>
          </w:p>
        </w:tc>
        <w:tc>
          <w:tcPr>
            <w:tcW w:w="50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r>
    </w:tbl>
    <w:p>
      <w:pPr>
        <w:spacing w:before="145" w:beforeLines="50" w:after="145" w:afterLines="50" w:line="360" w:lineRule="auto"/>
        <w:ind w:firstLine="3840" w:firstLineChars="1600"/>
        <w:rPr>
          <w:rFonts w:hint="default" w:ascii="Times New Roman" w:hAnsi="Times New Roman" w:cs="Times New Roman"/>
          <w:sz w:val="24"/>
          <w:highlight w:val="none"/>
        </w:rPr>
      </w:pPr>
      <w:r>
        <w:rPr>
          <w:rFonts w:hint="default" w:ascii="Times New Roman" w:hAnsi="Times New Roman" w:cs="Times New Roman"/>
          <w:sz w:val="24"/>
          <w:highlight w:val="none"/>
        </w:rPr>
        <w:t>投标人全称（加盖公章）：</w:t>
      </w:r>
    </w:p>
    <w:p>
      <w:pPr>
        <w:snapToGrid w:val="0"/>
        <w:spacing w:before="145" w:beforeLines="50" w:after="145" w:afterLines="50" w:line="360" w:lineRule="auto"/>
        <w:ind w:firstLine="2400" w:firstLineChars="1000"/>
        <w:jc w:val="right"/>
        <w:rPr>
          <w:rFonts w:hint="default" w:ascii="Times New Roman" w:hAnsi="Times New Roman" w:cs="Times New Roman"/>
          <w:sz w:val="24"/>
          <w:highlight w:val="none"/>
        </w:rPr>
      </w:pPr>
      <w:r>
        <w:rPr>
          <w:rFonts w:hint="default" w:ascii="Times New Roman" w:hAnsi="Times New Roman" w:cs="Times New Roman"/>
          <w:sz w:val="24"/>
          <w:highlight w:val="none"/>
          <w:lang w:bidi="ar"/>
        </w:rPr>
        <w:t>法定代表人或被授权人：</w:t>
      </w:r>
      <w:r>
        <w:rPr>
          <w:rFonts w:hint="default" w:ascii="Times New Roman" w:hAnsi="Times New Roman" w:cs="Times New Roman"/>
          <w:sz w:val="24"/>
          <w:highlight w:val="none"/>
          <w:u w:val="single"/>
          <w:lang w:bidi="ar"/>
        </w:rPr>
        <w:t xml:space="preserve">         </w:t>
      </w:r>
      <w:r>
        <w:rPr>
          <w:rFonts w:hint="default" w:ascii="Times New Roman" w:hAnsi="Times New Roman" w:cs="Times New Roman"/>
          <w:sz w:val="24"/>
          <w:highlight w:val="none"/>
          <w:lang w:bidi="ar"/>
        </w:rPr>
        <w:t>（签字或盖章）</w:t>
      </w:r>
    </w:p>
    <w:p>
      <w:pPr>
        <w:spacing w:before="145" w:beforeLines="50" w:after="145" w:afterLines="50"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日期：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日</w:t>
      </w:r>
    </w:p>
    <w:p>
      <w:pPr>
        <w:autoSpaceDE/>
        <w:autoSpaceDN/>
        <w:snapToGrid w:val="0"/>
        <w:spacing w:after="0" w:line="360" w:lineRule="auto"/>
        <w:ind w:firstLine="0" w:firstLineChars="0"/>
        <w:jc w:val="left"/>
        <w:rPr>
          <w:rFonts w:hint="default" w:ascii="Times New Roman" w:hAnsi="Times New Roman" w:eastAsia="宋体" w:cs="Times New Roman"/>
          <w:kern w:val="2"/>
          <w:sz w:val="24"/>
          <w:highlight w:val="none"/>
          <w:lang w:val="zh-CN" w:bidi="zh-CN"/>
        </w:rPr>
      </w:pPr>
      <w:r>
        <w:rPr>
          <w:rFonts w:hint="default" w:ascii="Times New Roman" w:hAnsi="Times New Roman" w:eastAsia="宋体" w:cs="Times New Roman"/>
          <w:kern w:val="2"/>
          <w:sz w:val="24"/>
          <w:highlight w:val="none"/>
          <w:lang w:val="zh-CN" w:bidi="zh-CN"/>
        </w:rPr>
        <w:t>注：1、以上全费用综合单价包含项目实施的各类费用（含措施项目费、规费、税金、利润等）。</w:t>
      </w:r>
    </w:p>
    <w:p>
      <w:pPr>
        <w:numPr>
          <w:ilvl w:val="0"/>
          <w:numId w:val="8"/>
        </w:numPr>
        <w:snapToGrid w:val="0"/>
        <w:spacing w:line="360" w:lineRule="auto"/>
        <w:ind w:firstLine="480" w:firstLineChars="200"/>
        <w:rPr>
          <w:rFonts w:hint="default" w:ascii="Times New Roman" w:hAnsi="Times New Roman" w:eastAsia="宋体" w:cs="Times New Roman"/>
          <w:bCs w:val="0"/>
          <w:kern w:val="2"/>
          <w:sz w:val="24"/>
          <w:highlight w:val="none"/>
          <w:lang w:val="zh-CN" w:eastAsia="zh-CN" w:bidi="zh-CN"/>
        </w:rPr>
      </w:pPr>
      <w:r>
        <w:rPr>
          <w:rFonts w:hint="default" w:ascii="Times New Roman" w:hAnsi="Times New Roman" w:eastAsia="宋体" w:cs="Times New Roman"/>
          <w:bCs w:val="0"/>
          <w:color w:val="auto"/>
          <w:kern w:val="2"/>
          <w:sz w:val="24"/>
          <w:highlight w:val="none"/>
          <w:lang w:val="zh-CN" w:eastAsia="zh-CN" w:bidi="zh-CN"/>
        </w:rPr>
        <w:t>投标人必须详细报出响应报价总表的各个组成部分的报价，若有遗漏则视为已报入其他子目中。本表各分项报价合计应当与开标一览表投标总报价金额相等。</w:t>
      </w:r>
    </w:p>
    <w:p>
      <w:pPr>
        <w:numPr>
          <w:ilvl w:val="0"/>
          <w:numId w:val="0"/>
        </w:numPr>
        <w:snapToGrid w:val="0"/>
        <w:spacing w:line="360" w:lineRule="auto"/>
        <w:ind w:firstLine="480" w:firstLineChars="200"/>
        <w:jc w:val="left"/>
        <w:outlineLvl w:val="9"/>
        <w:rPr>
          <w:rFonts w:hint="default" w:ascii="Times New Roman" w:hAnsi="Times New Roman" w:eastAsia="宋体" w:cs="Times New Roman"/>
          <w:b/>
          <w:bCs/>
          <w:sz w:val="24"/>
          <w:szCs w:val="24"/>
          <w:highlight w:val="none"/>
        </w:rPr>
      </w:pPr>
      <w:r>
        <w:rPr>
          <w:rFonts w:hint="default" w:ascii="Times New Roman" w:hAnsi="Times New Roman" w:cs="Times New Roman"/>
          <w:sz w:val="24"/>
          <w:highlight w:val="none"/>
          <w:lang w:val="en-US" w:eastAsia="zh-CN"/>
        </w:rPr>
        <w:t>3、上表中涉及到的零部件尺寸规格、设备参数型号等仅作参考，具体以现场踏勘和测量情况为准。</w:t>
      </w:r>
    </w:p>
    <w:p>
      <w:pPr>
        <w:spacing w:line="360" w:lineRule="auto"/>
        <w:jc w:val="both"/>
        <w:rPr>
          <w:rFonts w:hint="default" w:ascii="Times New Roman" w:hAnsi="Times New Roman" w:cs="Times New Roman"/>
          <w:sz w:val="24"/>
          <w:highlight w:val="none"/>
        </w:rPr>
      </w:pP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Helvetica-Light">
    <w:altName w:val="Malgun Gothic"/>
    <w:panose1 w:val="00000000000000000000"/>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B57282C2"/>
    <w:multiLevelType w:val="singleLevel"/>
    <w:tmpl w:val="B57282C2"/>
    <w:lvl w:ilvl="0" w:tentative="0">
      <w:start w:val="2"/>
      <w:numFmt w:val="decimal"/>
      <w:suff w:val="nothing"/>
      <w:lvlText w:val="%1、"/>
      <w:lvlJc w:val="left"/>
    </w:lvl>
  </w:abstractNum>
  <w:abstractNum w:abstractNumId="2">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E54D664B"/>
    <w:multiLevelType w:val="singleLevel"/>
    <w:tmpl w:val="E54D664B"/>
    <w:lvl w:ilvl="0" w:tentative="0">
      <w:start w:val="2"/>
      <w:numFmt w:val="decimal"/>
      <w:pStyle w:val="231"/>
      <w:suff w:val="nothing"/>
      <w:lvlText w:val="（%1）"/>
      <w:lvlJc w:val="left"/>
    </w:lvl>
  </w:abstractNum>
  <w:abstractNum w:abstractNumId="4">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3C684E52"/>
    <w:multiLevelType w:val="singleLevel"/>
    <w:tmpl w:val="3C684E52"/>
    <w:lvl w:ilvl="0" w:tentative="0">
      <w:start w:val="8"/>
      <w:numFmt w:val="decimal"/>
      <w:pStyle w:val="331"/>
      <w:suff w:val="nothing"/>
      <w:lvlText w:val="%1、"/>
      <w:lvlJc w:val="left"/>
    </w:lvl>
  </w:abstractNum>
  <w:abstractNum w:abstractNumId="6">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5"/>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 w:name="KSO_WPS_MARK_KEY" w:val="8afc9285-0fab-44b5-b3b5-477a22300c0c"/>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011"/>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70"/>
    <w:rsid w:val="003220D6"/>
    <w:rsid w:val="00322381"/>
    <w:rsid w:val="00323548"/>
    <w:rsid w:val="00323F3A"/>
    <w:rsid w:val="00324041"/>
    <w:rsid w:val="00324B63"/>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2724"/>
    <w:rsid w:val="004F2ADE"/>
    <w:rsid w:val="004F2CAE"/>
    <w:rsid w:val="004F37F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30719AC"/>
    <w:rsid w:val="038D0D6B"/>
    <w:rsid w:val="05026CE4"/>
    <w:rsid w:val="07216BDF"/>
    <w:rsid w:val="075E65F7"/>
    <w:rsid w:val="07C531B9"/>
    <w:rsid w:val="0957288F"/>
    <w:rsid w:val="0B8A3774"/>
    <w:rsid w:val="0CFE11E3"/>
    <w:rsid w:val="0F150B6E"/>
    <w:rsid w:val="0F514856"/>
    <w:rsid w:val="0FA46999"/>
    <w:rsid w:val="0FAB4284"/>
    <w:rsid w:val="10A75CE3"/>
    <w:rsid w:val="123F43C4"/>
    <w:rsid w:val="130C6ECC"/>
    <w:rsid w:val="135062A3"/>
    <w:rsid w:val="13786431"/>
    <w:rsid w:val="13D53BF3"/>
    <w:rsid w:val="14223741"/>
    <w:rsid w:val="15693843"/>
    <w:rsid w:val="15D300E6"/>
    <w:rsid w:val="18025199"/>
    <w:rsid w:val="18E95AF3"/>
    <w:rsid w:val="19000EE7"/>
    <w:rsid w:val="196C11FD"/>
    <w:rsid w:val="19B3285C"/>
    <w:rsid w:val="1A23669C"/>
    <w:rsid w:val="1AE71067"/>
    <w:rsid w:val="1BAD248A"/>
    <w:rsid w:val="1CB66FBE"/>
    <w:rsid w:val="20C77B4A"/>
    <w:rsid w:val="20CA314D"/>
    <w:rsid w:val="22167BB5"/>
    <w:rsid w:val="22BB36DF"/>
    <w:rsid w:val="22EA5D1B"/>
    <w:rsid w:val="23D135AE"/>
    <w:rsid w:val="24660BB3"/>
    <w:rsid w:val="25283865"/>
    <w:rsid w:val="2657371E"/>
    <w:rsid w:val="273B4DEE"/>
    <w:rsid w:val="28E004DD"/>
    <w:rsid w:val="29FF65A7"/>
    <w:rsid w:val="2A781B58"/>
    <w:rsid w:val="2AE71DF0"/>
    <w:rsid w:val="2BB05D69"/>
    <w:rsid w:val="2CC15D95"/>
    <w:rsid w:val="2D9C66B6"/>
    <w:rsid w:val="2DF040A6"/>
    <w:rsid w:val="2E505D82"/>
    <w:rsid w:val="2E544642"/>
    <w:rsid w:val="2E9F7664"/>
    <w:rsid w:val="2EC762B1"/>
    <w:rsid w:val="2F3414E1"/>
    <w:rsid w:val="313D33E3"/>
    <w:rsid w:val="31E76DB0"/>
    <w:rsid w:val="335B561B"/>
    <w:rsid w:val="33AF1889"/>
    <w:rsid w:val="34940CEE"/>
    <w:rsid w:val="35A869C4"/>
    <w:rsid w:val="36A77DAA"/>
    <w:rsid w:val="379B1C26"/>
    <w:rsid w:val="38706120"/>
    <w:rsid w:val="3CC93620"/>
    <w:rsid w:val="3D533C89"/>
    <w:rsid w:val="3E6138B0"/>
    <w:rsid w:val="3F1838D2"/>
    <w:rsid w:val="40F279CF"/>
    <w:rsid w:val="41542C05"/>
    <w:rsid w:val="428C42F8"/>
    <w:rsid w:val="42B05C5D"/>
    <w:rsid w:val="436037BB"/>
    <w:rsid w:val="47796812"/>
    <w:rsid w:val="489310C2"/>
    <w:rsid w:val="4B1C1647"/>
    <w:rsid w:val="4C3B0AE9"/>
    <w:rsid w:val="4D5C5191"/>
    <w:rsid w:val="4DDD3C5A"/>
    <w:rsid w:val="4DEF40B9"/>
    <w:rsid w:val="50577E57"/>
    <w:rsid w:val="50FB3376"/>
    <w:rsid w:val="510814BC"/>
    <w:rsid w:val="51821EAD"/>
    <w:rsid w:val="51C72AFE"/>
    <w:rsid w:val="52304F5B"/>
    <w:rsid w:val="527D649D"/>
    <w:rsid w:val="5334770E"/>
    <w:rsid w:val="53B60A51"/>
    <w:rsid w:val="53CF0C7E"/>
    <w:rsid w:val="54960A02"/>
    <w:rsid w:val="54A50E28"/>
    <w:rsid w:val="54AC7A3E"/>
    <w:rsid w:val="54B72B11"/>
    <w:rsid w:val="563B1615"/>
    <w:rsid w:val="57C210E9"/>
    <w:rsid w:val="588E681E"/>
    <w:rsid w:val="5B8A2B56"/>
    <w:rsid w:val="5BBC57A2"/>
    <w:rsid w:val="5DDD21F2"/>
    <w:rsid w:val="5EFF273F"/>
    <w:rsid w:val="5FC70EB1"/>
    <w:rsid w:val="60145187"/>
    <w:rsid w:val="601E0A8A"/>
    <w:rsid w:val="60A77DD9"/>
    <w:rsid w:val="60C34B52"/>
    <w:rsid w:val="60E13980"/>
    <w:rsid w:val="623358B0"/>
    <w:rsid w:val="623D4573"/>
    <w:rsid w:val="636F08D1"/>
    <w:rsid w:val="63860BC4"/>
    <w:rsid w:val="65267312"/>
    <w:rsid w:val="66715E2F"/>
    <w:rsid w:val="68AA0EB0"/>
    <w:rsid w:val="68D206B8"/>
    <w:rsid w:val="69765236"/>
    <w:rsid w:val="6BB169FA"/>
    <w:rsid w:val="6C7A2348"/>
    <w:rsid w:val="6D336AB4"/>
    <w:rsid w:val="6EC637A1"/>
    <w:rsid w:val="6F585FB4"/>
    <w:rsid w:val="718933E0"/>
    <w:rsid w:val="71D81A2A"/>
    <w:rsid w:val="72721ECF"/>
    <w:rsid w:val="72CB03A1"/>
    <w:rsid w:val="734F6E6C"/>
    <w:rsid w:val="75617DCC"/>
    <w:rsid w:val="770F4B00"/>
    <w:rsid w:val="78006396"/>
    <w:rsid w:val="79A94DE0"/>
    <w:rsid w:val="7A106389"/>
    <w:rsid w:val="7AE552F3"/>
    <w:rsid w:val="7B035ACD"/>
    <w:rsid w:val="7D0B7F22"/>
    <w:rsid w:val="7F9B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8"/>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79"/>
    <w:qFormat/>
    <w:uiPriority w:val="0"/>
    <w:pPr>
      <w:keepNext/>
      <w:keepLines/>
      <w:spacing w:before="260" w:after="260" w:line="416" w:lineRule="auto"/>
      <w:outlineLvl w:val="1"/>
    </w:pPr>
    <w:rPr>
      <w:rFonts w:ascii="Cambria" w:hAnsi="Cambria"/>
      <w:b/>
      <w:bCs/>
      <w:kern w:val="0"/>
      <w:sz w:val="32"/>
      <w:szCs w:val="32"/>
    </w:rPr>
  </w:style>
  <w:style w:type="paragraph" w:styleId="8">
    <w:name w:val="heading 3"/>
    <w:basedOn w:val="1"/>
    <w:next w:val="1"/>
    <w:link w:val="80"/>
    <w:qFormat/>
    <w:uiPriority w:val="0"/>
    <w:pPr>
      <w:keepNext/>
      <w:keepLines/>
      <w:spacing w:before="260" w:after="260" w:line="416" w:lineRule="auto"/>
      <w:outlineLvl w:val="2"/>
    </w:pPr>
    <w:rPr>
      <w:b/>
      <w:bCs/>
      <w:kern w:val="0"/>
      <w:sz w:val="32"/>
      <w:szCs w:val="32"/>
    </w:rPr>
  </w:style>
  <w:style w:type="paragraph" w:styleId="9">
    <w:name w:val="heading 4"/>
    <w:basedOn w:val="1"/>
    <w:next w:val="1"/>
    <w:link w:val="81"/>
    <w:qFormat/>
    <w:uiPriority w:val="0"/>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82"/>
    <w:qFormat/>
    <w:uiPriority w:val="0"/>
    <w:pPr>
      <w:keepNext/>
      <w:keepLines/>
      <w:spacing w:before="280" w:after="290" w:line="376" w:lineRule="auto"/>
      <w:outlineLvl w:val="4"/>
    </w:pPr>
    <w:rPr>
      <w:b/>
      <w:bCs/>
      <w:kern w:val="0"/>
      <w:sz w:val="28"/>
      <w:szCs w:val="28"/>
    </w:rPr>
  </w:style>
  <w:style w:type="paragraph" w:styleId="11">
    <w:name w:val="heading 6"/>
    <w:basedOn w:val="1"/>
    <w:next w:val="1"/>
    <w:link w:val="83"/>
    <w:qFormat/>
    <w:uiPriority w:val="0"/>
    <w:pPr>
      <w:keepNext/>
      <w:keepLines/>
      <w:spacing w:before="240" w:after="64" w:line="320" w:lineRule="auto"/>
      <w:outlineLvl w:val="5"/>
    </w:pPr>
    <w:rPr>
      <w:rFonts w:ascii="Cambria" w:hAnsi="Cambria"/>
      <w:b/>
      <w:bCs/>
      <w:kern w:val="0"/>
      <w:sz w:val="24"/>
    </w:rPr>
  </w:style>
  <w:style w:type="paragraph" w:styleId="12">
    <w:name w:val="heading 7"/>
    <w:basedOn w:val="1"/>
    <w:next w:val="1"/>
    <w:link w:val="84"/>
    <w:qFormat/>
    <w:uiPriority w:val="0"/>
    <w:pPr>
      <w:keepNext/>
      <w:keepLines/>
      <w:spacing w:line="360" w:lineRule="auto"/>
      <w:ind w:left="425" w:hanging="425"/>
      <w:outlineLvl w:val="6"/>
    </w:pPr>
    <w:rPr>
      <w:b/>
      <w:bCs/>
      <w:sz w:val="24"/>
    </w:rPr>
  </w:style>
  <w:style w:type="paragraph" w:styleId="13">
    <w:name w:val="heading 8"/>
    <w:basedOn w:val="1"/>
    <w:next w:val="1"/>
    <w:link w:val="85"/>
    <w:qFormat/>
    <w:uiPriority w:val="0"/>
    <w:pPr>
      <w:keepNext/>
      <w:keepLines/>
      <w:spacing w:line="360" w:lineRule="auto"/>
      <w:ind w:left="425" w:hanging="425"/>
      <w:outlineLvl w:val="7"/>
    </w:pPr>
    <w:rPr>
      <w:b/>
      <w:sz w:val="24"/>
    </w:rPr>
  </w:style>
  <w:style w:type="paragraph" w:styleId="14">
    <w:name w:val="heading 9"/>
    <w:basedOn w:val="1"/>
    <w:next w:val="1"/>
    <w:link w:val="86"/>
    <w:qFormat/>
    <w:uiPriority w:val="0"/>
    <w:pPr>
      <w:keepNext/>
      <w:spacing w:line="600" w:lineRule="exact"/>
      <w:jc w:val="center"/>
      <w:outlineLvl w:val="8"/>
    </w:pPr>
    <w:rPr>
      <w:rFonts w:ascii="仿宋_GB2312" w:hAnsi="Calibri" w:eastAsia="仿宋_GB2312"/>
      <w:sz w:val="32"/>
      <w:szCs w:val="22"/>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7"/>
    <w:qFormat/>
    <w:uiPriority w:val="0"/>
    <w:pPr>
      <w:tabs>
        <w:tab w:val="left" w:pos="2020"/>
        <w:tab w:val="center" w:pos="4535"/>
      </w:tabs>
      <w:ind w:firstLine="420" w:firstLineChars="100"/>
    </w:pPr>
  </w:style>
  <w:style w:type="paragraph" w:styleId="3">
    <w:name w:val="Body Text"/>
    <w:basedOn w:val="1"/>
    <w:next w:val="4"/>
    <w:link w:val="76"/>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basedOn w:val="1"/>
    <w:next w:val="1"/>
    <w:qFormat/>
    <w:uiPriority w:val="0"/>
    <w:rPr>
      <w:rFonts w:ascii="宋体"/>
      <w:b/>
      <w:bCs/>
      <w:sz w:val="24"/>
    </w:rPr>
  </w:style>
  <w:style w:type="paragraph" w:styleId="15">
    <w:name w:val="toc 7"/>
    <w:basedOn w:val="1"/>
    <w:next w:val="1"/>
    <w:unhideWhenUsed/>
    <w:qFormat/>
    <w:uiPriority w:val="39"/>
    <w:pPr>
      <w:ind w:left="1260"/>
      <w:jc w:val="left"/>
    </w:pPr>
    <w:rPr>
      <w:rFonts w:ascii="Calibri" w:hAnsi="Calibri" w:cs="Calibri"/>
      <w:sz w:val="18"/>
      <w:szCs w:val="18"/>
    </w:rPr>
  </w:style>
  <w:style w:type="paragraph" w:styleId="16">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7">
    <w:name w:val="index 8"/>
    <w:basedOn w:val="1"/>
    <w:next w:val="1"/>
    <w:unhideWhenUsed/>
    <w:qFormat/>
    <w:uiPriority w:val="0"/>
    <w:pPr>
      <w:ind w:left="1400" w:leftChars="1400"/>
    </w:pPr>
    <w:rPr>
      <w:rFonts w:ascii="Calibri" w:hAnsi="Calibri"/>
      <w:szCs w:val="22"/>
    </w:rPr>
  </w:style>
  <w:style w:type="paragraph" w:styleId="18">
    <w:name w:val="List Number"/>
    <w:basedOn w:val="1"/>
    <w:unhideWhenUsed/>
    <w:qFormat/>
    <w:uiPriority w:val="0"/>
    <w:pPr>
      <w:tabs>
        <w:tab w:val="left" w:pos="0"/>
        <w:tab w:val="left" w:pos="840"/>
      </w:tabs>
      <w:spacing w:line="360" w:lineRule="auto"/>
    </w:pPr>
    <w:rPr>
      <w:rFonts w:ascii="Calibri" w:hAnsi="Calibri"/>
      <w:szCs w:val="22"/>
    </w:rPr>
  </w:style>
  <w:style w:type="paragraph" w:styleId="19">
    <w:name w:val="Normal Indent"/>
    <w:basedOn w:val="1"/>
    <w:link w:val="87"/>
    <w:unhideWhenUsed/>
    <w:qFormat/>
    <w:uiPriority w:val="0"/>
    <w:pPr>
      <w:ind w:firstLine="420" w:firstLineChars="200"/>
    </w:pPr>
    <w:rPr>
      <w:kern w:val="0"/>
      <w:sz w:val="20"/>
    </w:rPr>
  </w:style>
  <w:style w:type="paragraph" w:styleId="20">
    <w:name w:val="caption"/>
    <w:basedOn w:val="1"/>
    <w:next w:val="1"/>
    <w:link w:val="88"/>
    <w:qFormat/>
    <w:uiPriority w:val="0"/>
    <w:pPr>
      <w:spacing w:beforeLines="50" w:afterLines="50" w:line="360" w:lineRule="auto"/>
      <w:jc w:val="center"/>
    </w:pPr>
    <w:rPr>
      <w:rFonts w:ascii="Arial" w:hAnsi="Arial"/>
      <w:sz w:val="24"/>
      <w:szCs w:val="20"/>
    </w:rPr>
  </w:style>
  <w:style w:type="paragraph" w:styleId="21">
    <w:name w:val="index 5"/>
    <w:basedOn w:val="1"/>
    <w:next w:val="1"/>
    <w:unhideWhenUsed/>
    <w:qFormat/>
    <w:uiPriority w:val="0"/>
    <w:pPr>
      <w:ind w:left="800" w:leftChars="800"/>
    </w:pPr>
    <w:rPr>
      <w:rFonts w:ascii="Calibri" w:hAnsi="Calibri"/>
      <w:szCs w:val="22"/>
    </w:rPr>
  </w:style>
  <w:style w:type="paragraph" w:styleId="22">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23">
    <w:name w:val="Document Map"/>
    <w:basedOn w:val="1"/>
    <w:link w:val="89"/>
    <w:qFormat/>
    <w:uiPriority w:val="99"/>
    <w:pPr>
      <w:shd w:val="clear" w:color="auto" w:fill="000080"/>
    </w:pPr>
  </w:style>
  <w:style w:type="paragraph" w:styleId="24">
    <w:name w:val="annotation text"/>
    <w:basedOn w:val="1"/>
    <w:link w:val="90"/>
    <w:unhideWhenUsed/>
    <w:qFormat/>
    <w:uiPriority w:val="99"/>
    <w:pPr>
      <w:jc w:val="left"/>
    </w:pPr>
  </w:style>
  <w:style w:type="paragraph" w:styleId="25">
    <w:name w:val="index 6"/>
    <w:basedOn w:val="1"/>
    <w:next w:val="1"/>
    <w:unhideWhenUsed/>
    <w:qFormat/>
    <w:uiPriority w:val="0"/>
    <w:pPr>
      <w:ind w:left="1000" w:leftChars="1000"/>
    </w:pPr>
    <w:rPr>
      <w:rFonts w:ascii="Calibri" w:hAnsi="Calibri"/>
      <w:szCs w:val="22"/>
    </w:rPr>
  </w:style>
  <w:style w:type="paragraph" w:styleId="26">
    <w:name w:val="Body Text 3"/>
    <w:basedOn w:val="1"/>
    <w:link w:val="91"/>
    <w:qFormat/>
    <w:uiPriority w:val="0"/>
    <w:rPr>
      <w:rFonts w:ascii="楷体_GB2312" w:hAnsi="Arial" w:eastAsia="楷体_GB2312"/>
      <w:b/>
      <w:bCs/>
      <w:color w:val="000000"/>
      <w:sz w:val="24"/>
    </w:rPr>
  </w:style>
  <w:style w:type="paragraph" w:styleId="27">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8">
    <w:name w:val="Body Text Indent"/>
    <w:basedOn w:val="1"/>
    <w:next w:val="1"/>
    <w:link w:val="92"/>
    <w:unhideWhenUsed/>
    <w:qFormat/>
    <w:uiPriority w:val="0"/>
    <w:pPr>
      <w:spacing w:after="120"/>
      <w:ind w:left="420" w:leftChars="200"/>
    </w:pPr>
    <w:rPr>
      <w:kern w:val="0"/>
      <w:sz w:val="20"/>
    </w:rPr>
  </w:style>
  <w:style w:type="paragraph" w:styleId="29">
    <w:name w:val="Block Text"/>
    <w:basedOn w:val="1"/>
    <w:qFormat/>
    <w:uiPriority w:val="0"/>
    <w:pPr>
      <w:adjustRightInd w:val="0"/>
      <w:ind w:left="420" w:right="33"/>
      <w:jc w:val="left"/>
      <w:textAlignment w:val="baseline"/>
    </w:pPr>
    <w:rPr>
      <w:kern w:val="0"/>
      <w:sz w:val="24"/>
      <w:szCs w:val="20"/>
    </w:rPr>
  </w:style>
  <w:style w:type="paragraph" w:styleId="30">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31">
    <w:name w:val="HTML Address"/>
    <w:basedOn w:val="1"/>
    <w:link w:val="93"/>
    <w:unhideWhenUsed/>
    <w:qFormat/>
    <w:uiPriority w:val="0"/>
    <w:rPr>
      <w:rFonts w:ascii="Calibri" w:hAnsi="Calibri"/>
      <w:i/>
      <w:iCs/>
      <w:szCs w:val="22"/>
    </w:rPr>
  </w:style>
  <w:style w:type="paragraph" w:styleId="32">
    <w:name w:val="index 4"/>
    <w:basedOn w:val="1"/>
    <w:next w:val="1"/>
    <w:qFormat/>
    <w:uiPriority w:val="0"/>
    <w:pPr>
      <w:ind w:left="600" w:leftChars="600"/>
    </w:pPr>
    <w:rPr>
      <w:rFonts w:ascii="Verdana" w:hAnsi="Verdana"/>
      <w:szCs w:val="20"/>
    </w:rPr>
  </w:style>
  <w:style w:type="paragraph" w:styleId="33">
    <w:name w:val="toc 5"/>
    <w:basedOn w:val="1"/>
    <w:next w:val="1"/>
    <w:unhideWhenUsed/>
    <w:qFormat/>
    <w:uiPriority w:val="39"/>
    <w:pPr>
      <w:ind w:left="840"/>
      <w:jc w:val="left"/>
    </w:pPr>
    <w:rPr>
      <w:rFonts w:ascii="Calibri" w:hAnsi="Calibri" w:cs="Calibri"/>
      <w:sz w:val="18"/>
      <w:szCs w:val="18"/>
    </w:rPr>
  </w:style>
  <w:style w:type="paragraph" w:styleId="34">
    <w:name w:val="Plain Text"/>
    <w:basedOn w:val="1"/>
    <w:link w:val="94"/>
    <w:qFormat/>
    <w:uiPriority w:val="0"/>
    <w:rPr>
      <w:rFonts w:ascii="宋体" w:hAnsi="Courier New"/>
      <w:szCs w:val="20"/>
    </w:rPr>
  </w:style>
  <w:style w:type="paragraph" w:styleId="35">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6">
    <w:name w:val="toc 8"/>
    <w:basedOn w:val="1"/>
    <w:next w:val="1"/>
    <w:unhideWhenUsed/>
    <w:qFormat/>
    <w:uiPriority w:val="39"/>
    <w:pPr>
      <w:ind w:left="1470"/>
      <w:jc w:val="left"/>
    </w:pPr>
    <w:rPr>
      <w:rFonts w:ascii="Calibri" w:hAnsi="Calibri" w:cs="Calibri"/>
      <w:sz w:val="18"/>
      <w:szCs w:val="18"/>
    </w:rPr>
  </w:style>
  <w:style w:type="paragraph" w:styleId="37">
    <w:name w:val="index 3"/>
    <w:basedOn w:val="1"/>
    <w:next w:val="1"/>
    <w:unhideWhenUsed/>
    <w:qFormat/>
    <w:uiPriority w:val="0"/>
    <w:pPr>
      <w:ind w:left="400" w:leftChars="400"/>
    </w:pPr>
    <w:rPr>
      <w:rFonts w:ascii="Calibri" w:hAnsi="Calibri"/>
      <w:szCs w:val="22"/>
    </w:rPr>
  </w:style>
  <w:style w:type="paragraph" w:styleId="38">
    <w:name w:val="Date"/>
    <w:basedOn w:val="1"/>
    <w:next w:val="1"/>
    <w:link w:val="95"/>
    <w:qFormat/>
    <w:uiPriority w:val="0"/>
    <w:pPr>
      <w:ind w:left="100"/>
    </w:pPr>
    <w:rPr>
      <w:rFonts w:ascii="仿宋_GB2312" w:hAnsi="Courier New" w:eastAsia="仿宋_GB2312"/>
      <w:sz w:val="28"/>
      <w:szCs w:val="20"/>
    </w:rPr>
  </w:style>
  <w:style w:type="paragraph" w:styleId="39">
    <w:name w:val="Body Text Indent 2"/>
    <w:basedOn w:val="1"/>
    <w:link w:val="96"/>
    <w:qFormat/>
    <w:uiPriority w:val="99"/>
    <w:pPr>
      <w:spacing w:after="120" w:line="480" w:lineRule="auto"/>
      <w:ind w:left="420" w:leftChars="200"/>
    </w:pPr>
  </w:style>
  <w:style w:type="paragraph" w:styleId="40">
    <w:name w:val="endnote text"/>
    <w:basedOn w:val="1"/>
    <w:link w:val="97"/>
    <w:unhideWhenUsed/>
    <w:qFormat/>
    <w:uiPriority w:val="0"/>
    <w:pPr>
      <w:widowControl/>
      <w:snapToGrid w:val="0"/>
      <w:jc w:val="left"/>
    </w:pPr>
    <w:rPr>
      <w:rFonts w:ascii="宋体" w:hAnsi="Calibri"/>
      <w:bCs/>
      <w:kern w:val="0"/>
      <w:szCs w:val="21"/>
    </w:rPr>
  </w:style>
  <w:style w:type="paragraph" w:styleId="41">
    <w:name w:val="Balloon Text"/>
    <w:basedOn w:val="1"/>
    <w:link w:val="98"/>
    <w:unhideWhenUsed/>
    <w:qFormat/>
    <w:uiPriority w:val="99"/>
    <w:rPr>
      <w:kern w:val="0"/>
      <w:sz w:val="18"/>
      <w:szCs w:val="18"/>
    </w:rPr>
  </w:style>
  <w:style w:type="paragraph" w:styleId="42">
    <w:name w:val="footer"/>
    <w:basedOn w:val="1"/>
    <w:link w:val="99"/>
    <w:unhideWhenUsed/>
    <w:qFormat/>
    <w:uiPriority w:val="99"/>
    <w:pPr>
      <w:tabs>
        <w:tab w:val="center" w:pos="4153"/>
        <w:tab w:val="right" w:pos="8306"/>
      </w:tabs>
      <w:snapToGrid w:val="0"/>
      <w:jc w:val="left"/>
    </w:pPr>
    <w:rPr>
      <w:sz w:val="18"/>
      <w:szCs w:val="18"/>
    </w:rPr>
  </w:style>
  <w:style w:type="paragraph" w:styleId="43">
    <w:name w:val="header"/>
    <w:basedOn w:val="1"/>
    <w:link w:val="10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4">
    <w:name w:val="toc 1"/>
    <w:basedOn w:val="1"/>
    <w:next w:val="1"/>
    <w:qFormat/>
    <w:uiPriority w:val="39"/>
  </w:style>
  <w:style w:type="paragraph" w:styleId="45">
    <w:name w:val="toc 4"/>
    <w:basedOn w:val="1"/>
    <w:next w:val="1"/>
    <w:unhideWhenUsed/>
    <w:qFormat/>
    <w:uiPriority w:val="39"/>
    <w:pPr>
      <w:ind w:left="630"/>
      <w:jc w:val="left"/>
    </w:pPr>
    <w:rPr>
      <w:rFonts w:ascii="Calibri" w:hAnsi="Calibri" w:cs="Calibri"/>
      <w:sz w:val="18"/>
      <w:szCs w:val="18"/>
    </w:rPr>
  </w:style>
  <w:style w:type="paragraph" w:styleId="46">
    <w:name w:val="index heading"/>
    <w:basedOn w:val="1"/>
    <w:next w:val="47"/>
    <w:unhideWhenUsed/>
    <w:qFormat/>
    <w:uiPriority w:val="0"/>
    <w:rPr>
      <w:rFonts w:ascii="Calibri" w:hAnsi="Calibri"/>
      <w:szCs w:val="22"/>
    </w:rPr>
  </w:style>
  <w:style w:type="paragraph" w:styleId="47">
    <w:name w:val="index 1"/>
    <w:basedOn w:val="1"/>
    <w:next w:val="1"/>
    <w:unhideWhenUsed/>
    <w:qFormat/>
    <w:uiPriority w:val="0"/>
    <w:rPr>
      <w:rFonts w:ascii="Calibri" w:hAnsi="Calibri"/>
      <w:szCs w:val="22"/>
    </w:rPr>
  </w:style>
  <w:style w:type="paragraph" w:styleId="48">
    <w:name w:val="List"/>
    <w:basedOn w:val="1"/>
    <w:qFormat/>
    <w:uiPriority w:val="0"/>
    <w:pPr>
      <w:ind w:left="200" w:hanging="200" w:hangingChars="200"/>
    </w:pPr>
  </w:style>
  <w:style w:type="paragraph" w:styleId="49">
    <w:name w:val="footnote text"/>
    <w:basedOn w:val="1"/>
    <w:link w:val="101"/>
    <w:unhideWhenUsed/>
    <w:qFormat/>
    <w:uiPriority w:val="0"/>
    <w:pPr>
      <w:adjustRightInd w:val="0"/>
      <w:snapToGrid w:val="0"/>
      <w:jc w:val="left"/>
    </w:pPr>
    <w:rPr>
      <w:rFonts w:ascii="宋体" w:hAnsi="Calibri"/>
      <w:bCs/>
      <w:kern w:val="0"/>
      <w:sz w:val="18"/>
      <w:szCs w:val="18"/>
    </w:rPr>
  </w:style>
  <w:style w:type="paragraph" w:styleId="50">
    <w:name w:val="toc 6"/>
    <w:basedOn w:val="1"/>
    <w:next w:val="1"/>
    <w:unhideWhenUsed/>
    <w:qFormat/>
    <w:uiPriority w:val="39"/>
    <w:pPr>
      <w:ind w:left="1050"/>
      <w:jc w:val="left"/>
    </w:pPr>
    <w:rPr>
      <w:rFonts w:ascii="Calibri" w:hAnsi="Calibri" w:cs="Calibri"/>
      <w:sz w:val="18"/>
      <w:szCs w:val="18"/>
    </w:rPr>
  </w:style>
  <w:style w:type="paragraph" w:styleId="51">
    <w:name w:val="Body Text Indent 3"/>
    <w:basedOn w:val="1"/>
    <w:link w:val="102"/>
    <w:qFormat/>
    <w:uiPriority w:val="0"/>
    <w:pPr>
      <w:ind w:firstLine="420" w:firstLineChars="200"/>
    </w:pPr>
    <w:rPr>
      <w:rFonts w:eastAsia="楷体_GB2312"/>
    </w:rPr>
  </w:style>
  <w:style w:type="paragraph" w:styleId="52">
    <w:name w:val="index 7"/>
    <w:basedOn w:val="1"/>
    <w:next w:val="1"/>
    <w:unhideWhenUsed/>
    <w:qFormat/>
    <w:uiPriority w:val="0"/>
    <w:pPr>
      <w:ind w:left="1200" w:leftChars="1200"/>
    </w:pPr>
    <w:rPr>
      <w:rFonts w:ascii="Calibri" w:hAnsi="Calibri"/>
      <w:szCs w:val="22"/>
    </w:rPr>
  </w:style>
  <w:style w:type="paragraph" w:styleId="53">
    <w:name w:val="index 9"/>
    <w:basedOn w:val="1"/>
    <w:next w:val="1"/>
    <w:unhideWhenUsed/>
    <w:qFormat/>
    <w:uiPriority w:val="0"/>
    <w:pPr>
      <w:ind w:left="1600" w:leftChars="1600"/>
    </w:pPr>
    <w:rPr>
      <w:rFonts w:ascii="Calibri" w:hAnsi="Calibri"/>
      <w:szCs w:val="22"/>
    </w:rPr>
  </w:style>
  <w:style w:type="paragraph" w:styleId="54">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5">
    <w:name w:val="toc 9"/>
    <w:basedOn w:val="1"/>
    <w:next w:val="1"/>
    <w:unhideWhenUsed/>
    <w:qFormat/>
    <w:uiPriority w:val="39"/>
    <w:pPr>
      <w:ind w:left="1680"/>
      <w:jc w:val="left"/>
    </w:pPr>
    <w:rPr>
      <w:rFonts w:ascii="Calibri" w:hAnsi="Calibri" w:cs="Calibri"/>
      <w:sz w:val="18"/>
      <w:szCs w:val="18"/>
    </w:rPr>
  </w:style>
  <w:style w:type="paragraph" w:styleId="56">
    <w:name w:val="Body Text 2"/>
    <w:basedOn w:val="1"/>
    <w:link w:val="103"/>
    <w:qFormat/>
    <w:uiPriority w:val="99"/>
    <w:pPr>
      <w:spacing w:line="440" w:lineRule="exact"/>
    </w:pPr>
    <w:rPr>
      <w:rFonts w:ascii="楷体_GB2312" w:eastAsia="楷体_GB2312"/>
      <w:sz w:val="28"/>
    </w:rPr>
  </w:style>
  <w:style w:type="paragraph" w:styleId="57">
    <w:name w:val="List Continue 2"/>
    <w:basedOn w:val="1"/>
    <w:unhideWhenUsed/>
    <w:qFormat/>
    <w:uiPriority w:val="0"/>
    <w:pPr>
      <w:spacing w:after="120"/>
      <w:ind w:left="840" w:leftChars="400"/>
    </w:pPr>
    <w:rPr>
      <w:rFonts w:ascii="Calibri" w:hAnsi="Calibri"/>
      <w:szCs w:val="22"/>
    </w:rPr>
  </w:style>
  <w:style w:type="paragraph" w:styleId="58">
    <w:name w:val="HTML Preformatted"/>
    <w:basedOn w:val="1"/>
    <w:link w:val="10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0">
    <w:name w:val="index 2"/>
    <w:basedOn w:val="1"/>
    <w:next w:val="1"/>
    <w:unhideWhenUsed/>
    <w:qFormat/>
    <w:uiPriority w:val="0"/>
    <w:pPr>
      <w:ind w:left="200" w:leftChars="200"/>
    </w:pPr>
    <w:rPr>
      <w:rFonts w:ascii="Calibri" w:hAnsi="Calibri"/>
      <w:szCs w:val="22"/>
    </w:rPr>
  </w:style>
  <w:style w:type="paragraph" w:styleId="61">
    <w:name w:val="Title"/>
    <w:basedOn w:val="1"/>
    <w:next w:val="1"/>
    <w:link w:val="105"/>
    <w:qFormat/>
    <w:uiPriority w:val="0"/>
    <w:pPr>
      <w:spacing w:before="240" w:after="60"/>
      <w:jc w:val="center"/>
      <w:outlineLvl w:val="0"/>
    </w:pPr>
    <w:rPr>
      <w:rFonts w:ascii="Cambria" w:hAnsi="Cambria"/>
      <w:b/>
      <w:bCs/>
      <w:sz w:val="32"/>
      <w:szCs w:val="32"/>
    </w:rPr>
  </w:style>
  <w:style w:type="paragraph" w:styleId="62">
    <w:name w:val="annotation subject"/>
    <w:basedOn w:val="24"/>
    <w:next w:val="24"/>
    <w:link w:val="106"/>
    <w:unhideWhenUsed/>
    <w:qFormat/>
    <w:uiPriority w:val="99"/>
    <w:rPr>
      <w:b/>
      <w:bCs/>
    </w:rPr>
  </w:style>
  <w:style w:type="paragraph" w:styleId="63">
    <w:name w:val="Body Text First Indent 2"/>
    <w:basedOn w:val="28"/>
    <w:link w:val="107"/>
    <w:qFormat/>
    <w:uiPriority w:val="99"/>
    <w:pPr>
      <w:widowControl/>
      <w:ind w:firstLine="420" w:firstLineChars="200"/>
    </w:pPr>
    <w:rPr>
      <w:rFonts w:ascii="仿宋_GB2312" w:eastAsia="仿宋_GB2312"/>
      <w:color w:val="FF6600"/>
      <w:kern w:val="2"/>
      <w:sz w:val="21"/>
      <w:szCs w:val="20"/>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rPr>
  </w:style>
  <w:style w:type="character" w:styleId="68">
    <w:name w:val="endnote reference"/>
    <w:unhideWhenUsed/>
    <w:qFormat/>
    <w:uiPriority w:val="0"/>
    <w:rPr>
      <w:vertAlign w:val="superscript"/>
    </w:rPr>
  </w:style>
  <w:style w:type="character" w:styleId="69">
    <w:name w:val="page number"/>
    <w:unhideWhenUsed/>
    <w:qFormat/>
    <w:uiPriority w:val="0"/>
  </w:style>
  <w:style w:type="character" w:styleId="70">
    <w:name w:val="FollowedHyperlink"/>
    <w:unhideWhenUsed/>
    <w:qFormat/>
    <w:uiPriority w:val="99"/>
    <w:rPr>
      <w:color w:val="954F72"/>
      <w:u w:val="single"/>
    </w:rPr>
  </w:style>
  <w:style w:type="character" w:styleId="71">
    <w:name w:val="Emphasis"/>
    <w:qFormat/>
    <w:uiPriority w:val="0"/>
    <w:rPr>
      <w:i/>
      <w:iCs/>
    </w:rPr>
  </w:style>
  <w:style w:type="character" w:styleId="72">
    <w:name w:val="HTML Typewriter"/>
    <w:unhideWhenUsed/>
    <w:qFormat/>
    <w:uiPriority w:val="0"/>
    <w:rPr>
      <w:rFonts w:hint="eastAsia" w:ascii="宋体" w:hAnsi="Times New Roman" w:eastAsia="宋体" w:cs="宋体"/>
      <w:sz w:val="24"/>
      <w:szCs w:val="24"/>
      <w:lang w:bidi="ar-SA"/>
    </w:rPr>
  </w:style>
  <w:style w:type="character" w:styleId="73">
    <w:name w:val="Hyperlink"/>
    <w:unhideWhenUsed/>
    <w:qFormat/>
    <w:uiPriority w:val="99"/>
    <w:rPr>
      <w:color w:val="0000FF"/>
      <w:u w:val="single"/>
    </w:rPr>
  </w:style>
  <w:style w:type="character" w:styleId="74">
    <w:name w:val="annotation reference"/>
    <w:qFormat/>
    <w:uiPriority w:val="99"/>
    <w:rPr>
      <w:sz w:val="21"/>
      <w:szCs w:val="21"/>
    </w:rPr>
  </w:style>
  <w:style w:type="character" w:styleId="75">
    <w:name w:val="footnote reference"/>
    <w:unhideWhenUsed/>
    <w:qFormat/>
    <w:uiPriority w:val="0"/>
    <w:rPr>
      <w:vertAlign w:val="superscript"/>
    </w:rPr>
  </w:style>
  <w:style w:type="character" w:customStyle="1" w:styleId="76">
    <w:name w:val="正文文本 Char"/>
    <w:link w:val="3"/>
    <w:qFormat/>
    <w:uiPriority w:val="0"/>
    <w:rPr>
      <w:rFonts w:ascii="华文彩云" w:hAnsi="宋体" w:eastAsia="华文彩云"/>
      <w:bCs/>
      <w:color w:val="000000"/>
      <w:kern w:val="2"/>
      <w:sz w:val="28"/>
      <w:szCs w:val="24"/>
    </w:rPr>
  </w:style>
  <w:style w:type="character" w:customStyle="1" w:styleId="77">
    <w:name w:val="正文首行缩进 Char"/>
    <w:link w:val="2"/>
    <w:qFormat/>
    <w:uiPriority w:val="0"/>
    <w:rPr>
      <w:rFonts w:ascii="华文彩云" w:hAnsi="宋体" w:eastAsia="华文彩云"/>
      <w:bCs/>
      <w:color w:val="000000"/>
      <w:kern w:val="2"/>
      <w:sz w:val="28"/>
      <w:szCs w:val="24"/>
    </w:rPr>
  </w:style>
  <w:style w:type="character" w:customStyle="1" w:styleId="78">
    <w:name w:val="标题 1 Char"/>
    <w:link w:val="6"/>
    <w:qFormat/>
    <w:uiPriority w:val="0"/>
    <w:rPr>
      <w:rFonts w:ascii="Times New Roman" w:hAnsi="Times New Roman" w:eastAsia="宋体" w:cs="Times New Roman"/>
      <w:b/>
      <w:bCs/>
      <w:kern w:val="44"/>
      <w:sz w:val="44"/>
      <w:szCs w:val="44"/>
    </w:rPr>
  </w:style>
  <w:style w:type="character" w:customStyle="1" w:styleId="79">
    <w:name w:val="标题 2 Char"/>
    <w:link w:val="7"/>
    <w:qFormat/>
    <w:uiPriority w:val="0"/>
    <w:rPr>
      <w:rFonts w:ascii="Cambria" w:hAnsi="Cambria" w:eastAsia="宋体" w:cs="黑体"/>
      <w:b/>
      <w:bCs/>
      <w:sz w:val="32"/>
      <w:szCs w:val="32"/>
    </w:rPr>
  </w:style>
  <w:style w:type="character" w:customStyle="1" w:styleId="80">
    <w:name w:val="标题 3 Char"/>
    <w:link w:val="8"/>
    <w:qFormat/>
    <w:uiPriority w:val="0"/>
    <w:rPr>
      <w:rFonts w:ascii="Times New Roman" w:hAnsi="Times New Roman" w:eastAsia="宋体" w:cs="Times New Roman"/>
      <w:b/>
      <w:bCs/>
      <w:sz w:val="32"/>
      <w:szCs w:val="32"/>
    </w:rPr>
  </w:style>
  <w:style w:type="character" w:customStyle="1" w:styleId="81">
    <w:name w:val="标题 4 Char"/>
    <w:link w:val="9"/>
    <w:qFormat/>
    <w:uiPriority w:val="0"/>
    <w:rPr>
      <w:rFonts w:ascii="Cambria" w:hAnsi="Cambria" w:eastAsia="宋体" w:cs="黑体"/>
      <w:b/>
      <w:bCs/>
      <w:sz w:val="28"/>
      <w:szCs w:val="28"/>
    </w:rPr>
  </w:style>
  <w:style w:type="character" w:customStyle="1" w:styleId="82">
    <w:name w:val="标题 5 Char"/>
    <w:link w:val="10"/>
    <w:qFormat/>
    <w:uiPriority w:val="0"/>
    <w:rPr>
      <w:rFonts w:ascii="Times New Roman" w:hAnsi="Times New Roman" w:eastAsia="宋体" w:cs="Times New Roman"/>
      <w:b/>
      <w:bCs/>
      <w:sz w:val="28"/>
      <w:szCs w:val="28"/>
    </w:rPr>
  </w:style>
  <w:style w:type="character" w:customStyle="1" w:styleId="83">
    <w:name w:val="标题 6 Char"/>
    <w:link w:val="11"/>
    <w:qFormat/>
    <w:uiPriority w:val="0"/>
    <w:rPr>
      <w:rFonts w:ascii="Cambria" w:hAnsi="Cambria" w:eastAsia="宋体" w:cs="黑体"/>
      <w:b/>
      <w:bCs/>
      <w:sz w:val="24"/>
      <w:szCs w:val="24"/>
    </w:rPr>
  </w:style>
  <w:style w:type="character" w:customStyle="1" w:styleId="84">
    <w:name w:val="标题 7 Char"/>
    <w:link w:val="12"/>
    <w:qFormat/>
    <w:uiPriority w:val="0"/>
    <w:rPr>
      <w:b/>
      <w:bCs/>
      <w:kern w:val="2"/>
      <w:sz w:val="24"/>
      <w:szCs w:val="24"/>
    </w:rPr>
  </w:style>
  <w:style w:type="character" w:customStyle="1" w:styleId="85">
    <w:name w:val="标题 8 Char"/>
    <w:link w:val="13"/>
    <w:qFormat/>
    <w:uiPriority w:val="0"/>
    <w:rPr>
      <w:b/>
      <w:kern w:val="2"/>
      <w:sz w:val="24"/>
      <w:szCs w:val="24"/>
    </w:rPr>
  </w:style>
  <w:style w:type="character" w:customStyle="1" w:styleId="86">
    <w:name w:val="标题 9 Char"/>
    <w:link w:val="14"/>
    <w:qFormat/>
    <w:uiPriority w:val="0"/>
    <w:rPr>
      <w:rFonts w:ascii="仿宋_GB2312" w:hAnsi="Calibri" w:eastAsia="仿宋_GB2312"/>
      <w:kern w:val="2"/>
      <w:sz w:val="32"/>
      <w:szCs w:val="22"/>
    </w:rPr>
  </w:style>
  <w:style w:type="character" w:customStyle="1" w:styleId="87">
    <w:name w:val="正文缩进 Char"/>
    <w:link w:val="19"/>
    <w:qFormat/>
    <w:locked/>
    <w:uiPriority w:val="0"/>
    <w:rPr>
      <w:szCs w:val="24"/>
    </w:rPr>
  </w:style>
  <w:style w:type="character" w:customStyle="1" w:styleId="88">
    <w:name w:val="题注 Char"/>
    <w:link w:val="20"/>
    <w:qFormat/>
    <w:locked/>
    <w:uiPriority w:val="0"/>
    <w:rPr>
      <w:rFonts w:ascii="Arial" w:hAnsi="Arial" w:cs="Arial"/>
      <w:kern w:val="2"/>
      <w:sz w:val="24"/>
    </w:rPr>
  </w:style>
  <w:style w:type="character" w:customStyle="1" w:styleId="89">
    <w:name w:val="文档结构图 Char"/>
    <w:link w:val="23"/>
    <w:qFormat/>
    <w:uiPriority w:val="99"/>
    <w:rPr>
      <w:kern w:val="2"/>
      <w:sz w:val="21"/>
      <w:szCs w:val="24"/>
      <w:shd w:val="clear" w:color="auto" w:fill="000080"/>
    </w:rPr>
  </w:style>
  <w:style w:type="character" w:customStyle="1" w:styleId="90">
    <w:name w:val="批注文字 Char"/>
    <w:link w:val="24"/>
    <w:qFormat/>
    <w:uiPriority w:val="99"/>
    <w:rPr>
      <w:kern w:val="2"/>
      <w:sz w:val="21"/>
      <w:szCs w:val="24"/>
    </w:rPr>
  </w:style>
  <w:style w:type="character" w:customStyle="1" w:styleId="91">
    <w:name w:val="正文文本 3 Char"/>
    <w:link w:val="26"/>
    <w:qFormat/>
    <w:uiPriority w:val="0"/>
    <w:rPr>
      <w:rFonts w:ascii="楷体_GB2312" w:hAnsi="Arial" w:eastAsia="楷体_GB2312" w:cs="Arial"/>
      <w:b/>
      <w:bCs/>
      <w:color w:val="000000"/>
      <w:kern w:val="2"/>
      <w:sz w:val="24"/>
      <w:szCs w:val="24"/>
    </w:rPr>
  </w:style>
  <w:style w:type="character" w:customStyle="1" w:styleId="92">
    <w:name w:val="正文文本缩进 Char"/>
    <w:link w:val="28"/>
    <w:qFormat/>
    <w:uiPriority w:val="0"/>
    <w:rPr>
      <w:rFonts w:ascii="Times New Roman" w:hAnsi="Times New Roman" w:eastAsia="宋体" w:cs="Times New Roman"/>
      <w:szCs w:val="24"/>
    </w:rPr>
  </w:style>
  <w:style w:type="character" w:customStyle="1" w:styleId="93">
    <w:name w:val="HTML 地址 Char"/>
    <w:link w:val="31"/>
    <w:qFormat/>
    <w:uiPriority w:val="0"/>
    <w:rPr>
      <w:rFonts w:ascii="Calibri" w:hAnsi="Calibri" w:cs="宋体"/>
      <w:i/>
      <w:iCs/>
      <w:kern w:val="2"/>
      <w:sz w:val="21"/>
      <w:szCs w:val="22"/>
    </w:rPr>
  </w:style>
  <w:style w:type="character" w:customStyle="1" w:styleId="94">
    <w:name w:val="纯文本 Char"/>
    <w:link w:val="34"/>
    <w:qFormat/>
    <w:uiPriority w:val="0"/>
    <w:rPr>
      <w:rFonts w:ascii="宋体" w:hAnsi="Courier New"/>
      <w:kern w:val="2"/>
      <w:sz w:val="21"/>
    </w:rPr>
  </w:style>
  <w:style w:type="character" w:customStyle="1" w:styleId="95">
    <w:name w:val="日期 Char"/>
    <w:link w:val="38"/>
    <w:qFormat/>
    <w:uiPriority w:val="0"/>
    <w:rPr>
      <w:rFonts w:ascii="仿宋_GB2312" w:hAnsi="Courier New" w:eastAsia="仿宋_GB2312"/>
      <w:kern w:val="2"/>
      <w:sz w:val="28"/>
    </w:rPr>
  </w:style>
  <w:style w:type="character" w:customStyle="1" w:styleId="96">
    <w:name w:val="正文文本缩进 2 Char"/>
    <w:link w:val="39"/>
    <w:qFormat/>
    <w:uiPriority w:val="99"/>
    <w:rPr>
      <w:kern w:val="2"/>
      <w:sz w:val="21"/>
      <w:szCs w:val="24"/>
    </w:rPr>
  </w:style>
  <w:style w:type="character" w:customStyle="1" w:styleId="97">
    <w:name w:val="尾注文本 Char"/>
    <w:link w:val="40"/>
    <w:qFormat/>
    <w:uiPriority w:val="0"/>
    <w:rPr>
      <w:rFonts w:ascii="宋体" w:hAnsi="Calibri"/>
      <w:bCs/>
      <w:sz w:val="21"/>
      <w:szCs w:val="21"/>
    </w:rPr>
  </w:style>
  <w:style w:type="character" w:customStyle="1" w:styleId="98">
    <w:name w:val="批注框文本 Char"/>
    <w:link w:val="41"/>
    <w:qFormat/>
    <w:uiPriority w:val="99"/>
    <w:rPr>
      <w:rFonts w:ascii="Times New Roman" w:hAnsi="Times New Roman" w:eastAsia="宋体" w:cs="Times New Roman"/>
      <w:sz w:val="18"/>
      <w:szCs w:val="18"/>
    </w:rPr>
  </w:style>
  <w:style w:type="character" w:customStyle="1" w:styleId="99">
    <w:name w:val="页脚 Char"/>
    <w:link w:val="42"/>
    <w:qFormat/>
    <w:uiPriority w:val="99"/>
    <w:rPr>
      <w:kern w:val="2"/>
      <w:sz w:val="18"/>
      <w:szCs w:val="18"/>
    </w:rPr>
  </w:style>
  <w:style w:type="character" w:customStyle="1" w:styleId="100">
    <w:name w:val="页眉 Char"/>
    <w:link w:val="43"/>
    <w:qFormat/>
    <w:uiPriority w:val="99"/>
    <w:rPr>
      <w:rFonts w:ascii="Times New Roman" w:hAnsi="Times New Roman" w:eastAsia="宋体" w:cs="Times New Roman"/>
      <w:sz w:val="18"/>
      <w:szCs w:val="18"/>
    </w:rPr>
  </w:style>
  <w:style w:type="character" w:customStyle="1" w:styleId="101">
    <w:name w:val="脚注文本 Char"/>
    <w:link w:val="49"/>
    <w:qFormat/>
    <w:uiPriority w:val="0"/>
    <w:rPr>
      <w:rFonts w:ascii="宋体" w:hAnsi="Calibri"/>
      <w:bCs/>
      <w:sz w:val="18"/>
      <w:szCs w:val="18"/>
    </w:rPr>
  </w:style>
  <w:style w:type="character" w:customStyle="1" w:styleId="102">
    <w:name w:val="正文文本缩进 3 Char"/>
    <w:link w:val="51"/>
    <w:qFormat/>
    <w:uiPriority w:val="0"/>
    <w:rPr>
      <w:rFonts w:eastAsia="楷体_GB2312"/>
      <w:kern w:val="2"/>
      <w:sz w:val="21"/>
      <w:szCs w:val="24"/>
    </w:rPr>
  </w:style>
  <w:style w:type="character" w:customStyle="1" w:styleId="103">
    <w:name w:val="正文文本 2 Char"/>
    <w:link w:val="56"/>
    <w:qFormat/>
    <w:uiPriority w:val="99"/>
    <w:rPr>
      <w:rFonts w:ascii="楷体_GB2312" w:eastAsia="楷体_GB2312"/>
      <w:kern w:val="2"/>
      <w:sz w:val="28"/>
      <w:szCs w:val="24"/>
    </w:rPr>
  </w:style>
  <w:style w:type="character" w:customStyle="1" w:styleId="104">
    <w:name w:val="HTML 预设格式 Char"/>
    <w:link w:val="58"/>
    <w:qFormat/>
    <w:uiPriority w:val="0"/>
    <w:rPr>
      <w:rFonts w:ascii="Arial" w:hAnsi="Arial" w:cs="Arial"/>
      <w:sz w:val="24"/>
      <w:szCs w:val="22"/>
    </w:rPr>
  </w:style>
  <w:style w:type="character" w:customStyle="1" w:styleId="105">
    <w:name w:val="标题 Char"/>
    <w:link w:val="61"/>
    <w:qFormat/>
    <w:uiPriority w:val="0"/>
    <w:rPr>
      <w:rFonts w:ascii="Cambria" w:hAnsi="Cambria"/>
      <w:b/>
      <w:bCs/>
      <w:kern w:val="2"/>
      <w:sz w:val="32"/>
      <w:szCs w:val="32"/>
    </w:rPr>
  </w:style>
  <w:style w:type="character" w:customStyle="1" w:styleId="106">
    <w:name w:val="批注主题 Char"/>
    <w:link w:val="62"/>
    <w:qFormat/>
    <w:uiPriority w:val="99"/>
    <w:rPr>
      <w:b/>
      <w:bCs/>
      <w:kern w:val="2"/>
      <w:sz w:val="21"/>
      <w:szCs w:val="24"/>
    </w:rPr>
  </w:style>
  <w:style w:type="character" w:customStyle="1" w:styleId="107">
    <w:name w:val="正文首行缩进 2 Char"/>
    <w:link w:val="63"/>
    <w:qFormat/>
    <w:uiPriority w:val="99"/>
    <w:rPr>
      <w:rFonts w:ascii="仿宋_GB2312" w:eastAsia="仿宋_GB2312"/>
      <w:color w:val="FF6600"/>
      <w:kern w:val="2"/>
      <w:sz w:val="21"/>
    </w:rPr>
  </w:style>
  <w:style w:type="character" w:customStyle="1" w:styleId="108">
    <w:name w:val="样式2 Char Char"/>
    <w:link w:val="109"/>
    <w:qFormat/>
    <w:uiPriority w:val="0"/>
    <w:rPr>
      <w:b/>
      <w:bCs/>
      <w:kern w:val="44"/>
      <w:sz w:val="28"/>
      <w:szCs w:val="44"/>
    </w:rPr>
  </w:style>
  <w:style w:type="paragraph" w:customStyle="1" w:styleId="109">
    <w:name w:val="样式2"/>
    <w:basedOn w:val="6"/>
    <w:link w:val="108"/>
    <w:qFormat/>
    <w:uiPriority w:val="0"/>
    <w:pPr>
      <w:adjustRightInd w:val="0"/>
      <w:snapToGrid w:val="0"/>
      <w:spacing w:line="360" w:lineRule="auto"/>
    </w:pPr>
    <w:rPr>
      <w:sz w:val="28"/>
    </w:rPr>
  </w:style>
  <w:style w:type="character" w:customStyle="1" w:styleId="110">
    <w:name w:val="param-name"/>
    <w:qFormat/>
    <w:uiPriority w:val="0"/>
  </w:style>
  <w:style w:type="character" w:customStyle="1" w:styleId="111">
    <w:name w:val="纯文本 Char1"/>
    <w:semiHidden/>
    <w:qFormat/>
    <w:uiPriority w:val="0"/>
    <w:rPr>
      <w:rFonts w:ascii="宋体" w:hAnsi="Courier New" w:cs="Courier New"/>
      <w:kern w:val="2"/>
      <w:sz w:val="21"/>
      <w:szCs w:val="21"/>
    </w:rPr>
  </w:style>
  <w:style w:type="character" w:customStyle="1" w:styleId="112">
    <w:name w:val="正文缩进2格 Char Char"/>
    <w:link w:val="113"/>
    <w:qFormat/>
    <w:locked/>
    <w:uiPriority w:val="0"/>
    <w:rPr>
      <w:rFonts w:ascii="仿宋_GB2312" w:hAnsi="宋体" w:eastAsia="仿宋_GB2312"/>
      <w:sz w:val="31"/>
      <w:szCs w:val="28"/>
    </w:rPr>
  </w:style>
  <w:style w:type="paragraph" w:customStyle="1" w:styleId="113">
    <w:name w:val="正文缩进2格"/>
    <w:basedOn w:val="1"/>
    <w:link w:val="112"/>
    <w:qFormat/>
    <w:uiPriority w:val="0"/>
    <w:pPr>
      <w:spacing w:line="600" w:lineRule="exact"/>
      <w:ind w:firstLine="639" w:firstLineChars="206"/>
    </w:pPr>
    <w:rPr>
      <w:rFonts w:ascii="仿宋_GB2312" w:hAnsi="宋体" w:eastAsia="仿宋_GB2312"/>
      <w:kern w:val="0"/>
      <w:sz w:val="31"/>
      <w:szCs w:val="28"/>
    </w:rPr>
  </w:style>
  <w:style w:type="character" w:customStyle="1" w:styleId="114">
    <w:name w:val="列出段落 Char"/>
    <w:link w:val="115"/>
    <w:qFormat/>
    <w:locked/>
    <w:uiPriority w:val="99"/>
    <w:rPr>
      <w:rFonts w:ascii="Calibri" w:hAnsi="Calibri" w:cs="黑体"/>
      <w:kern w:val="2"/>
      <w:sz w:val="21"/>
      <w:szCs w:val="22"/>
    </w:rPr>
  </w:style>
  <w:style w:type="paragraph" w:customStyle="1" w:styleId="115">
    <w:name w:val="列出段落1"/>
    <w:basedOn w:val="1"/>
    <w:link w:val="114"/>
    <w:qFormat/>
    <w:uiPriority w:val="99"/>
    <w:pPr>
      <w:ind w:firstLine="420" w:firstLineChars="200"/>
    </w:pPr>
    <w:rPr>
      <w:rFonts w:ascii="Calibri" w:hAnsi="Calibri" w:cs="黑体"/>
      <w:szCs w:val="22"/>
    </w:rPr>
  </w:style>
  <w:style w:type="character" w:customStyle="1" w:styleId="116">
    <w:name w:val="段落正文 字符"/>
    <w:link w:val="117"/>
    <w:qFormat/>
    <w:uiPriority w:val="0"/>
    <w:rPr>
      <w:kern w:val="2"/>
      <w:sz w:val="24"/>
      <w:szCs w:val="21"/>
    </w:rPr>
  </w:style>
  <w:style w:type="paragraph" w:customStyle="1" w:styleId="117">
    <w:name w:val="段落正文"/>
    <w:basedOn w:val="1"/>
    <w:link w:val="116"/>
    <w:qFormat/>
    <w:uiPriority w:val="0"/>
    <w:pPr>
      <w:spacing w:line="360" w:lineRule="auto"/>
      <w:ind w:firstLine="200" w:firstLineChars="200"/>
    </w:pPr>
    <w:rPr>
      <w:sz w:val="24"/>
      <w:szCs w:val="21"/>
    </w:rPr>
  </w:style>
  <w:style w:type="character" w:customStyle="1" w:styleId="118">
    <w:name w:val="纯文本 Char Char Char Char"/>
    <w:qFormat/>
    <w:uiPriority w:val="0"/>
    <w:rPr>
      <w:rFonts w:ascii="宋体" w:hAnsi="Courier New"/>
      <w:kern w:val="2"/>
      <w:sz w:val="21"/>
    </w:rPr>
  </w:style>
  <w:style w:type="character" w:customStyle="1" w:styleId="119">
    <w:name w:val="apple-converted-space"/>
    <w:qFormat/>
    <w:uiPriority w:val="0"/>
  </w:style>
  <w:style w:type="character" w:customStyle="1" w:styleId="120">
    <w:name w:val="fontstyle01"/>
    <w:qFormat/>
    <w:uiPriority w:val="0"/>
    <w:rPr>
      <w:rFonts w:hint="eastAsia" w:ascii="宋体" w:hAnsi="宋体" w:eastAsia="宋体"/>
      <w:color w:val="000000"/>
      <w:sz w:val="22"/>
      <w:szCs w:val="22"/>
    </w:rPr>
  </w:style>
  <w:style w:type="character" w:customStyle="1" w:styleId="121">
    <w:name w:val="无间隔 Char"/>
    <w:link w:val="122"/>
    <w:qFormat/>
    <w:uiPriority w:val="1"/>
    <w:rPr>
      <w:rFonts w:ascii="Calibri" w:hAnsi="Calibri" w:eastAsia="仿宋_GB2312"/>
      <w:kern w:val="2"/>
      <w:sz w:val="28"/>
      <w:szCs w:val="22"/>
      <w:lang w:val="en-US" w:eastAsia="zh-CN" w:bidi="ar-SA"/>
    </w:rPr>
  </w:style>
  <w:style w:type="paragraph" w:styleId="122">
    <w:name w:val="No Spacing"/>
    <w:link w:val="121"/>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3">
    <w:name w:val="标题 1 Char Char"/>
    <w:qFormat/>
    <w:uiPriority w:val="0"/>
    <w:rPr>
      <w:rFonts w:hint="eastAsia" w:ascii="宋体" w:hAnsi="宋体" w:eastAsia="宋体"/>
      <w:b/>
      <w:spacing w:val="-2"/>
      <w:sz w:val="24"/>
      <w:lang w:val="en-US" w:eastAsia="zh-CN"/>
    </w:rPr>
  </w:style>
  <w:style w:type="character" w:customStyle="1" w:styleId="124">
    <w:name w:val="fontstyle21"/>
    <w:qFormat/>
    <w:uiPriority w:val="0"/>
    <w:rPr>
      <w:rFonts w:hint="default" w:ascii="Calibri" w:hAnsi="Calibri" w:cs="Calibri"/>
      <w:color w:val="000000"/>
      <w:sz w:val="22"/>
      <w:szCs w:val="22"/>
    </w:rPr>
  </w:style>
  <w:style w:type="paragraph" w:customStyle="1" w:styleId="125">
    <w:name w:val="表中文字"/>
    <w:basedOn w:val="1"/>
    <w:next w:val="1"/>
    <w:qFormat/>
    <w:uiPriority w:val="0"/>
    <w:pPr>
      <w:widowControl/>
      <w:spacing w:line="320" w:lineRule="exact"/>
      <w:jc w:val="center"/>
    </w:pPr>
    <w:rPr>
      <w:color w:val="000000"/>
      <w:szCs w:val="20"/>
    </w:rPr>
  </w:style>
  <w:style w:type="paragraph" w:customStyle="1" w:styleId="126">
    <w:name w:val="Style Normal Indent表正文正文非缩进特点ALT+Z标题4段1正文（首行缩进两字） Char正文（首行...1"/>
    <w:basedOn w:val="19"/>
    <w:qFormat/>
    <w:uiPriority w:val="0"/>
    <w:pPr>
      <w:spacing w:line="360" w:lineRule="auto"/>
      <w:ind w:firstLine="590" w:firstLineChars="246"/>
    </w:pPr>
    <w:rPr>
      <w:sz w:val="24"/>
    </w:rPr>
  </w:style>
  <w:style w:type="paragraph" w:styleId="127">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8">
    <w:name w:val="列出段落2"/>
    <w:basedOn w:val="1"/>
    <w:qFormat/>
    <w:uiPriority w:val="34"/>
    <w:pPr>
      <w:ind w:firstLine="420" w:firstLineChars="200"/>
    </w:pPr>
    <w:rPr>
      <w:szCs w:val="20"/>
    </w:rPr>
  </w:style>
  <w:style w:type="paragraph" w:customStyle="1" w:styleId="129">
    <w:name w:val="正文1"/>
    <w:basedOn w:val="1"/>
    <w:qFormat/>
    <w:uiPriority w:val="0"/>
    <w:pPr>
      <w:spacing w:line="300" w:lineRule="auto"/>
      <w:contextualSpacing/>
    </w:pPr>
    <w:rPr>
      <w:rFonts w:ascii="Arial" w:hAnsi="Arial" w:cs="Arial"/>
      <w:sz w:val="24"/>
    </w:rPr>
  </w:style>
  <w:style w:type="paragraph" w:customStyle="1" w:styleId="13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GP正文(首行缩进)"/>
    <w:basedOn w:val="1"/>
    <w:qFormat/>
    <w:uiPriority w:val="0"/>
    <w:pPr>
      <w:spacing w:line="360" w:lineRule="auto"/>
      <w:ind w:firstLine="480" w:firstLineChars="200"/>
      <w:jc w:val="left"/>
    </w:pPr>
    <w:rPr>
      <w:rFonts w:hAnsi="宋体"/>
      <w:sz w:val="24"/>
    </w:rPr>
  </w:style>
  <w:style w:type="paragraph" w:customStyle="1" w:styleId="1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3">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4">
    <w:name w:val="p0"/>
    <w:basedOn w:val="1"/>
    <w:qFormat/>
    <w:uiPriority w:val="0"/>
    <w:pPr>
      <w:widowControl/>
    </w:pPr>
    <w:rPr>
      <w:kern w:val="0"/>
      <w:szCs w:val="21"/>
    </w:rPr>
  </w:style>
  <w:style w:type="paragraph" w:customStyle="1" w:styleId="135">
    <w:name w:val="纯文本2"/>
    <w:basedOn w:val="1"/>
    <w:qFormat/>
    <w:uiPriority w:val="0"/>
    <w:rPr>
      <w:rFonts w:ascii="宋体" w:hAnsi="Courier New"/>
      <w:sz w:val="28"/>
    </w:rPr>
  </w:style>
  <w:style w:type="paragraph" w:customStyle="1" w:styleId="136">
    <w:name w:val="从CC出差"/>
    <w:basedOn w:val="109"/>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7">
    <w:name w:val="样式 标题 2 + 黑色 行距: 1.5 倍行距"/>
    <w:basedOn w:val="7"/>
    <w:qFormat/>
    <w:uiPriority w:val="99"/>
    <w:pPr>
      <w:spacing w:line="360" w:lineRule="auto"/>
      <w:ind w:firstLine="3502" w:firstLineChars="1246"/>
    </w:pPr>
    <w:rPr>
      <w:rFonts w:ascii="楷体_GB2312" w:hAnsi="宋体" w:eastAsia="楷体_GB2312" w:cs="仿宋_GB2312"/>
      <w:sz w:val="28"/>
      <w:szCs w:val="28"/>
    </w:rPr>
  </w:style>
  <w:style w:type="paragraph" w:customStyle="1" w:styleId="138">
    <w:name w:val="HU正文"/>
    <w:basedOn w:val="1"/>
    <w:qFormat/>
    <w:uiPriority w:val="0"/>
    <w:pPr>
      <w:adjustRightInd w:val="0"/>
      <w:spacing w:line="312" w:lineRule="auto"/>
      <w:ind w:left="420" w:firstLine="420" w:firstLineChars="200"/>
      <w:textAlignment w:val="baseline"/>
    </w:pPr>
    <w:rPr>
      <w:szCs w:val="21"/>
    </w:rPr>
  </w:style>
  <w:style w:type="table" w:customStyle="1" w:styleId="139">
    <w:name w:val="网格型1"/>
    <w:basedOn w:val="64"/>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
    <w:name w:val="p15"/>
    <w:basedOn w:val="1"/>
    <w:qFormat/>
    <w:uiPriority w:val="0"/>
    <w:pPr>
      <w:widowControl/>
      <w:ind w:firstLine="420"/>
    </w:pPr>
    <w:rPr>
      <w:kern w:val="0"/>
      <w:szCs w:val="20"/>
    </w:rPr>
  </w:style>
  <w:style w:type="paragraph" w:customStyle="1" w:styleId="141">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style91"/>
    <w:qFormat/>
    <w:uiPriority w:val="0"/>
    <w:rPr>
      <w:color w:val="2060C0"/>
      <w:sz w:val="24"/>
      <w:szCs w:val="24"/>
    </w:rPr>
  </w:style>
  <w:style w:type="character" w:customStyle="1" w:styleId="143">
    <w:name w:val="Comment Text Char"/>
    <w:qFormat/>
    <w:uiPriority w:val="0"/>
    <w:rPr>
      <w:rFonts w:hint="default" w:ascii="Times New Roman" w:hAnsi="Times New Roman" w:cs="Times New Roman"/>
      <w:sz w:val="21"/>
      <w:szCs w:val="21"/>
      <w:lang w:bidi="ar-SA"/>
    </w:rPr>
  </w:style>
  <w:style w:type="character" w:customStyle="1" w:styleId="144">
    <w:name w:val="ca-1"/>
    <w:qFormat/>
    <w:uiPriority w:val="0"/>
  </w:style>
  <w:style w:type="character" w:customStyle="1" w:styleId="145">
    <w:name w:val="纯文本 Char_0"/>
    <w:link w:val="146"/>
    <w:qFormat/>
    <w:locked/>
    <w:uiPriority w:val="0"/>
    <w:rPr>
      <w:rFonts w:ascii="宋体" w:hAnsi="Courier New"/>
      <w:kern w:val="2"/>
      <w:sz w:val="21"/>
      <w:szCs w:val="21"/>
    </w:rPr>
  </w:style>
  <w:style w:type="paragraph" w:customStyle="1" w:styleId="146">
    <w:name w:val="纯文本_0"/>
    <w:basedOn w:val="147"/>
    <w:link w:val="145"/>
    <w:qFormat/>
    <w:uiPriority w:val="0"/>
    <w:rPr>
      <w:rFonts w:ascii="宋体" w:hAnsi="Courier New"/>
      <w:szCs w:val="21"/>
    </w:rPr>
  </w:style>
  <w:style w:type="paragraph" w:customStyle="1" w:styleId="14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Char Char23"/>
    <w:qFormat/>
    <w:uiPriority w:val="0"/>
    <w:rPr>
      <w:kern w:val="2"/>
      <w:sz w:val="24"/>
      <w:szCs w:val="21"/>
      <w:lang w:bidi="ar-SA"/>
    </w:rPr>
  </w:style>
  <w:style w:type="character" w:customStyle="1" w:styleId="149">
    <w:name w:val="Char Char1"/>
    <w:qFormat/>
    <w:uiPriority w:val="0"/>
    <w:rPr>
      <w:rFonts w:hint="eastAsia" w:ascii="宋体" w:hAnsi="宋体" w:eastAsia="宋体"/>
      <w:kern w:val="2"/>
      <w:sz w:val="21"/>
      <w:lang w:val="en-US" w:eastAsia="zh-CN"/>
    </w:rPr>
  </w:style>
  <w:style w:type="character" w:customStyle="1" w:styleId="150">
    <w:name w:val="ca-31"/>
    <w:qFormat/>
    <w:uiPriority w:val="0"/>
    <w:rPr>
      <w:rFonts w:hint="eastAsia" w:ascii="宋体" w:hAnsi="宋体" w:eastAsia="宋体"/>
      <w:color w:val="000000"/>
      <w:sz w:val="21"/>
      <w:szCs w:val="21"/>
    </w:rPr>
  </w:style>
  <w:style w:type="character" w:customStyle="1" w:styleId="151">
    <w:name w:val="wj1"/>
    <w:qFormat/>
    <w:uiPriority w:val="0"/>
    <w:rPr>
      <w:color w:val="000000"/>
      <w:sz w:val="18"/>
      <w:szCs w:val="18"/>
      <w:u w:val="none"/>
    </w:rPr>
  </w:style>
  <w:style w:type="character" w:customStyle="1" w:styleId="152">
    <w:name w:val="Header Char"/>
    <w:qFormat/>
    <w:uiPriority w:val="0"/>
    <w:rPr>
      <w:rFonts w:hint="eastAsia" w:ascii="宋体" w:hAnsi="宋体" w:eastAsia="宋体"/>
      <w:kern w:val="2"/>
      <w:sz w:val="18"/>
      <w:lang w:val="en-US" w:eastAsia="zh-CN"/>
    </w:rPr>
  </w:style>
  <w:style w:type="character" w:customStyle="1" w:styleId="153">
    <w:name w:val="List Paragraph Char"/>
    <w:link w:val="154"/>
    <w:qFormat/>
    <w:locked/>
    <w:uiPriority w:val="99"/>
    <w:rPr>
      <w:rFonts w:ascii="Calibri" w:hAnsi="Calibri"/>
      <w:kern w:val="2"/>
      <w:sz w:val="21"/>
      <w:szCs w:val="22"/>
    </w:rPr>
  </w:style>
  <w:style w:type="paragraph" w:customStyle="1" w:styleId="154">
    <w:name w:val="列出段落11"/>
    <w:basedOn w:val="1"/>
    <w:link w:val="153"/>
    <w:qFormat/>
    <w:uiPriority w:val="99"/>
    <w:pPr>
      <w:ind w:firstLine="200" w:firstLineChars="200"/>
    </w:pPr>
    <w:rPr>
      <w:rFonts w:ascii="Calibri" w:hAnsi="Calibri"/>
      <w:szCs w:val="22"/>
    </w:rPr>
  </w:style>
  <w:style w:type="character" w:customStyle="1" w:styleId="155">
    <w:name w:val="ca-41"/>
    <w:qFormat/>
    <w:uiPriority w:val="0"/>
    <w:rPr>
      <w:rFonts w:hint="eastAsia" w:ascii="宋体" w:hAnsi="宋体" w:eastAsia="宋体"/>
      <w:b/>
      <w:bCs/>
      <w:color w:val="000000"/>
      <w:spacing w:val="-20"/>
      <w:sz w:val="21"/>
      <w:szCs w:val="21"/>
    </w:rPr>
  </w:style>
  <w:style w:type="character" w:customStyle="1" w:styleId="156">
    <w:name w:val="z12 style23"/>
    <w:qFormat/>
    <w:uiPriority w:val="0"/>
  </w:style>
  <w:style w:type="character" w:customStyle="1" w:styleId="157">
    <w:name w:val="段 Char"/>
    <w:link w:val="158"/>
    <w:qFormat/>
    <w:locked/>
    <w:uiPriority w:val="0"/>
    <w:rPr>
      <w:rFonts w:ascii="宋体"/>
      <w:sz w:val="21"/>
      <w:lang w:val="en-US" w:eastAsia="zh-CN" w:bidi="ar-SA"/>
    </w:rPr>
  </w:style>
  <w:style w:type="paragraph" w:customStyle="1" w:styleId="158">
    <w:name w:val="段"/>
    <w:link w:val="1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9">
    <w:name w:val="Heading 4 Char"/>
    <w:qFormat/>
    <w:uiPriority w:val="0"/>
    <w:rPr>
      <w:rFonts w:hint="default" w:ascii="Cambria" w:hAnsi="Cambria" w:eastAsia="宋体" w:cs="Cambria"/>
      <w:b/>
      <w:bCs/>
      <w:sz w:val="28"/>
      <w:szCs w:val="28"/>
      <w:lang w:bidi="ar-SA"/>
    </w:rPr>
  </w:style>
  <w:style w:type="character" w:customStyle="1" w:styleId="160">
    <w:name w:val="Heading 2 Char"/>
    <w:qFormat/>
    <w:uiPriority w:val="0"/>
    <w:rPr>
      <w:rFonts w:hint="default" w:ascii="Arial" w:hAnsi="Arial" w:eastAsia="黑体" w:cs="Arial"/>
      <w:b/>
      <w:bCs/>
      <w:kern w:val="2"/>
      <w:sz w:val="32"/>
      <w:szCs w:val="32"/>
      <w:lang w:val="en-US" w:eastAsia="zh-CN" w:bidi="ar-SA"/>
    </w:rPr>
  </w:style>
  <w:style w:type="character" w:customStyle="1" w:styleId="161">
    <w:name w:val="纯文本 Char_0_0"/>
    <w:link w:val="162"/>
    <w:qFormat/>
    <w:locked/>
    <w:uiPriority w:val="0"/>
    <w:rPr>
      <w:rFonts w:ascii="宋体" w:hAnsi="Courier New"/>
      <w:szCs w:val="21"/>
    </w:rPr>
  </w:style>
  <w:style w:type="paragraph" w:customStyle="1" w:styleId="162">
    <w:name w:val="纯文本_0_0"/>
    <w:basedOn w:val="163"/>
    <w:link w:val="161"/>
    <w:qFormat/>
    <w:uiPriority w:val="0"/>
    <w:rPr>
      <w:rFonts w:ascii="宋体" w:hAnsi="Courier New"/>
      <w:szCs w:val="21"/>
    </w:rPr>
  </w:style>
  <w:style w:type="paragraph" w:customStyle="1" w:styleId="163">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4">
    <w:name w:val="Plain Text Char"/>
    <w:qFormat/>
    <w:locked/>
    <w:uiPriority w:val="0"/>
    <w:rPr>
      <w:rFonts w:ascii="宋体" w:hAnsi="Courier New" w:eastAsia="宋体"/>
      <w:kern w:val="2"/>
      <w:sz w:val="21"/>
      <w:lang w:val="en-US" w:eastAsia="zh-CN" w:bidi="ar-SA"/>
    </w:rPr>
  </w:style>
  <w:style w:type="character" w:customStyle="1" w:styleId="165">
    <w:name w:val="正文缩进 Char1_0"/>
    <w:link w:val="166"/>
    <w:qFormat/>
    <w:locked/>
    <w:uiPriority w:val="0"/>
    <w:rPr>
      <w:kern w:val="2"/>
      <w:sz w:val="21"/>
      <w:szCs w:val="22"/>
    </w:rPr>
  </w:style>
  <w:style w:type="paragraph" w:customStyle="1" w:styleId="166">
    <w:name w:val="正文缩进_0"/>
    <w:basedOn w:val="147"/>
    <w:link w:val="165"/>
    <w:qFormat/>
    <w:uiPriority w:val="0"/>
    <w:pPr>
      <w:ind w:firstLine="420" w:firstLineChars="200"/>
    </w:pPr>
    <w:rPr>
      <w:szCs w:val="22"/>
    </w:rPr>
  </w:style>
  <w:style w:type="character" w:customStyle="1" w:styleId="167">
    <w:name w:val="Char Char3"/>
    <w:qFormat/>
    <w:uiPriority w:val="0"/>
    <w:rPr>
      <w:rFonts w:hint="default" w:ascii="Arial" w:hAnsi="Arial" w:eastAsia="黑体" w:cs="Times New Roman"/>
      <w:b/>
      <w:bCs/>
      <w:kern w:val="2"/>
      <w:sz w:val="32"/>
      <w:szCs w:val="32"/>
      <w:lang w:val="en-US" w:eastAsia="zh-CN" w:bidi="ar-SA"/>
    </w:rPr>
  </w:style>
  <w:style w:type="character" w:customStyle="1" w:styleId="168">
    <w:name w:val="Font Style29"/>
    <w:qFormat/>
    <w:uiPriority w:val="0"/>
    <w:rPr>
      <w:rFonts w:ascii="Arial" w:hAnsi="Arial" w:cs="Arial"/>
      <w:sz w:val="14"/>
      <w:szCs w:val="14"/>
    </w:rPr>
  </w:style>
  <w:style w:type="character" w:customStyle="1" w:styleId="169">
    <w:name w:val="font21"/>
    <w:qFormat/>
    <w:uiPriority w:val="0"/>
    <w:rPr>
      <w:rFonts w:hint="default" w:ascii="Times New Roman" w:hAnsi="Times New Roman" w:cs="Times New Roman"/>
      <w:color w:val="000000"/>
      <w:sz w:val="20"/>
      <w:u w:val="none"/>
    </w:rPr>
  </w:style>
  <w:style w:type="character" w:customStyle="1" w:styleId="170">
    <w:name w:val="Font Style36"/>
    <w:qFormat/>
    <w:uiPriority w:val="0"/>
    <w:rPr>
      <w:rFonts w:ascii="宋体" w:eastAsia="宋体" w:cs="宋体"/>
      <w:sz w:val="16"/>
      <w:szCs w:val="16"/>
    </w:rPr>
  </w:style>
  <w:style w:type="character" w:customStyle="1" w:styleId="171">
    <w:name w:val="maywed421"/>
    <w:qFormat/>
    <w:uiPriority w:val="0"/>
    <w:rPr>
      <w:color w:val="366FB6"/>
      <w:u w:val="none"/>
    </w:rPr>
  </w:style>
  <w:style w:type="character" w:customStyle="1" w:styleId="172">
    <w:name w:val="ca-01"/>
    <w:qFormat/>
    <w:uiPriority w:val="0"/>
    <w:rPr>
      <w:rFonts w:hint="eastAsia" w:ascii="宋体" w:hAnsi="宋体" w:eastAsia="宋体"/>
      <w:b/>
      <w:bCs/>
      <w:spacing w:val="-20"/>
      <w:sz w:val="24"/>
      <w:szCs w:val="24"/>
    </w:rPr>
  </w:style>
  <w:style w:type="character" w:customStyle="1" w:styleId="173">
    <w:name w:val="正文文本 Char1"/>
    <w:qFormat/>
    <w:uiPriority w:val="0"/>
    <w:rPr>
      <w:rFonts w:ascii="华文彩云" w:hAnsi="宋体" w:eastAsia="华文彩云"/>
      <w:bCs/>
      <w:color w:val="000000"/>
      <w:kern w:val="2"/>
      <w:sz w:val="28"/>
      <w:szCs w:val="24"/>
    </w:rPr>
  </w:style>
  <w:style w:type="character" w:customStyle="1" w:styleId="174">
    <w:name w:val="正文（编号） Char Char"/>
    <w:link w:val="175"/>
    <w:qFormat/>
    <w:locked/>
    <w:uiPriority w:val="0"/>
    <w:rPr>
      <w:kern w:val="2"/>
      <w:sz w:val="24"/>
      <w:szCs w:val="24"/>
    </w:rPr>
  </w:style>
  <w:style w:type="paragraph" w:customStyle="1" w:styleId="175">
    <w:name w:val="正文（编号）"/>
    <w:basedOn w:val="176"/>
    <w:link w:val="174"/>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6">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7">
    <w:name w:val="正文（缩进） Char Char"/>
    <w:qFormat/>
    <w:uiPriority w:val="0"/>
    <w:rPr>
      <w:rFonts w:hint="eastAsia" w:ascii="宋体" w:hAnsi="宋体" w:eastAsia="宋体"/>
      <w:kern w:val="2"/>
      <w:sz w:val="24"/>
      <w:szCs w:val="24"/>
      <w:lang w:val="en-US" w:eastAsia="zh-CN" w:bidi="ar-SA"/>
    </w:rPr>
  </w:style>
  <w:style w:type="character" w:customStyle="1" w:styleId="178">
    <w:name w:val="Footer Char"/>
    <w:qFormat/>
    <w:uiPriority w:val="0"/>
    <w:rPr>
      <w:rFonts w:hint="eastAsia" w:ascii="宋体" w:hAnsi="宋体" w:eastAsia="宋体"/>
      <w:kern w:val="2"/>
      <w:sz w:val="18"/>
      <w:lang w:val="en-US" w:eastAsia="zh-CN"/>
    </w:rPr>
  </w:style>
  <w:style w:type="character" w:customStyle="1" w:styleId="179">
    <w:name w:val="批注文字 Char2"/>
    <w:qFormat/>
    <w:uiPriority w:val="0"/>
    <w:rPr>
      <w:kern w:val="2"/>
      <w:sz w:val="21"/>
      <w:szCs w:val="24"/>
    </w:rPr>
  </w:style>
  <w:style w:type="character" w:customStyle="1" w:styleId="180">
    <w:name w:val="纯文本 Char_1"/>
    <w:link w:val="181"/>
    <w:qFormat/>
    <w:locked/>
    <w:uiPriority w:val="0"/>
    <w:rPr>
      <w:rFonts w:ascii="Calibri" w:hAnsi="Calibri"/>
      <w:kern w:val="2"/>
      <w:sz w:val="21"/>
      <w:szCs w:val="22"/>
    </w:rPr>
  </w:style>
  <w:style w:type="paragraph" w:customStyle="1" w:styleId="181">
    <w:name w:val="纯文本_1"/>
    <w:basedOn w:val="1"/>
    <w:link w:val="180"/>
    <w:qFormat/>
    <w:uiPriority w:val="0"/>
    <w:rPr>
      <w:rFonts w:ascii="Calibri" w:hAnsi="Calibri"/>
      <w:szCs w:val="22"/>
    </w:rPr>
  </w:style>
  <w:style w:type="character" w:customStyle="1" w:styleId="182">
    <w:name w:val="Char Char"/>
    <w:qFormat/>
    <w:uiPriority w:val="0"/>
    <w:rPr>
      <w:rFonts w:hint="eastAsia" w:ascii="宋体" w:hAnsi="宋体" w:eastAsia="宋体"/>
      <w:kern w:val="2"/>
      <w:sz w:val="18"/>
      <w:lang w:val="en-US" w:eastAsia="zh-CN"/>
    </w:rPr>
  </w:style>
  <w:style w:type="character" w:customStyle="1" w:styleId="183">
    <w:name w:val="Plain Text Char1"/>
    <w:qFormat/>
    <w:uiPriority w:val="0"/>
    <w:rPr>
      <w:rFonts w:hint="eastAsia" w:ascii="宋体" w:hAnsi="宋体" w:eastAsia="宋体"/>
      <w:kern w:val="2"/>
      <w:sz w:val="21"/>
      <w:szCs w:val="21"/>
      <w:lang w:val="en-US" w:eastAsia="zh-CN" w:bidi="ar-SA"/>
    </w:rPr>
  </w:style>
  <w:style w:type="character" w:customStyle="1" w:styleId="184">
    <w:name w:val="ca-51"/>
    <w:qFormat/>
    <w:uiPriority w:val="0"/>
    <w:rPr>
      <w:rFonts w:hint="eastAsia" w:ascii="楷体_GB2312" w:eastAsia="楷体_GB2312"/>
      <w:b/>
      <w:bCs/>
      <w:spacing w:val="-20"/>
      <w:sz w:val="24"/>
      <w:szCs w:val="24"/>
    </w:rPr>
  </w:style>
  <w:style w:type="character" w:customStyle="1" w:styleId="185">
    <w:name w:val="正文文本_"/>
    <w:link w:val="186"/>
    <w:qFormat/>
    <w:locked/>
    <w:uiPriority w:val="99"/>
    <w:rPr>
      <w:rFonts w:ascii="宋体" w:hAnsi="宋体"/>
      <w:sz w:val="22"/>
      <w:lang w:val="zh-CN"/>
    </w:rPr>
  </w:style>
  <w:style w:type="paragraph" w:customStyle="1" w:styleId="186">
    <w:name w:val="正文文本1"/>
    <w:basedOn w:val="1"/>
    <w:link w:val="185"/>
    <w:qFormat/>
    <w:uiPriority w:val="99"/>
    <w:pPr>
      <w:spacing w:line="432" w:lineRule="auto"/>
      <w:jc w:val="left"/>
    </w:pPr>
    <w:rPr>
      <w:rFonts w:ascii="宋体" w:hAnsi="宋体"/>
      <w:kern w:val="0"/>
      <w:sz w:val="22"/>
      <w:szCs w:val="20"/>
      <w:lang w:val="zh-CN"/>
    </w:rPr>
  </w:style>
  <w:style w:type="character" w:customStyle="1" w:styleId="187">
    <w:name w:val="Heading 3 Char"/>
    <w:qFormat/>
    <w:uiPriority w:val="0"/>
    <w:rPr>
      <w:rFonts w:hint="default" w:ascii="Times New Roman" w:hAnsi="Times New Roman" w:cs="Times New Roman"/>
      <w:b/>
      <w:bCs/>
      <w:sz w:val="32"/>
      <w:szCs w:val="32"/>
      <w:lang w:bidi="ar-SA"/>
    </w:rPr>
  </w:style>
  <w:style w:type="character" w:customStyle="1" w:styleId="188">
    <w:name w:val="ca-11"/>
    <w:qFormat/>
    <w:uiPriority w:val="0"/>
    <w:rPr>
      <w:rFonts w:hint="eastAsia" w:ascii="宋体" w:hAnsi="宋体" w:eastAsia="宋体"/>
      <w:b/>
      <w:bCs/>
      <w:color w:val="000000"/>
      <w:spacing w:val="-20"/>
      <w:sz w:val="28"/>
      <w:szCs w:val="28"/>
    </w:rPr>
  </w:style>
  <w:style w:type="character" w:customStyle="1" w:styleId="189">
    <w:name w:val="z1"/>
    <w:qFormat/>
    <w:uiPriority w:val="0"/>
  </w:style>
  <w:style w:type="character" w:customStyle="1" w:styleId="190">
    <w:name w:val="正文（标记） Char2"/>
    <w:link w:val="191"/>
    <w:qFormat/>
    <w:locked/>
    <w:uiPriority w:val="0"/>
    <w:rPr>
      <w:kern w:val="2"/>
      <w:sz w:val="24"/>
      <w:szCs w:val="24"/>
    </w:rPr>
  </w:style>
  <w:style w:type="paragraph" w:customStyle="1" w:styleId="191">
    <w:name w:val="正文（标记）"/>
    <w:basedOn w:val="1"/>
    <w:link w:val="190"/>
    <w:qFormat/>
    <w:uiPriority w:val="0"/>
    <w:pPr>
      <w:tabs>
        <w:tab w:val="left" w:pos="0"/>
        <w:tab w:val="left" w:pos="840"/>
      </w:tabs>
      <w:spacing w:beforeLines="50" w:afterLines="50"/>
    </w:pPr>
    <w:rPr>
      <w:sz w:val="24"/>
    </w:rPr>
  </w:style>
  <w:style w:type="character" w:customStyle="1" w:styleId="192">
    <w:name w:val="Header Char1"/>
    <w:qFormat/>
    <w:uiPriority w:val="0"/>
    <w:rPr>
      <w:rFonts w:hint="default" w:ascii="Times New Roman" w:hAnsi="Times New Roman" w:cs="Times New Roman"/>
      <w:sz w:val="18"/>
      <w:szCs w:val="18"/>
      <w:lang w:bidi="ar-SA"/>
    </w:rPr>
  </w:style>
  <w:style w:type="character" w:customStyle="1" w:styleId="193">
    <w:name w:val="Font Style37"/>
    <w:qFormat/>
    <w:uiPriority w:val="0"/>
    <w:rPr>
      <w:rFonts w:ascii="Arial" w:hAnsi="Arial" w:cs="Arial"/>
      <w:sz w:val="16"/>
      <w:szCs w:val="16"/>
    </w:rPr>
  </w:style>
  <w:style w:type="character" w:customStyle="1" w:styleId="194">
    <w:name w:val="Char Char2"/>
    <w:qFormat/>
    <w:uiPriority w:val="0"/>
    <w:rPr>
      <w:kern w:val="2"/>
      <w:sz w:val="18"/>
      <w:szCs w:val="18"/>
    </w:rPr>
  </w:style>
  <w:style w:type="character" w:customStyle="1" w:styleId="195">
    <w:name w:val="Font Style28"/>
    <w:qFormat/>
    <w:uiPriority w:val="0"/>
    <w:rPr>
      <w:rFonts w:ascii="Constantia" w:hAnsi="Constantia" w:cs="Constantia"/>
      <w:sz w:val="28"/>
      <w:szCs w:val="28"/>
    </w:rPr>
  </w:style>
  <w:style w:type="character" w:customStyle="1" w:styleId="196">
    <w:name w:val="style15"/>
    <w:qFormat/>
    <w:uiPriority w:val="0"/>
  </w:style>
  <w:style w:type="character" w:customStyle="1" w:styleId="197">
    <w:name w:val="+正文 Char3"/>
    <w:link w:val="198"/>
    <w:qFormat/>
    <w:uiPriority w:val="0"/>
    <w:rPr>
      <w:rFonts w:ascii="Calibri" w:hAnsi="Calibri"/>
      <w:kern w:val="2"/>
      <w:sz w:val="24"/>
      <w:szCs w:val="28"/>
    </w:rPr>
  </w:style>
  <w:style w:type="paragraph" w:customStyle="1" w:styleId="198">
    <w:name w:val="+正文"/>
    <w:basedOn w:val="1"/>
    <w:link w:val="197"/>
    <w:qFormat/>
    <w:uiPriority w:val="0"/>
    <w:pPr>
      <w:spacing w:line="360" w:lineRule="auto"/>
      <w:ind w:firstLine="200" w:firstLineChars="200"/>
    </w:pPr>
    <w:rPr>
      <w:rFonts w:ascii="Calibri" w:hAnsi="Calibri"/>
      <w:sz w:val="24"/>
      <w:szCs w:val="28"/>
    </w:rPr>
  </w:style>
  <w:style w:type="character" w:customStyle="1" w:styleId="199">
    <w:name w:val="Footer Char1"/>
    <w:qFormat/>
    <w:uiPriority w:val="0"/>
    <w:rPr>
      <w:rFonts w:hint="default" w:ascii="Times New Roman" w:hAnsi="Times New Roman" w:cs="Times New Roman"/>
      <w:sz w:val="18"/>
      <w:szCs w:val="18"/>
      <w:lang w:bidi="ar-SA"/>
    </w:rPr>
  </w:style>
  <w:style w:type="character" w:customStyle="1" w:styleId="200">
    <w:name w:val="Font Style30"/>
    <w:qFormat/>
    <w:uiPriority w:val="0"/>
    <w:rPr>
      <w:rFonts w:ascii="宋体" w:eastAsia="宋体" w:cs="宋体"/>
      <w:sz w:val="14"/>
      <w:szCs w:val="14"/>
    </w:rPr>
  </w:style>
  <w:style w:type="character" w:customStyle="1" w:styleId="201">
    <w:name w:val="ca-21"/>
    <w:qFormat/>
    <w:uiPriority w:val="0"/>
    <w:rPr>
      <w:rFonts w:hint="eastAsia" w:ascii="宋体" w:hAnsi="宋体" w:eastAsia="宋体"/>
      <w:sz w:val="21"/>
    </w:rPr>
  </w:style>
  <w:style w:type="character" w:customStyle="1" w:styleId="202">
    <w:name w:val="超链接_0"/>
    <w:qFormat/>
    <w:uiPriority w:val="99"/>
    <w:rPr>
      <w:rFonts w:hint="default" w:ascii="Calibri" w:hAnsi="Calibri"/>
      <w:color w:val="0000FF"/>
      <w:u w:val="single"/>
    </w:rPr>
  </w:style>
  <w:style w:type="character" w:customStyle="1" w:styleId="203">
    <w:name w:val="marklong"/>
    <w:qFormat/>
    <w:uiPriority w:val="0"/>
  </w:style>
  <w:style w:type="character" w:customStyle="1" w:styleId="204">
    <w:name w:val="style161"/>
    <w:qFormat/>
    <w:uiPriority w:val="0"/>
    <w:rPr>
      <w:rFonts w:hint="default" w:ascii="Verdana" w:hAnsi="Verdana" w:eastAsia="宋体"/>
      <w:b/>
      <w:color w:val="0A246A"/>
      <w:sz w:val="24"/>
      <w:szCs w:val="24"/>
      <w:lang w:val="en-US" w:eastAsia="zh-CN" w:bidi="ar-SA"/>
    </w:rPr>
  </w:style>
  <w:style w:type="character" w:customStyle="1" w:styleId="205">
    <w:name w:val="其他_"/>
    <w:link w:val="206"/>
    <w:qFormat/>
    <w:locked/>
    <w:uiPriority w:val="99"/>
    <w:rPr>
      <w:rFonts w:ascii="宋体" w:hAnsi="宋体"/>
      <w:sz w:val="22"/>
      <w:lang w:val="zh-CN"/>
    </w:rPr>
  </w:style>
  <w:style w:type="paragraph" w:customStyle="1" w:styleId="206">
    <w:name w:val="其他"/>
    <w:basedOn w:val="1"/>
    <w:link w:val="205"/>
    <w:qFormat/>
    <w:uiPriority w:val="99"/>
    <w:pPr>
      <w:spacing w:line="432" w:lineRule="auto"/>
      <w:jc w:val="left"/>
    </w:pPr>
    <w:rPr>
      <w:rFonts w:ascii="宋体" w:hAnsi="宋体"/>
      <w:kern w:val="0"/>
      <w:sz w:val="22"/>
      <w:szCs w:val="20"/>
      <w:lang w:val="zh-CN"/>
    </w:rPr>
  </w:style>
  <w:style w:type="character" w:customStyle="1" w:styleId="207">
    <w:name w:val="question-title"/>
    <w:qFormat/>
    <w:uiPriority w:val="0"/>
  </w:style>
  <w:style w:type="character" w:customStyle="1" w:styleId="208">
    <w:name w:val="标题 2 Char Char Char"/>
    <w:qFormat/>
    <w:uiPriority w:val="0"/>
    <w:rPr>
      <w:rFonts w:hint="default" w:ascii="Arial" w:hAnsi="Arial" w:eastAsia="宋体" w:cs="Arial"/>
      <w:b/>
      <w:bCs/>
      <w:i/>
      <w:iCs/>
      <w:sz w:val="28"/>
      <w:szCs w:val="28"/>
      <w:lang w:val="en-US" w:eastAsia="zh-CN" w:bidi="ar-SA"/>
    </w:rPr>
  </w:style>
  <w:style w:type="character" w:customStyle="1" w:styleId="209">
    <w:name w:val="段落 Char"/>
    <w:qFormat/>
    <w:uiPriority w:val="0"/>
    <w:rPr>
      <w:rFonts w:hint="eastAsia" w:ascii="仿宋_GB2312" w:eastAsia="仿宋_GB2312"/>
      <w:kern w:val="2"/>
      <w:sz w:val="24"/>
      <w:szCs w:val="24"/>
      <w:lang w:val="en-US" w:eastAsia="zh-CN" w:bidi="ar-SA"/>
    </w:rPr>
  </w:style>
  <w:style w:type="paragraph" w:customStyle="1" w:styleId="210">
    <w:name w:val="pa-4"/>
    <w:basedOn w:val="1"/>
    <w:qFormat/>
    <w:uiPriority w:val="0"/>
    <w:pPr>
      <w:widowControl/>
      <w:spacing w:line="280" w:lineRule="atLeast"/>
      <w:jc w:val="center"/>
    </w:pPr>
    <w:rPr>
      <w:rFonts w:ascii="宋体" w:hAnsi="Calibri" w:cs="宋体"/>
      <w:kern w:val="0"/>
      <w:sz w:val="24"/>
      <w:szCs w:val="22"/>
    </w:rPr>
  </w:style>
  <w:style w:type="paragraph" w:customStyle="1" w:styleId="211">
    <w:name w:val="_Style 56"/>
    <w:basedOn w:val="23"/>
    <w:qFormat/>
    <w:uiPriority w:val="0"/>
    <w:pPr>
      <w:spacing w:line="436" w:lineRule="exact"/>
    </w:pPr>
    <w:rPr>
      <w:szCs w:val="20"/>
    </w:rPr>
  </w:style>
  <w:style w:type="paragraph" w:customStyle="1" w:styleId="212">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3">
    <w:name w:val="Char Char Char Char Char Char Char1 Char"/>
    <w:basedOn w:val="1"/>
    <w:qFormat/>
    <w:uiPriority w:val="0"/>
    <w:rPr>
      <w:rFonts w:ascii="Tahoma" w:hAnsi="Tahoma"/>
      <w:sz w:val="24"/>
      <w:szCs w:val="20"/>
    </w:rPr>
  </w:style>
  <w:style w:type="paragraph" w:customStyle="1" w:styleId="214">
    <w:name w:val="三级条标题"/>
    <w:basedOn w:val="215"/>
    <w:next w:val="158"/>
    <w:qFormat/>
    <w:uiPriority w:val="0"/>
    <w:pPr>
      <w:ind w:left="1050"/>
      <w:outlineLvl w:val="4"/>
    </w:pPr>
  </w:style>
  <w:style w:type="paragraph" w:customStyle="1" w:styleId="215">
    <w:name w:val="二级条标题"/>
    <w:basedOn w:val="216"/>
    <w:next w:val="158"/>
    <w:qFormat/>
    <w:uiPriority w:val="0"/>
    <w:pPr>
      <w:ind w:left="360"/>
      <w:outlineLvl w:val="3"/>
    </w:pPr>
  </w:style>
  <w:style w:type="paragraph" w:customStyle="1" w:styleId="216">
    <w:name w:val="一级条标题"/>
    <w:next w:val="158"/>
    <w:qFormat/>
    <w:uiPriority w:val="0"/>
    <w:pPr>
      <w:outlineLvl w:val="2"/>
    </w:pPr>
    <w:rPr>
      <w:rFonts w:ascii="Times New Roman" w:hAnsi="Times New Roman" w:eastAsia="黑体" w:cs="Times New Roman"/>
      <w:sz w:val="21"/>
      <w:lang w:val="en-US" w:eastAsia="zh-CN" w:bidi="ar-SA"/>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8">
    <w:name w:val="HTML 地址 Char1"/>
    <w:semiHidden/>
    <w:qFormat/>
    <w:uiPriority w:val="0"/>
    <w:rPr>
      <w:i/>
      <w:iCs/>
      <w:kern w:val="2"/>
      <w:sz w:val="21"/>
      <w:szCs w:val="24"/>
    </w:rPr>
  </w:style>
  <w:style w:type="paragraph" w:customStyle="1" w:styleId="219">
    <w:name w:val="技术方案正文"/>
    <w:basedOn w:val="1"/>
    <w:qFormat/>
    <w:uiPriority w:val="0"/>
    <w:pPr>
      <w:spacing w:line="360" w:lineRule="auto"/>
      <w:ind w:firstLine="480"/>
    </w:pPr>
    <w:rPr>
      <w:rFonts w:ascii="宋体" w:hAnsi="Calibri"/>
      <w:sz w:val="24"/>
      <w:szCs w:val="22"/>
    </w:rPr>
  </w:style>
  <w:style w:type="paragraph" w:customStyle="1" w:styleId="220">
    <w:name w:val="序号-----------"/>
    <w:basedOn w:val="1"/>
    <w:qFormat/>
    <w:uiPriority w:val="0"/>
    <w:pPr>
      <w:widowControl/>
      <w:jc w:val="left"/>
    </w:pPr>
    <w:rPr>
      <w:rFonts w:ascii="宋体" w:hAnsi="Calibri"/>
      <w:bCs/>
      <w:kern w:val="0"/>
      <w:szCs w:val="21"/>
    </w:rPr>
  </w:style>
  <w:style w:type="paragraph" w:customStyle="1" w:styleId="221">
    <w:name w:val="Normal_6"/>
    <w:qFormat/>
    <w:uiPriority w:val="0"/>
    <w:rPr>
      <w:rFonts w:ascii="黑体" w:hAnsi="黑体" w:eastAsia="黑体" w:cs="Times New Roman"/>
      <w:b/>
      <w:sz w:val="32"/>
      <w:szCs w:val="24"/>
      <w:lang w:val="en-US" w:eastAsia="zh-CN" w:bidi="ar-SA"/>
    </w:rPr>
  </w:style>
  <w:style w:type="character" w:customStyle="1" w:styleId="222">
    <w:name w:val="脚注文本 Char1"/>
    <w:semiHidden/>
    <w:qFormat/>
    <w:uiPriority w:val="0"/>
    <w:rPr>
      <w:kern w:val="2"/>
      <w:sz w:val="18"/>
      <w:szCs w:val="18"/>
    </w:rPr>
  </w:style>
  <w:style w:type="paragraph" w:customStyle="1" w:styleId="22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5">
    <w:name w:val="正文文本缩进 2 Char1"/>
    <w:semiHidden/>
    <w:qFormat/>
    <w:uiPriority w:val="0"/>
    <w:rPr>
      <w:kern w:val="2"/>
      <w:sz w:val="21"/>
      <w:szCs w:val="24"/>
    </w:rPr>
  </w:style>
  <w:style w:type="paragraph" w:customStyle="1" w:styleId="226">
    <w:name w:val="Normal_0_3"/>
    <w:qFormat/>
    <w:uiPriority w:val="0"/>
    <w:rPr>
      <w:rFonts w:ascii="黑体" w:hAnsi="黑体" w:eastAsia="黑体" w:cs="Times New Roman"/>
      <w:b/>
      <w:sz w:val="32"/>
      <w:szCs w:val="24"/>
      <w:lang w:val="en-US" w:eastAsia="zh-CN" w:bidi="ar-SA"/>
    </w:rPr>
  </w:style>
  <w:style w:type="paragraph" w:customStyle="1" w:styleId="227">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Normal_1_2"/>
    <w:qFormat/>
    <w:uiPriority w:val="0"/>
    <w:rPr>
      <w:rFonts w:ascii="Times New Roman" w:hAnsi="Times New Roman" w:eastAsia="Times New Roman" w:cs="Times New Roman"/>
      <w:sz w:val="24"/>
      <w:szCs w:val="24"/>
      <w:lang w:val="en-US" w:eastAsia="zh-CN" w:bidi="ar-SA"/>
    </w:rPr>
  </w:style>
  <w:style w:type="paragraph" w:customStyle="1" w:styleId="229">
    <w:name w:val="Char"/>
    <w:basedOn w:val="1"/>
    <w:qFormat/>
    <w:uiPriority w:val="0"/>
    <w:pPr>
      <w:tabs>
        <w:tab w:val="left" w:pos="360"/>
      </w:tabs>
    </w:pPr>
    <w:rPr>
      <w:sz w:val="24"/>
    </w:rPr>
  </w:style>
  <w:style w:type="paragraph" w:customStyle="1" w:styleId="230">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2">
    <w:name w:val="Normal_11_0"/>
    <w:qFormat/>
    <w:uiPriority w:val="0"/>
    <w:rPr>
      <w:rFonts w:ascii="黑体" w:hAnsi="黑体" w:eastAsia="黑体" w:cs="Times New Roman"/>
      <w:b/>
      <w:sz w:val="32"/>
      <w:szCs w:val="24"/>
      <w:lang w:val="en-US" w:eastAsia="zh-CN" w:bidi="ar-SA"/>
    </w:rPr>
  </w:style>
  <w:style w:type="paragraph" w:customStyle="1" w:styleId="233">
    <w:name w:val="Char Char Char"/>
    <w:basedOn w:val="1"/>
    <w:qFormat/>
    <w:uiPriority w:val="0"/>
    <w:rPr>
      <w:rFonts w:ascii="Calibri" w:hAnsi="Calibri"/>
      <w:szCs w:val="21"/>
    </w:rPr>
  </w:style>
  <w:style w:type="paragraph" w:customStyle="1" w:styleId="234">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Normal_0_1"/>
    <w:qFormat/>
    <w:uiPriority w:val="0"/>
    <w:rPr>
      <w:rFonts w:ascii="黑体" w:hAnsi="黑体" w:eastAsia="黑体" w:cs="Times New Roman"/>
      <w:b/>
      <w:sz w:val="32"/>
      <w:szCs w:val="24"/>
      <w:lang w:val="en-US" w:eastAsia="zh-CN" w:bidi="ar-SA"/>
    </w:rPr>
  </w:style>
  <w:style w:type="character" w:customStyle="1" w:styleId="236">
    <w:name w:val="标题 Char1"/>
    <w:qFormat/>
    <w:uiPriority w:val="10"/>
    <w:rPr>
      <w:rFonts w:ascii="Cambria" w:hAnsi="Cambria" w:cs="Times New Roman"/>
      <w:b/>
      <w:bCs/>
      <w:kern w:val="2"/>
      <w:sz w:val="32"/>
      <w:szCs w:val="32"/>
    </w:rPr>
  </w:style>
  <w:style w:type="paragraph" w:customStyle="1" w:styleId="237">
    <w:name w:val="默认段落字体 Para Char Char Char Char Char Char Char Char Char1"/>
    <w:basedOn w:val="1"/>
    <w:qFormat/>
    <w:uiPriority w:val="0"/>
    <w:rPr>
      <w:rFonts w:ascii="Tahoma" w:hAnsi="Tahoma"/>
      <w:sz w:val="24"/>
      <w:szCs w:val="20"/>
    </w:rPr>
  </w:style>
  <w:style w:type="paragraph" w:customStyle="1" w:styleId="238">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0">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2">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3">
    <w:name w:val="正文首行缩进 2 Char1"/>
    <w:semiHidden/>
    <w:qFormat/>
    <w:uiPriority w:val="0"/>
    <w:rPr>
      <w:rFonts w:ascii="Times New Roman" w:hAnsi="Times New Roman" w:eastAsia="宋体" w:cs="Times New Roman"/>
      <w:kern w:val="2"/>
      <w:sz w:val="21"/>
      <w:szCs w:val="24"/>
    </w:rPr>
  </w:style>
  <w:style w:type="character" w:customStyle="1" w:styleId="244">
    <w:name w:val="正文文本 2 Char1"/>
    <w:semiHidden/>
    <w:qFormat/>
    <w:uiPriority w:val="0"/>
    <w:rPr>
      <w:kern w:val="2"/>
      <w:sz w:val="21"/>
      <w:szCs w:val="24"/>
    </w:rPr>
  </w:style>
  <w:style w:type="paragraph" w:customStyle="1" w:styleId="245">
    <w:name w:val="Normal_13_0"/>
    <w:qFormat/>
    <w:uiPriority w:val="0"/>
    <w:rPr>
      <w:rFonts w:ascii="黑体" w:hAnsi="黑体" w:eastAsia="黑体" w:cs="Times New Roman"/>
      <w:b/>
      <w:sz w:val="32"/>
      <w:szCs w:val="24"/>
      <w:lang w:val="en-US" w:eastAsia="zh-CN" w:bidi="ar-SA"/>
    </w:rPr>
  </w:style>
  <w:style w:type="paragraph" w:customStyle="1" w:styleId="246">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7">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9">
    <w:name w:val="pa-2"/>
    <w:basedOn w:val="1"/>
    <w:qFormat/>
    <w:uiPriority w:val="0"/>
    <w:pPr>
      <w:widowControl/>
      <w:spacing w:line="360" w:lineRule="atLeast"/>
    </w:pPr>
    <w:rPr>
      <w:rFonts w:ascii="宋体" w:hAnsi="Calibri" w:cs="宋体"/>
      <w:kern w:val="0"/>
      <w:sz w:val="24"/>
      <w:szCs w:val="22"/>
    </w:rPr>
  </w:style>
  <w:style w:type="paragraph" w:customStyle="1" w:styleId="250">
    <w:name w:val="Normal_20"/>
    <w:qFormat/>
    <w:uiPriority w:val="0"/>
    <w:rPr>
      <w:rFonts w:ascii="黑体" w:hAnsi="黑体" w:eastAsia="黑体" w:cs="Times New Roman"/>
      <w:b/>
      <w:sz w:val="32"/>
      <w:szCs w:val="24"/>
      <w:lang w:val="en-US" w:eastAsia="zh-CN" w:bidi="ar-SA"/>
    </w:rPr>
  </w:style>
  <w:style w:type="paragraph" w:customStyle="1" w:styleId="251">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3">
    <w:name w:val="HTML 预设格式 Char1"/>
    <w:semiHidden/>
    <w:qFormat/>
    <w:uiPriority w:val="0"/>
    <w:rPr>
      <w:rFonts w:ascii="Courier New" w:hAnsi="Courier New" w:cs="Courier New"/>
      <w:kern w:val="2"/>
    </w:rPr>
  </w:style>
  <w:style w:type="paragraph" w:customStyle="1" w:styleId="254">
    <w:name w:val="篇名"/>
    <w:next w:val="6"/>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5">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6">
    <w:name w:val="尾注文本 Char1"/>
    <w:semiHidden/>
    <w:qFormat/>
    <w:uiPriority w:val="0"/>
    <w:rPr>
      <w:kern w:val="2"/>
      <w:sz w:val="21"/>
      <w:szCs w:val="24"/>
    </w:rPr>
  </w:style>
  <w:style w:type="paragraph" w:customStyle="1" w:styleId="257">
    <w:name w:val="Normal_17"/>
    <w:qFormat/>
    <w:uiPriority w:val="0"/>
    <w:rPr>
      <w:rFonts w:ascii="黑体" w:hAnsi="黑体" w:eastAsia="黑体" w:cs="Times New Roman"/>
      <w:b/>
      <w:sz w:val="32"/>
      <w:szCs w:val="24"/>
      <w:lang w:val="en-US" w:eastAsia="zh-CN" w:bidi="ar-SA"/>
    </w:rPr>
  </w:style>
  <w:style w:type="paragraph" w:customStyle="1" w:styleId="258">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0">
    <w:name w:val="正文文本 3 Char1"/>
    <w:semiHidden/>
    <w:qFormat/>
    <w:uiPriority w:val="0"/>
    <w:rPr>
      <w:kern w:val="2"/>
      <w:sz w:val="16"/>
      <w:szCs w:val="16"/>
    </w:rPr>
  </w:style>
  <w:style w:type="paragraph" w:customStyle="1" w:styleId="26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Char111"/>
    <w:basedOn w:val="1"/>
    <w:qFormat/>
    <w:uiPriority w:val="0"/>
    <w:pPr>
      <w:tabs>
        <w:tab w:val="left" w:pos="420"/>
      </w:tabs>
      <w:ind w:left="420" w:hanging="420" w:firstLineChars="200"/>
      <w:jc w:val="left"/>
    </w:pPr>
    <w:rPr>
      <w:szCs w:val="20"/>
    </w:rPr>
  </w:style>
  <w:style w:type="paragraph" w:customStyle="1" w:styleId="263">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4">
    <w:name w:val="正文文本缩进 3 Char1"/>
    <w:semiHidden/>
    <w:qFormat/>
    <w:uiPriority w:val="0"/>
    <w:rPr>
      <w:kern w:val="2"/>
      <w:sz w:val="16"/>
      <w:szCs w:val="16"/>
    </w:rPr>
  </w:style>
  <w:style w:type="paragraph" w:customStyle="1" w:styleId="265">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6">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pa-9"/>
    <w:basedOn w:val="1"/>
    <w:qFormat/>
    <w:uiPriority w:val="0"/>
    <w:pPr>
      <w:widowControl/>
      <w:spacing w:line="360" w:lineRule="atLeast"/>
      <w:jc w:val="center"/>
    </w:pPr>
    <w:rPr>
      <w:rFonts w:ascii="宋体" w:hAnsi="Calibri" w:cs="宋体"/>
      <w:kern w:val="0"/>
      <w:sz w:val="24"/>
      <w:szCs w:val="22"/>
    </w:rPr>
  </w:style>
  <w:style w:type="paragraph" w:customStyle="1" w:styleId="268">
    <w:name w:val="pa-6"/>
    <w:basedOn w:val="1"/>
    <w:qFormat/>
    <w:uiPriority w:val="0"/>
    <w:pPr>
      <w:widowControl/>
      <w:spacing w:line="360" w:lineRule="atLeast"/>
    </w:pPr>
    <w:rPr>
      <w:rFonts w:ascii="宋体" w:hAnsi="Calibri"/>
      <w:kern w:val="0"/>
      <w:sz w:val="24"/>
      <w:szCs w:val="20"/>
    </w:rPr>
  </w:style>
  <w:style w:type="character" w:customStyle="1" w:styleId="269">
    <w:name w:val="文档结构图 Char1"/>
    <w:semiHidden/>
    <w:qFormat/>
    <w:uiPriority w:val="0"/>
    <w:rPr>
      <w:rFonts w:ascii="宋体"/>
      <w:kern w:val="2"/>
      <w:sz w:val="18"/>
      <w:szCs w:val="18"/>
    </w:rPr>
  </w:style>
  <w:style w:type="paragraph" w:customStyle="1" w:styleId="270">
    <w:name w:val="Normal_12"/>
    <w:qFormat/>
    <w:uiPriority w:val="0"/>
    <w:rPr>
      <w:rFonts w:ascii="黑体" w:hAnsi="黑体" w:eastAsia="黑体" w:cs="Times New Roman"/>
      <w:b/>
      <w:sz w:val="32"/>
      <w:szCs w:val="24"/>
      <w:lang w:val="en-US" w:eastAsia="zh-CN" w:bidi="ar-SA"/>
    </w:rPr>
  </w:style>
  <w:style w:type="paragraph" w:customStyle="1" w:styleId="27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2">
    <w:name w:val="样式3"/>
    <w:basedOn w:val="8"/>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0"/>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4"/>
    <w:next w:val="158"/>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8"/>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23"/>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0"/>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6"/>
    <w:next w:val="1"/>
    <w:qFormat/>
    <w:uiPriority w:val="0"/>
    <w:pPr>
      <w:adjustRightInd w:val="0"/>
      <w:spacing w:line="578" w:lineRule="atLeast"/>
      <w:jc w:val="left"/>
      <w:textAlignment w:val="baseline"/>
    </w:pPr>
  </w:style>
  <w:style w:type="paragraph" w:customStyle="1" w:styleId="330">
    <w:name w:val="样式6"/>
    <w:basedOn w:val="231"/>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20"/>
    <w:next w:val="19"/>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8"/>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6"/>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20"/>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29"/>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6"/>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8"/>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8"/>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23"/>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9"/>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2"/>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23"/>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3"/>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23"/>
    <w:qFormat/>
    <w:uiPriority w:val="0"/>
    <w:rPr>
      <w:rFonts w:ascii="Tahoma" w:hAnsi="Tahoma"/>
      <w:sz w:val="24"/>
    </w:rPr>
  </w:style>
  <w:style w:type="paragraph" w:customStyle="1" w:styleId="495">
    <w:name w:val="章标题"/>
    <w:next w:val="158"/>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51"/>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6"/>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10"/>
    <w:next w:val="3"/>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3"/>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7"/>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6"/>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9"/>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3"/>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7"/>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8"/>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6"/>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4"/>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0">
    <w:name w:val="网格型3"/>
    <w:basedOn w:val="64"/>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1">
    <w:name w:val="font01"/>
    <w:basedOn w:val="66"/>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Heading"/>
    <w:basedOn w:val="6"/>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684">
    <w:name w:val="font31"/>
    <w:basedOn w:val="66"/>
    <w:qFormat/>
    <w:uiPriority w:val="0"/>
    <w:rPr>
      <w:rFonts w:hint="eastAsia" w:ascii="宋体" w:hAnsi="宋体" w:eastAsia="宋体" w:cs="宋体"/>
      <w:color w:val="000000"/>
      <w:sz w:val="20"/>
      <w:szCs w:val="20"/>
      <w:u w:val="none"/>
      <w:vertAlign w:val="superscript"/>
    </w:rPr>
  </w:style>
  <w:style w:type="character" w:customStyle="1" w:styleId="685">
    <w:name w:val="font51"/>
    <w:basedOn w:val="6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51</Pages>
  <Words>24744</Words>
  <Characters>26540</Characters>
  <Lines>176</Lines>
  <Paragraphs>49</Paragraphs>
  <TotalTime>25</TotalTime>
  <ScaleCrop>false</ScaleCrop>
  <LinksUpToDate>false</LinksUpToDate>
  <CharactersWithSpaces>28146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2024-05-28T07:51:00Z</cp:lastPrinted>
  <dcterms:modified xsi:type="dcterms:W3CDTF">2024-05-28T08:26:38Z</dcterms:modified>
  <dc:title>港闸区人民法院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B803712CC6114EE096F91ADFE47B4B17</vt:lpwstr>
  </property>
</Properties>
</file>