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napToGrid w:val="0"/>
        <w:spacing w:line="480" w:lineRule="exact"/>
        <w:jc w:val="center"/>
        <w:rPr>
          <w:rStyle w:val="6"/>
          <w:rFonts w:ascii="宋体" w:hAnsi="宋体" w:eastAsia="宋体" w:cs="宋体"/>
          <w:b/>
          <w:color w:val="auto"/>
          <w:w w:val="80"/>
          <w:kern w:val="44"/>
          <w:sz w:val="36"/>
          <w:szCs w:val="36"/>
          <w:highlight w:val="none"/>
        </w:rPr>
      </w:pPr>
      <w:bookmarkStart w:id="0" w:name="_GoBack"/>
      <w:r>
        <w:rPr>
          <w:rStyle w:val="6"/>
          <w:rFonts w:hint="eastAsia" w:ascii="宋体" w:hAnsi="宋体" w:eastAsia="宋体" w:cs="宋体"/>
          <w:b/>
          <w:color w:val="auto"/>
          <w:w w:val="80"/>
          <w:kern w:val="44"/>
          <w:sz w:val="36"/>
          <w:szCs w:val="36"/>
          <w:highlight w:val="none"/>
          <w:lang w:eastAsia="zh-CN"/>
        </w:rPr>
        <w:t>《南通市区非常规水源利用规划（2023-2035）》编制项目</w:t>
      </w:r>
      <w:r>
        <w:rPr>
          <w:rStyle w:val="6"/>
          <w:rFonts w:hint="eastAsia" w:ascii="宋体" w:hAnsi="宋体" w:eastAsia="宋体" w:cs="宋体"/>
          <w:b/>
          <w:color w:val="auto"/>
          <w:w w:val="80"/>
          <w:kern w:val="44"/>
          <w:sz w:val="36"/>
          <w:szCs w:val="36"/>
          <w:highlight w:val="none"/>
        </w:rPr>
        <w:t>需求</w:t>
      </w:r>
    </w:p>
    <w:bookmarkEnd w:id="0"/>
    <w:p>
      <w:pPr>
        <w:pStyle w:val="7"/>
        <w:widowControl w:val="0"/>
        <w:adjustRightInd w:val="0"/>
        <w:spacing w:line="360" w:lineRule="auto"/>
        <w:ind w:firstLine="482" w:firstLineChars="200"/>
        <w:textAlignment w:val="auto"/>
        <w:rPr>
          <w:rFonts w:hint="eastAsia" w:ascii="宋体" w:eastAsia="宋体" w:cs="宋体"/>
          <w:b/>
          <w:color w:val="auto"/>
          <w:sz w:val="24"/>
          <w:szCs w:val="24"/>
          <w:highlight w:val="none"/>
          <w:lang w:val="en-US" w:eastAsia="zh-CN"/>
        </w:rPr>
      </w:pPr>
      <w:r>
        <w:rPr>
          <w:rFonts w:hint="eastAsia" w:ascii="宋体" w:eastAsia="宋体" w:cs="宋体"/>
          <w:b/>
          <w:color w:val="auto"/>
          <w:sz w:val="24"/>
          <w:szCs w:val="24"/>
          <w:highlight w:val="none"/>
        </w:rPr>
        <w:t>一、项目</w:t>
      </w:r>
      <w:r>
        <w:rPr>
          <w:rFonts w:hint="eastAsia" w:ascii="宋体" w:eastAsia="宋体" w:cs="宋体"/>
          <w:b/>
          <w:color w:val="auto"/>
          <w:sz w:val="24"/>
          <w:szCs w:val="24"/>
          <w:highlight w:val="none"/>
          <w:lang w:val="en-US" w:eastAsia="zh-CN"/>
        </w:rPr>
        <w:t>内容</w:t>
      </w:r>
    </w:p>
    <w:p>
      <w:pPr>
        <w:spacing w:line="500" w:lineRule="exact"/>
        <w:ind w:firstLine="482" w:firstLineChars="200"/>
        <w:rPr>
          <w:rStyle w:val="6"/>
          <w:rFonts w:hint="eastAsia" w:ascii="宋体" w:hAnsi="宋体" w:eastAsia="宋体" w:cs="Times New Roman"/>
          <w:color w:val="auto"/>
          <w:sz w:val="24"/>
          <w:szCs w:val="24"/>
          <w:highlight w:val="none"/>
        </w:rPr>
      </w:pPr>
      <w:r>
        <w:rPr>
          <w:rFonts w:hint="eastAsia" w:ascii="宋体" w:hAnsi="宋体" w:eastAsia="宋体" w:cs="宋体"/>
          <w:b/>
          <w:bCs w:val="0"/>
          <w:color w:val="auto"/>
          <w:sz w:val="24"/>
          <w:szCs w:val="24"/>
          <w:highlight w:val="none"/>
        </w:rPr>
        <w:t xml:space="preserve"> </w:t>
      </w:r>
      <w:r>
        <w:rPr>
          <w:rStyle w:val="6"/>
          <w:rFonts w:hint="eastAsia" w:ascii="宋体" w:hAnsi="宋体" w:eastAsia="宋体"/>
          <w:color w:val="auto"/>
          <w:sz w:val="24"/>
          <w:szCs w:val="24"/>
          <w:highlight w:val="none"/>
        </w:rPr>
        <w:t>根据《水利部 国家发改委关于加强非常规水源配置利用的指导意见》（水节约〔2023〕206号）《关于推进污水资源化利用的指导意见》（发改环资〔2021〕13号）等相关要求，深化南通市节水型社会建设，提升水资源节约保护和管理水平，将非常规水源纳入水资源统一配置，统筹规划，推动污水资源化利用实现高质量发展，拟编制《南通市市区非常规水源利用规划》，规划范围：崇川区、</w:t>
      </w:r>
      <w:r>
        <w:rPr>
          <w:rStyle w:val="6"/>
          <w:rFonts w:hint="eastAsia" w:ascii="宋体" w:hAnsi="宋体" w:eastAsia="宋体" w:cs="Times New Roman"/>
          <w:color w:val="auto"/>
          <w:sz w:val="24"/>
          <w:szCs w:val="24"/>
          <w:highlight w:val="none"/>
        </w:rPr>
        <w:t>市经济技术开发区、苏锡通科技产业园、通州湾示范区，主要包含以下内容：</w:t>
      </w:r>
    </w:p>
    <w:p>
      <w:pPr>
        <w:ind w:firstLine="480" w:firstLineChars="200"/>
        <w:jc w:val="left"/>
        <w:rPr>
          <w:rStyle w:val="6"/>
          <w:rFonts w:hint="eastAsia" w:ascii="宋体" w:hAnsi="宋体" w:eastAsia="宋体"/>
          <w:color w:val="auto"/>
          <w:sz w:val="24"/>
          <w:szCs w:val="24"/>
          <w:highlight w:val="none"/>
        </w:rPr>
      </w:pPr>
      <w:r>
        <w:rPr>
          <w:rStyle w:val="6"/>
          <w:rFonts w:hint="eastAsia" w:ascii="宋体" w:hAnsi="宋体" w:eastAsia="宋体"/>
          <w:color w:val="auto"/>
          <w:sz w:val="24"/>
          <w:szCs w:val="24"/>
          <w:highlight w:val="none"/>
        </w:rPr>
        <w:t>1</w:t>
      </w:r>
      <w:r>
        <w:rPr>
          <w:rStyle w:val="6"/>
          <w:rFonts w:hint="eastAsia" w:ascii="宋体" w:hAnsi="宋体" w:eastAsia="宋体"/>
          <w:color w:val="auto"/>
          <w:sz w:val="24"/>
          <w:szCs w:val="24"/>
          <w:highlight w:val="none"/>
          <w:lang w:val="en-US" w:eastAsia="zh-CN"/>
        </w:rPr>
        <w:t>.</w:t>
      </w:r>
      <w:r>
        <w:rPr>
          <w:rStyle w:val="6"/>
          <w:rFonts w:hint="eastAsia" w:ascii="宋体" w:hAnsi="宋体" w:eastAsia="宋体"/>
          <w:color w:val="auto"/>
          <w:sz w:val="24"/>
          <w:szCs w:val="24"/>
          <w:highlight w:val="none"/>
        </w:rPr>
        <w:t>区域概况及相关规划概况；</w:t>
      </w:r>
    </w:p>
    <w:p>
      <w:pPr>
        <w:ind w:firstLine="480" w:firstLineChars="200"/>
        <w:jc w:val="left"/>
        <w:rPr>
          <w:rStyle w:val="6"/>
          <w:rFonts w:hint="eastAsia" w:ascii="宋体" w:hAnsi="宋体" w:eastAsia="宋体"/>
          <w:color w:val="auto"/>
          <w:sz w:val="24"/>
          <w:szCs w:val="24"/>
          <w:highlight w:val="none"/>
        </w:rPr>
      </w:pPr>
      <w:r>
        <w:rPr>
          <w:rStyle w:val="6"/>
          <w:rFonts w:hint="eastAsia" w:ascii="宋体" w:hAnsi="宋体" w:eastAsia="宋体"/>
          <w:color w:val="auto"/>
          <w:sz w:val="24"/>
          <w:szCs w:val="24"/>
          <w:highlight w:val="none"/>
        </w:rPr>
        <w:t>2</w:t>
      </w:r>
      <w:r>
        <w:rPr>
          <w:rStyle w:val="6"/>
          <w:rFonts w:hint="eastAsia" w:ascii="宋体" w:hAnsi="宋体" w:eastAsia="宋体"/>
          <w:color w:val="auto"/>
          <w:sz w:val="24"/>
          <w:szCs w:val="24"/>
          <w:highlight w:val="none"/>
          <w:lang w:val="en-US" w:eastAsia="zh-CN"/>
        </w:rPr>
        <w:t>.</w:t>
      </w:r>
      <w:r>
        <w:rPr>
          <w:rStyle w:val="6"/>
          <w:rFonts w:hint="eastAsia" w:ascii="宋体" w:hAnsi="宋体" w:eastAsia="宋体"/>
          <w:color w:val="auto"/>
          <w:sz w:val="24"/>
          <w:szCs w:val="24"/>
          <w:highlight w:val="none"/>
        </w:rPr>
        <w:t>水资源现状；</w:t>
      </w:r>
    </w:p>
    <w:p>
      <w:pPr>
        <w:ind w:firstLine="480" w:firstLineChars="200"/>
        <w:jc w:val="left"/>
        <w:rPr>
          <w:rStyle w:val="6"/>
          <w:rFonts w:hint="eastAsia" w:ascii="宋体" w:hAnsi="宋体" w:eastAsia="宋体"/>
          <w:color w:val="auto"/>
          <w:sz w:val="24"/>
          <w:szCs w:val="24"/>
          <w:highlight w:val="none"/>
        </w:rPr>
      </w:pPr>
      <w:r>
        <w:rPr>
          <w:rStyle w:val="6"/>
          <w:rFonts w:hint="eastAsia" w:ascii="宋体" w:hAnsi="宋体" w:eastAsia="宋体"/>
          <w:color w:val="auto"/>
          <w:sz w:val="24"/>
          <w:szCs w:val="24"/>
          <w:highlight w:val="none"/>
        </w:rPr>
        <w:t>3</w:t>
      </w:r>
      <w:r>
        <w:rPr>
          <w:rStyle w:val="6"/>
          <w:rFonts w:hint="eastAsia" w:ascii="宋体" w:hAnsi="宋体" w:eastAsia="宋体"/>
          <w:color w:val="auto"/>
          <w:sz w:val="24"/>
          <w:szCs w:val="24"/>
          <w:highlight w:val="none"/>
          <w:lang w:val="en-US" w:eastAsia="zh-CN"/>
        </w:rPr>
        <w:t>.</w:t>
      </w:r>
      <w:r>
        <w:rPr>
          <w:rStyle w:val="6"/>
          <w:rFonts w:hint="eastAsia" w:ascii="宋体" w:hAnsi="宋体" w:eastAsia="宋体"/>
          <w:color w:val="auto"/>
          <w:sz w:val="24"/>
          <w:szCs w:val="24"/>
          <w:highlight w:val="none"/>
        </w:rPr>
        <w:t>规划原则和目标；</w:t>
      </w:r>
    </w:p>
    <w:p>
      <w:pPr>
        <w:ind w:firstLine="480" w:firstLineChars="200"/>
        <w:jc w:val="left"/>
        <w:rPr>
          <w:rStyle w:val="6"/>
          <w:rFonts w:hint="eastAsia" w:ascii="宋体" w:hAnsi="宋体" w:eastAsia="宋体"/>
          <w:color w:val="auto"/>
          <w:sz w:val="24"/>
          <w:szCs w:val="24"/>
          <w:highlight w:val="none"/>
        </w:rPr>
      </w:pPr>
      <w:r>
        <w:rPr>
          <w:rStyle w:val="6"/>
          <w:rFonts w:hint="eastAsia" w:ascii="宋体" w:hAnsi="宋体" w:eastAsia="宋体"/>
          <w:color w:val="auto"/>
          <w:sz w:val="24"/>
          <w:szCs w:val="24"/>
          <w:highlight w:val="none"/>
        </w:rPr>
        <w:t>4</w:t>
      </w:r>
      <w:r>
        <w:rPr>
          <w:rStyle w:val="6"/>
          <w:rFonts w:hint="eastAsia" w:ascii="宋体" w:hAnsi="宋体" w:eastAsia="宋体"/>
          <w:color w:val="auto"/>
          <w:sz w:val="24"/>
          <w:szCs w:val="24"/>
          <w:highlight w:val="none"/>
          <w:lang w:val="en-US" w:eastAsia="zh-CN"/>
        </w:rPr>
        <w:t>.</w:t>
      </w:r>
      <w:r>
        <w:rPr>
          <w:rStyle w:val="6"/>
          <w:rFonts w:hint="eastAsia" w:ascii="宋体" w:hAnsi="宋体" w:eastAsia="宋体"/>
          <w:color w:val="auto"/>
          <w:sz w:val="24"/>
          <w:szCs w:val="24"/>
          <w:highlight w:val="none"/>
        </w:rPr>
        <w:t>非常规水源利用规划；</w:t>
      </w:r>
    </w:p>
    <w:p>
      <w:pPr>
        <w:ind w:firstLine="480" w:firstLineChars="200"/>
        <w:jc w:val="left"/>
        <w:rPr>
          <w:rStyle w:val="6"/>
          <w:rFonts w:hint="eastAsia" w:ascii="宋体" w:hAnsi="宋体" w:eastAsia="宋体"/>
          <w:color w:val="auto"/>
          <w:sz w:val="24"/>
          <w:szCs w:val="24"/>
          <w:highlight w:val="none"/>
        </w:rPr>
      </w:pPr>
      <w:r>
        <w:rPr>
          <w:rStyle w:val="6"/>
          <w:rFonts w:hint="eastAsia" w:ascii="宋体" w:hAnsi="宋体" w:eastAsia="宋体"/>
          <w:color w:val="auto"/>
          <w:sz w:val="24"/>
          <w:szCs w:val="24"/>
          <w:highlight w:val="none"/>
        </w:rPr>
        <w:t>5</w:t>
      </w:r>
      <w:r>
        <w:rPr>
          <w:rStyle w:val="6"/>
          <w:rFonts w:hint="eastAsia" w:ascii="宋体" w:hAnsi="宋体" w:eastAsia="宋体"/>
          <w:color w:val="auto"/>
          <w:sz w:val="24"/>
          <w:szCs w:val="24"/>
          <w:highlight w:val="none"/>
          <w:lang w:val="en-US" w:eastAsia="zh-CN"/>
        </w:rPr>
        <w:t>.</w:t>
      </w:r>
      <w:r>
        <w:rPr>
          <w:rStyle w:val="6"/>
          <w:rFonts w:hint="eastAsia" w:ascii="宋体" w:hAnsi="宋体" w:eastAsia="宋体"/>
          <w:color w:val="auto"/>
          <w:sz w:val="24"/>
          <w:szCs w:val="24"/>
          <w:highlight w:val="none"/>
        </w:rPr>
        <w:t>重点工程；</w:t>
      </w:r>
    </w:p>
    <w:p>
      <w:pPr>
        <w:ind w:firstLine="480" w:firstLineChars="200"/>
        <w:jc w:val="left"/>
        <w:rPr>
          <w:rFonts w:hint="eastAsia" w:ascii="宋体" w:hAnsi="宋体" w:eastAsia="宋体" w:cs="宋体"/>
          <w:bCs/>
          <w:color w:val="auto"/>
          <w:sz w:val="24"/>
          <w:szCs w:val="24"/>
          <w:highlight w:val="none"/>
          <w:lang w:val="en-US" w:eastAsia="zh-CN"/>
        </w:rPr>
      </w:pPr>
      <w:r>
        <w:rPr>
          <w:rStyle w:val="6"/>
          <w:rFonts w:hint="eastAsia" w:ascii="宋体" w:hAnsi="宋体" w:eastAsia="宋体"/>
          <w:color w:val="auto"/>
          <w:sz w:val="24"/>
          <w:szCs w:val="24"/>
          <w:highlight w:val="none"/>
        </w:rPr>
        <w:t>6</w:t>
      </w:r>
      <w:r>
        <w:rPr>
          <w:rStyle w:val="6"/>
          <w:rFonts w:hint="eastAsia" w:ascii="宋体" w:hAnsi="宋体" w:eastAsia="宋体"/>
          <w:color w:val="auto"/>
          <w:sz w:val="24"/>
          <w:szCs w:val="24"/>
          <w:highlight w:val="none"/>
          <w:lang w:val="en-US" w:eastAsia="zh-CN"/>
        </w:rPr>
        <w:t>.</w:t>
      </w:r>
      <w:r>
        <w:rPr>
          <w:rStyle w:val="6"/>
          <w:rFonts w:hint="eastAsia" w:ascii="宋体" w:hAnsi="宋体" w:eastAsia="宋体"/>
          <w:color w:val="auto"/>
          <w:sz w:val="24"/>
          <w:szCs w:val="24"/>
          <w:highlight w:val="none"/>
        </w:rPr>
        <w:t>保障措施</w:t>
      </w:r>
      <w:r>
        <w:rPr>
          <w:rFonts w:hint="eastAsia" w:ascii="宋体" w:hAnsi="宋体" w:eastAsia="宋体" w:cs="宋体"/>
          <w:bCs/>
          <w:color w:val="auto"/>
          <w:sz w:val="24"/>
          <w:szCs w:val="24"/>
          <w:highlight w:val="none"/>
          <w:lang w:val="en-US" w:eastAsia="zh-CN"/>
        </w:rPr>
        <w:t>。</w:t>
      </w:r>
    </w:p>
    <w:p>
      <w:pPr>
        <w:pStyle w:val="7"/>
        <w:widowControl w:val="0"/>
        <w:adjustRightInd w:val="0"/>
        <w:spacing w:line="360" w:lineRule="auto"/>
        <w:ind w:firstLine="482" w:firstLineChars="200"/>
        <w:textAlignment w:val="auto"/>
        <w:rPr>
          <w:rFonts w:hint="default" w:ascii="宋体" w:eastAsia="宋体" w:cs="宋体"/>
          <w:b/>
          <w:color w:val="auto"/>
          <w:sz w:val="24"/>
          <w:szCs w:val="24"/>
          <w:highlight w:val="none"/>
          <w:lang w:val="en-US" w:eastAsia="zh-CN"/>
        </w:rPr>
      </w:pPr>
      <w:r>
        <w:rPr>
          <w:rFonts w:hint="eastAsia" w:ascii="宋体" w:eastAsia="宋体" w:cs="宋体"/>
          <w:b/>
          <w:color w:val="auto"/>
          <w:sz w:val="24"/>
          <w:szCs w:val="24"/>
          <w:highlight w:val="none"/>
        </w:rPr>
        <w:t>二、</w:t>
      </w:r>
      <w:r>
        <w:rPr>
          <w:rFonts w:hint="eastAsia" w:ascii="宋体" w:eastAsia="宋体" w:cs="宋体"/>
          <w:b/>
          <w:color w:val="auto"/>
          <w:sz w:val="24"/>
          <w:szCs w:val="24"/>
          <w:highlight w:val="none"/>
          <w:lang w:val="en-US" w:eastAsia="zh-CN"/>
        </w:rPr>
        <w:t>合同履行期限</w:t>
      </w:r>
    </w:p>
    <w:p>
      <w:pPr>
        <w:ind w:firstLine="480" w:firstLineChars="200"/>
        <w:jc w:val="left"/>
        <w:rPr>
          <w:rStyle w:val="6"/>
          <w:rFonts w:hint="eastAsia" w:ascii="宋体" w:hAnsi="宋体" w:eastAsia="宋体" w:cs="Times New Roman"/>
          <w:color w:val="auto"/>
          <w:sz w:val="24"/>
          <w:szCs w:val="24"/>
          <w:highlight w:val="none"/>
          <w:lang w:val="en-US" w:eastAsia="zh-CN"/>
        </w:rPr>
      </w:pPr>
      <w:r>
        <w:rPr>
          <w:rStyle w:val="6"/>
          <w:rFonts w:hint="eastAsia" w:ascii="宋体" w:hAnsi="宋体" w:eastAsia="宋体" w:cs="Times New Roman"/>
          <w:color w:val="auto"/>
          <w:sz w:val="24"/>
          <w:szCs w:val="24"/>
          <w:highlight w:val="none"/>
        </w:rPr>
        <w:t>1</w:t>
      </w:r>
      <w:r>
        <w:rPr>
          <w:rStyle w:val="6"/>
          <w:rFonts w:hint="eastAsia" w:ascii="宋体" w:hAnsi="宋体" w:eastAsia="宋体" w:cs="Times New Roman"/>
          <w:color w:val="auto"/>
          <w:sz w:val="24"/>
          <w:szCs w:val="24"/>
          <w:highlight w:val="none"/>
          <w:lang w:val="en-US" w:eastAsia="zh-CN"/>
        </w:rPr>
        <w:t>.</w:t>
      </w:r>
      <w:r>
        <w:rPr>
          <w:rFonts w:hint="eastAsia" w:ascii="宋体" w:hAnsi="宋体" w:eastAsia="宋体"/>
          <w:color w:val="auto"/>
          <w:sz w:val="24"/>
          <w:szCs w:val="24"/>
          <w:highlight w:val="none"/>
        </w:rPr>
        <w:t>自合同签订之日起</w:t>
      </w:r>
      <w:r>
        <w:rPr>
          <w:rStyle w:val="6"/>
          <w:rFonts w:hint="eastAsia" w:ascii="宋体" w:hAnsi="宋体" w:eastAsia="宋体" w:cs="Times New Roman"/>
          <w:color w:val="auto"/>
          <w:sz w:val="24"/>
          <w:szCs w:val="24"/>
          <w:highlight w:val="none"/>
          <w:lang w:val="en-US" w:eastAsia="zh-CN"/>
        </w:rPr>
        <w:t>至2024年12月上旬前</w:t>
      </w:r>
      <w:r>
        <w:rPr>
          <w:rStyle w:val="6"/>
          <w:rFonts w:hint="eastAsia" w:ascii="宋体" w:hAnsi="宋体" w:eastAsia="宋体" w:cs="Times New Roman"/>
          <w:color w:val="auto"/>
          <w:sz w:val="24"/>
          <w:szCs w:val="24"/>
          <w:highlight w:val="none"/>
        </w:rPr>
        <w:t>提交</w:t>
      </w:r>
      <w:r>
        <w:rPr>
          <w:rStyle w:val="6"/>
          <w:rFonts w:hint="eastAsia" w:ascii="宋体" w:hAnsi="宋体" w:eastAsia="宋体" w:cs="Times New Roman"/>
          <w:color w:val="auto"/>
          <w:sz w:val="24"/>
          <w:szCs w:val="24"/>
          <w:highlight w:val="none"/>
          <w:lang w:val="en-US" w:eastAsia="zh-CN"/>
        </w:rPr>
        <w:t>成果资料</w:t>
      </w:r>
      <w:r>
        <w:rPr>
          <w:rStyle w:val="6"/>
          <w:rFonts w:hint="eastAsia" w:ascii="宋体" w:hAnsi="宋体" w:eastAsia="宋体" w:cs="Times New Roman"/>
          <w:color w:val="auto"/>
          <w:sz w:val="24"/>
          <w:szCs w:val="24"/>
          <w:highlight w:val="none"/>
        </w:rPr>
        <w:t>，并通过专家审查</w:t>
      </w:r>
      <w:r>
        <w:rPr>
          <w:rStyle w:val="6"/>
          <w:rFonts w:hint="eastAsia" w:ascii="宋体" w:hAnsi="宋体" w:eastAsia="宋体" w:cs="Times New Roman"/>
          <w:color w:val="auto"/>
          <w:sz w:val="24"/>
          <w:szCs w:val="24"/>
          <w:highlight w:val="none"/>
          <w:lang w:val="en-US" w:eastAsia="zh-CN"/>
        </w:rPr>
        <w:t>；</w:t>
      </w:r>
    </w:p>
    <w:p>
      <w:pPr>
        <w:ind w:firstLine="480" w:firstLineChars="200"/>
        <w:jc w:val="left"/>
        <w:rPr>
          <w:rStyle w:val="6"/>
          <w:rFonts w:hint="eastAsia" w:ascii="宋体" w:hAnsi="宋体" w:eastAsia="宋体" w:cs="Times New Roman"/>
          <w:color w:val="auto"/>
          <w:sz w:val="24"/>
          <w:szCs w:val="24"/>
          <w:highlight w:val="none"/>
        </w:rPr>
      </w:pPr>
      <w:r>
        <w:rPr>
          <w:rStyle w:val="6"/>
          <w:rFonts w:hint="eastAsia" w:ascii="宋体" w:hAnsi="宋体" w:eastAsia="宋体" w:cs="Times New Roman"/>
          <w:color w:val="auto"/>
          <w:sz w:val="24"/>
          <w:szCs w:val="24"/>
          <w:highlight w:val="none"/>
        </w:rPr>
        <w:t>2</w:t>
      </w:r>
      <w:r>
        <w:rPr>
          <w:rStyle w:val="6"/>
          <w:rFonts w:hint="eastAsia" w:ascii="宋体" w:hAnsi="宋体" w:eastAsia="宋体" w:cs="Times New Roman"/>
          <w:color w:val="auto"/>
          <w:sz w:val="24"/>
          <w:szCs w:val="24"/>
          <w:highlight w:val="none"/>
          <w:lang w:val="en-US" w:eastAsia="zh-CN"/>
        </w:rPr>
        <w:t>.</w:t>
      </w:r>
      <w:r>
        <w:rPr>
          <w:rStyle w:val="6"/>
          <w:rFonts w:hint="eastAsia" w:ascii="宋体" w:hAnsi="宋体" w:eastAsia="宋体" w:cs="Times New Roman"/>
          <w:color w:val="auto"/>
          <w:sz w:val="24"/>
          <w:szCs w:val="24"/>
          <w:highlight w:val="none"/>
        </w:rPr>
        <w:t>若因上级部门对规划需求有调整，经协商可适当延期。</w:t>
      </w:r>
    </w:p>
    <w:p>
      <w:pPr>
        <w:pStyle w:val="7"/>
        <w:widowControl w:val="0"/>
        <w:adjustRightInd w:val="0"/>
        <w:spacing w:line="360" w:lineRule="auto"/>
        <w:ind w:firstLine="482" w:firstLineChars="20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提交成果资料</w:t>
      </w:r>
    </w:p>
    <w:p>
      <w:pPr>
        <w:spacing w:line="520" w:lineRule="exact"/>
        <w:ind w:right="-26" w:rightChars="-10" w:firstLine="480" w:firstLineChars="200"/>
        <w:jc w:val="left"/>
        <w:rPr>
          <w:rFonts w:hint="eastAsia" w:ascii="宋体" w:eastAsia="宋体" w:cs="宋体"/>
          <w:b/>
          <w:color w:val="auto"/>
          <w:sz w:val="24"/>
          <w:szCs w:val="24"/>
          <w:highlight w:val="none"/>
          <w:lang w:val="en-US" w:eastAsia="zh-CN"/>
        </w:rPr>
      </w:pPr>
      <w:r>
        <w:rPr>
          <w:rFonts w:hint="eastAsia" w:ascii="宋体" w:hAnsi="宋体" w:eastAsia="宋体" w:cs="Times New Roman"/>
          <w:color w:val="auto"/>
          <w:sz w:val="24"/>
          <w:szCs w:val="24"/>
          <w:highlight w:val="none"/>
        </w:rPr>
        <w:t>提交</w:t>
      </w:r>
      <w:r>
        <w:rPr>
          <w:rStyle w:val="6"/>
          <w:rFonts w:hint="eastAsia" w:ascii="宋体" w:hAnsi="宋体" w:eastAsia="宋体" w:cs="宋体"/>
          <w:bCs/>
          <w:color w:val="auto"/>
          <w:sz w:val="24"/>
          <w:szCs w:val="24"/>
          <w:highlight w:val="none"/>
          <w:u w:val="none" w:color="auto"/>
          <w:lang w:val="en-US" w:eastAsia="zh-CN"/>
        </w:rPr>
        <w:t>《南通市区非常规水源利用规划（2023-2035）》</w:t>
      </w:r>
      <w:r>
        <w:rPr>
          <w:rFonts w:hint="eastAsia" w:ascii="宋体" w:hAnsi="宋体" w:eastAsia="宋体" w:cs="Times New Roman"/>
          <w:color w:val="auto"/>
          <w:sz w:val="24"/>
          <w:szCs w:val="24"/>
          <w:highlight w:val="none"/>
          <w:lang w:val="en-US" w:eastAsia="zh-CN"/>
        </w:rPr>
        <w:t>一</w:t>
      </w:r>
      <w:r>
        <w:rPr>
          <w:rFonts w:hint="eastAsia" w:ascii="宋体" w:hAnsi="宋体" w:eastAsia="宋体" w:cs="Times New Roman"/>
          <w:color w:val="auto"/>
          <w:sz w:val="24"/>
          <w:szCs w:val="24"/>
          <w:highlight w:val="none"/>
        </w:rPr>
        <w:t>式</w:t>
      </w:r>
      <w:r>
        <w:rPr>
          <w:rFonts w:hint="eastAsia" w:ascii="宋体" w:hAnsi="宋体" w:eastAsia="宋体" w:cs="Times New Roman"/>
          <w:color w:val="auto"/>
          <w:sz w:val="24"/>
          <w:szCs w:val="24"/>
          <w:highlight w:val="none"/>
          <w:lang w:val="en-US" w:eastAsia="zh-CN"/>
        </w:rPr>
        <w:t>三份。</w:t>
      </w:r>
    </w:p>
    <w:p>
      <w:pPr>
        <w:spacing w:line="520" w:lineRule="exact"/>
        <w:ind w:right="-26" w:rightChars="-10" w:firstLine="482" w:firstLineChars="200"/>
        <w:jc w:val="left"/>
        <w:rPr>
          <w:rFonts w:ascii="宋体" w:hAnsi="宋体" w:eastAsia="宋体" w:cs="宋体"/>
          <w:b/>
          <w:color w:val="auto"/>
          <w:sz w:val="24"/>
          <w:szCs w:val="24"/>
          <w:highlight w:val="none"/>
        </w:rPr>
      </w:pPr>
      <w:r>
        <w:rPr>
          <w:rFonts w:hint="eastAsia" w:ascii="宋体" w:eastAsia="宋体" w:cs="宋体"/>
          <w:b/>
          <w:color w:val="auto"/>
          <w:sz w:val="24"/>
          <w:szCs w:val="24"/>
          <w:highlight w:val="none"/>
          <w:lang w:val="en-US" w:eastAsia="zh-CN"/>
        </w:rPr>
        <w:t>四</w:t>
      </w:r>
      <w:r>
        <w:rPr>
          <w:rFonts w:hint="eastAsia" w:ascii="宋体" w:eastAsia="宋体" w:cs="宋体"/>
          <w:b/>
          <w:color w:val="auto"/>
          <w:sz w:val="24"/>
          <w:szCs w:val="24"/>
          <w:highlight w:val="none"/>
        </w:rPr>
        <w:t>、</w:t>
      </w:r>
      <w:r>
        <w:rPr>
          <w:rFonts w:hint="eastAsia" w:ascii="宋体" w:hAnsi="宋体" w:eastAsia="宋体" w:cs="宋体"/>
          <w:b/>
          <w:color w:val="auto"/>
          <w:sz w:val="24"/>
          <w:szCs w:val="24"/>
          <w:highlight w:val="none"/>
        </w:rPr>
        <w:t>付款方式</w:t>
      </w:r>
    </w:p>
    <w:p>
      <w:pPr>
        <w:ind w:firstLine="480" w:firstLineChars="200"/>
        <w:jc w:val="left"/>
        <w:rPr>
          <w:rFonts w:hint="eastAsia" w:ascii="Times New Roman" w:hAnsi="宋体" w:eastAsia="宋体" w:cs="Times New Roman"/>
          <w:bCs/>
          <w:color w:val="auto"/>
          <w:sz w:val="24"/>
          <w:szCs w:val="24"/>
          <w:highlight w:val="none"/>
          <w:lang w:val="en-US" w:eastAsia="zh-CN"/>
        </w:rPr>
      </w:pPr>
      <w:r>
        <w:rPr>
          <w:rStyle w:val="6"/>
          <w:rFonts w:hint="eastAsia" w:ascii="宋体" w:hAnsi="宋体" w:eastAsia="宋体" w:cs="宋体"/>
          <w:bCs/>
          <w:color w:val="auto"/>
          <w:sz w:val="24"/>
          <w:szCs w:val="24"/>
          <w:highlight w:val="none"/>
          <w:u w:val="none" w:color="auto"/>
          <w:lang w:val="en-US" w:eastAsia="zh-CN"/>
        </w:rPr>
        <w:t>合同签订后凭中标供应商提供的相应金额的正式发票支付合同价款的70%；项目完成且验收合格后凭相应金额的正式发票付清余款</w:t>
      </w:r>
      <w:r>
        <w:rPr>
          <w:rFonts w:hint="eastAsia" w:ascii="Times New Roman" w:hAnsi="宋体" w:eastAsia="宋体" w:cs="Times New Roman"/>
          <w:bCs/>
          <w:color w:val="auto"/>
          <w:sz w:val="24"/>
          <w:szCs w:val="24"/>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F20548"/>
    <w:rsid w:val="009476F7"/>
    <w:rsid w:val="01705C99"/>
    <w:rsid w:val="04723F17"/>
    <w:rsid w:val="098E7907"/>
    <w:rsid w:val="0C094B75"/>
    <w:rsid w:val="0FC26D88"/>
    <w:rsid w:val="100828AD"/>
    <w:rsid w:val="147E133E"/>
    <w:rsid w:val="167421DE"/>
    <w:rsid w:val="187675E6"/>
    <w:rsid w:val="1946255C"/>
    <w:rsid w:val="1AE42514"/>
    <w:rsid w:val="1B1E6DD1"/>
    <w:rsid w:val="1B9362C3"/>
    <w:rsid w:val="2418219D"/>
    <w:rsid w:val="266D1322"/>
    <w:rsid w:val="27026E1B"/>
    <w:rsid w:val="2A790643"/>
    <w:rsid w:val="32047E1A"/>
    <w:rsid w:val="36BD095F"/>
    <w:rsid w:val="37FF0092"/>
    <w:rsid w:val="383B6F19"/>
    <w:rsid w:val="399E1B8D"/>
    <w:rsid w:val="417032FE"/>
    <w:rsid w:val="46541638"/>
    <w:rsid w:val="467B5DDC"/>
    <w:rsid w:val="4E3710B4"/>
    <w:rsid w:val="51937B70"/>
    <w:rsid w:val="51956720"/>
    <w:rsid w:val="522C70F0"/>
    <w:rsid w:val="5AB24ABD"/>
    <w:rsid w:val="5EF20548"/>
    <w:rsid w:val="656600F0"/>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6">
    <w:name w:val="NormalCharacter"/>
    <w:qFormat/>
    <w:uiPriority w:val="0"/>
  </w:style>
  <w:style w:type="paragraph" w:customStyle="1" w:styleId="7">
    <w:name w:val="正文缩进2格"/>
    <w:basedOn w:val="1"/>
    <w:qFormat/>
    <w:uiPriority w:val="0"/>
    <w:pPr>
      <w:spacing w:line="600" w:lineRule="exact"/>
      <w:ind w:firstLine="639" w:firstLineChars="206"/>
    </w:pPr>
    <w:rPr>
      <w:rFonts w:ascii="仿宋_GB2312" w:hAnsi="宋体" w:eastAsia="仿宋_GB2312"/>
      <w:kern w:val="0"/>
      <w:sz w:val="31"/>
      <w:szCs w:val="28"/>
    </w:rPr>
  </w:style>
  <w:style w:type="paragraph" w:customStyle="1" w:styleId="8">
    <w:name w:val="页眉1"/>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2024-09-27T08:37:00Z</dcterms:created>
  <dc:creator>L</dc:creator>
  <cp:lastModifiedBy>L</cp:lastModifiedBy>
  <dcterms:modified xsi:type="dcterms:W3CDTF">2024-09-27T08:38:11Z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EBD0B5CCDA3541378137B89735DEA06E</vt:lpwstr>
  </property>
</Properties>
</file>